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8C" w:rsidRDefault="00222761" w:rsidP="00AF648C">
      <w:pPr>
        <w:jc w:val="center"/>
        <w:rPr>
          <w:rFonts w:ascii="Times New Roman" w:hAnsi="Times New Roman" w:cs="Times New Roman"/>
          <w:i/>
          <w:sz w:val="28"/>
          <w:szCs w:val="28"/>
        </w:rPr>
      </w:pPr>
      <w:r w:rsidRPr="00AF648C">
        <w:rPr>
          <w:rFonts w:ascii="Times New Roman" w:hAnsi="Times New Roman" w:cs="Times New Roman"/>
          <w:i/>
          <w:sz w:val="28"/>
          <w:szCs w:val="28"/>
        </w:rPr>
        <w:t>Обґрунтування технічних та якісних характеристик та очікуваної вартості предмета закупівлі «Послуги з нанесення дорожньої р</w:t>
      </w:r>
      <w:r w:rsidR="00AF648C" w:rsidRPr="00AF648C">
        <w:rPr>
          <w:rFonts w:ascii="Times New Roman" w:hAnsi="Times New Roman" w:cs="Times New Roman"/>
          <w:i/>
          <w:sz w:val="28"/>
          <w:szCs w:val="28"/>
        </w:rPr>
        <w:t xml:space="preserve">озмітки» </w:t>
      </w:r>
    </w:p>
    <w:p w:rsidR="00AF648C" w:rsidRPr="00AF648C" w:rsidRDefault="00AF648C" w:rsidP="00AF648C">
      <w:pPr>
        <w:jc w:val="center"/>
        <w:rPr>
          <w:rFonts w:ascii="Times New Roman" w:hAnsi="Times New Roman" w:cs="Times New Roman"/>
          <w:i/>
          <w:sz w:val="28"/>
          <w:szCs w:val="28"/>
        </w:rPr>
      </w:pPr>
      <w:r w:rsidRPr="00AF648C">
        <w:rPr>
          <w:rFonts w:ascii="Times New Roman" w:hAnsi="Times New Roman" w:cs="Times New Roman"/>
          <w:i/>
          <w:sz w:val="28"/>
          <w:szCs w:val="28"/>
        </w:rPr>
        <w:t>UA-2021-03-12-000928-a</w:t>
      </w:r>
    </w:p>
    <w:p w:rsidR="00AF648C" w:rsidRDefault="00222761" w:rsidP="00AF648C">
      <w:pPr>
        <w:spacing w:after="120" w:line="240" w:lineRule="auto"/>
        <w:ind w:firstLine="709"/>
        <w:jc w:val="both"/>
        <w:rPr>
          <w:rFonts w:ascii="Times New Roman" w:hAnsi="Times New Roman" w:cs="Times New Roman"/>
          <w:sz w:val="28"/>
          <w:szCs w:val="28"/>
        </w:rPr>
      </w:pPr>
      <w:bookmarkStart w:id="0" w:name="_GoBack"/>
      <w:bookmarkEnd w:id="0"/>
      <w:r w:rsidRPr="00222761">
        <w:rPr>
          <w:rFonts w:ascii="Times New Roman" w:hAnsi="Times New Roman" w:cs="Times New Roman"/>
          <w:sz w:val="28"/>
          <w:szCs w:val="28"/>
        </w:rPr>
        <w:t xml:space="preserve">1 </w:t>
      </w:r>
      <w:r w:rsidRPr="00AF648C">
        <w:rPr>
          <w:rFonts w:ascii="Times New Roman" w:hAnsi="Times New Roman" w:cs="Times New Roman"/>
          <w:i/>
          <w:sz w:val="28"/>
          <w:szCs w:val="28"/>
        </w:rPr>
        <w:t>Визначення потреби в закупівлі послуг:</w:t>
      </w:r>
      <w:r w:rsidRPr="00222761">
        <w:rPr>
          <w:rFonts w:ascii="Times New Roman" w:hAnsi="Times New Roman" w:cs="Times New Roman"/>
          <w:sz w:val="28"/>
          <w:szCs w:val="28"/>
        </w:rPr>
        <w:t xml:space="preserve"> Необхідність закупівлі послуги зумовлена вимогами діючого законодавства, зокрема, Правил дорожнього руху України, затверджених постановою КМУ від 10.10.2001 №1306, ДСТУ 2587:2010 «Безпека дорожнього руху. Розмітка дорожня. Загальні технічні вимоги. Методи контролювання. Правила застосування», ДСТУ 3587 – 97 «Безпека дорожнього руху. Автомобільні дороги, вулиці та залізничні переїзди. Вимоги до експлуатаційного стану». Дорожня розмітка призначена для інформування учасників дорожнього руху щодо режимів та умов руху на автомобільних дорогах. </w:t>
      </w:r>
    </w:p>
    <w:p w:rsidR="00AF648C" w:rsidRDefault="00222761" w:rsidP="00AF648C">
      <w:pPr>
        <w:spacing w:after="0" w:line="240" w:lineRule="auto"/>
        <w:ind w:firstLine="709"/>
        <w:jc w:val="both"/>
        <w:rPr>
          <w:rFonts w:ascii="Times New Roman" w:hAnsi="Times New Roman" w:cs="Times New Roman"/>
          <w:sz w:val="28"/>
          <w:szCs w:val="28"/>
        </w:rPr>
      </w:pPr>
      <w:r w:rsidRPr="00222761">
        <w:rPr>
          <w:rFonts w:ascii="Times New Roman" w:hAnsi="Times New Roman" w:cs="Times New Roman"/>
          <w:sz w:val="28"/>
          <w:szCs w:val="28"/>
        </w:rPr>
        <w:t xml:space="preserve">2 </w:t>
      </w:r>
      <w:r w:rsidRPr="00AF648C">
        <w:rPr>
          <w:rFonts w:ascii="Times New Roman" w:hAnsi="Times New Roman" w:cs="Times New Roman"/>
          <w:i/>
          <w:sz w:val="28"/>
          <w:szCs w:val="28"/>
        </w:rPr>
        <w:t>Опис предмету закупівлі із зазначенням технічних та якісних характеристик:</w:t>
      </w:r>
      <w:r w:rsidRPr="00222761">
        <w:rPr>
          <w:rFonts w:ascii="Times New Roman" w:hAnsi="Times New Roman" w:cs="Times New Roman"/>
          <w:sz w:val="28"/>
          <w:szCs w:val="28"/>
        </w:rPr>
        <w:t xml:space="preserve"> Нанесення дорожньої розмітки здійснюється фарбою із застосуванням скляних </w:t>
      </w:r>
      <w:proofErr w:type="spellStart"/>
      <w:r w:rsidRPr="00222761">
        <w:rPr>
          <w:rFonts w:ascii="Times New Roman" w:hAnsi="Times New Roman" w:cs="Times New Roman"/>
          <w:sz w:val="28"/>
          <w:szCs w:val="28"/>
        </w:rPr>
        <w:t>мікрокульок</w:t>
      </w:r>
      <w:proofErr w:type="spellEnd"/>
      <w:r w:rsidRPr="00222761">
        <w:rPr>
          <w:rFonts w:ascii="Times New Roman" w:hAnsi="Times New Roman" w:cs="Times New Roman"/>
          <w:sz w:val="28"/>
          <w:szCs w:val="28"/>
        </w:rPr>
        <w:t xml:space="preserve"> (послуга надається згідно ДСТУ 2587:2010 «Безпека дорожнього руху. Розмітка дорожня. Загальні технічні вимоги. Методи контролювання. Правила застосування»). Розмітка наноситься акриловими фарбами для нанесення дорожньої розмітки,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2587:2010 «Безпека дорожнього руху. Розмітка дорожня. Загальні технічні вимоги. Методи контролювання. Правила застосування». </w:t>
      </w:r>
    </w:p>
    <w:p w:rsidR="00AF648C" w:rsidRDefault="00222761" w:rsidP="00AF648C">
      <w:pPr>
        <w:spacing w:after="0" w:line="240" w:lineRule="auto"/>
        <w:ind w:firstLine="709"/>
        <w:jc w:val="both"/>
        <w:rPr>
          <w:rFonts w:ascii="Times New Roman" w:hAnsi="Times New Roman" w:cs="Times New Roman"/>
          <w:sz w:val="28"/>
          <w:szCs w:val="28"/>
        </w:rPr>
      </w:pPr>
      <w:r w:rsidRPr="00222761">
        <w:rPr>
          <w:rFonts w:ascii="Times New Roman" w:hAnsi="Times New Roman" w:cs="Times New Roman"/>
          <w:sz w:val="28"/>
          <w:szCs w:val="28"/>
        </w:rPr>
        <w:t xml:space="preserve">Розхід фарби згідно СОУ 42.1-37641918-095:2012 «Норми Службова записка від 15.03.2021 № 55-10-27 Аркуш 2 з 2 витрат матеріалів для виконання робіт по дорожній горизонтальній розмітці автомобільних доріг». Норма витрат </w:t>
      </w:r>
      <w:proofErr w:type="spellStart"/>
      <w:r w:rsidRPr="00222761">
        <w:rPr>
          <w:rFonts w:ascii="Times New Roman" w:hAnsi="Times New Roman" w:cs="Times New Roman"/>
          <w:sz w:val="28"/>
          <w:szCs w:val="28"/>
        </w:rPr>
        <w:t>мікрокульок</w:t>
      </w:r>
      <w:proofErr w:type="spellEnd"/>
      <w:r w:rsidRPr="00222761">
        <w:rPr>
          <w:rFonts w:ascii="Times New Roman" w:hAnsi="Times New Roman" w:cs="Times New Roman"/>
          <w:sz w:val="28"/>
          <w:szCs w:val="28"/>
        </w:rPr>
        <w:t xml:space="preserve"> скляних </w:t>
      </w:r>
      <w:proofErr w:type="spellStart"/>
      <w:r w:rsidRPr="00222761">
        <w:rPr>
          <w:rFonts w:ascii="Times New Roman" w:hAnsi="Times New Roman" w:cs="Times New Roman"/>
          <w:sz w:val="28"/>
          <w:szCs w:val="28"/>
        </w:rPr>
        <w:t>світлоповертальних</w:t>
      </w:r>
      <w:proofErr w:type="spellEnd"/>
      <w:r w:rsidRPr="00222761">
        <w:rPr>
          <w:rFonts w:ascii="Times New Roman" w:hAnsi="Times New Roman" w:cs="Times New Roman"/>
          <w:sz w:val="28"/>
          <w:szCs w:val="28"/>
        </w:rPr>
        <w:t xml:space="preserve">, що рівномірно розподіляються по поверхні </w:t>
      </w:r>
      <w:proofErr w:type="spellStart"/>
      <w:r w:rsidRPr="00222761">
        <w:rPr>
          <w:rFonts w:ascii="Times New Roman" w:hAnsi="Times New Roman" w:cs="Times New Roman"/>
          <w:sz w:val="28"/>
          <w:szCs w:val="28"/>
        </w:rPr>
        <w:t>свіжонанесеної</w:t>
      </w:r>
      <w:proofErr w:type="spellEnd"/>
      <w:r w:rsidRPr="00222761">
        <w:rPr>
          <w:rFonts w:ascii="Times New Roman" w:hAnsi="Times New Roman" w:cs="Times New Roman"/>
          <w:sz w:val="28"/>
          <w:szCs w:val="28"/>
        </w:rPr>
        <w:t xml:space="preserve"> розмітки, повинна відповідати СОУ 42.1-37641918-089 «</w:t>
      </w:r>
      <w:proofErr w:type="spellStart"/>
      <w:r w:rsidRPr="00222761">
        <w:rPr>
          <w:rFonts w:ascii="Times New Roman" w:hAnsi="Times New Roman" w:cs="Times New Roman"/>
          <w:sz w:val="28"/>
          <w:szCs w:val="28"/>
        </w:rPr>
        <w:t>Мікрокульки</w:t>
      </w:r>
      <w:proofErr w:type="spellEnd"/>
      <w:r w:rsidRPr="00222761">
        <w:rPr>
          <w:rFonts w:ascii="Times New Roman" w:hAnsi="Times New Roman" w:cs="Times New Roman"/>
          <w:sz w:val="28"/>
          <w:szCs w:val="28"/>
        </w:rPr>
        <w:t xml:space="preserve"> скляні </w:t>
      </w:r>
      <w:proofErr w:type="spellStart"/>
      <w:r w:rsidRPr="00222761">
        <w:rPr>
          <w:rFonts w:ascii="Times New Roman" w:hAnsi="Times New Roman" w:cs="Times New Roman"/>
          <w:sz w:val="28"/>
          <w:szCs w:val="28"/>
        </w:rPr>
        <w:t>світлоповертальні</w:t>
      </w:r>
      <w:proofErr w:type="spellEnd"/>
      <w:r w:rsidRPr="00222761">
        <w:rPr>
          <w:rFonts w:ascii="Times New Roman" w:hAnsi="Times New Roman" w:cs="Times New Roman"/>
          <w:sz w:val="28"/>
          <w:szCs w:val="28"/>
        </w:rPr>
        <w:t xml:space="preserve"> для горизонтальної розмітки автомобільних доріг. Технічні вимоги та методи випробування». </w:t>
      </w:r>
    </w:p>
    <w:p w:rsidR="00AF648C" w:rsidRDefault="00222761" w:rsidP="00AF648C">
      <w:pPr>
        <w:spacing w:after="0" w:line="240" w:lineRule="auto"/>
        <w:ind w:firstLine="709"/>
        <w:jc w:val="both"/>
        <w:rPr>
          <w:rFonts w:ascii="Times New Roman" w:hAnsi="Times New Roman" w:cs="Times New Roman"/>
          <w:sz w:val="28"/>
          <w:szCs w:val="28"/>
        </w:rPr>
      </w:pPr>
      <w:r w:rsidRPr="00222761">
        <w:rPr>
          <w:rFonts w:ascii="Times New Roman" w:hAnsi="Times New Roman" w:cs="Times New Roman"/>
          <w:sz w:val="28"/>
          <w:szCs w:val="28"/>
        </w:rPr>
        <w:t xml:space="preserve">Згідно п.5.4.3 Розділу 5 ДСТУ 2587:2010 «Безпека дорожнього руху. Розмітка дорожня. Загальні технічні вимоги. Методи контролювання. Правила застосування» термін зносостійкості дорожньої розмітки, що нанесена фарбою, повинен становити не менше 6–ти місяців. Протягом гарантійного терміну експлуатації дорожня розмітка має зберігати відповідність вимогам п. 4.2 ДСТУ 3587 – 97 «Безпека дорожнього руху. Автомобільні дороги, вулиці та залізничні переїзди. Вимоги до експлуатаційного стану» та ДСТУ 2587:2010 «Безпека дорожнього руху. Розмітка дорожня. Загальні технічні вимоги. Методи контролювання. Правила застосування». Обсяг послуг розрахований на термін дії Договору (до 31.12.2021 року). </w:t>
      </w:r>
    </w:p>
    <w:p w:rsidR="000C4C30" w:rsidRPr="00222761" w:rsidRDefault="00222761" w:rsidP="00AF648C">
      <w:pPr>
        <w:spacing w:before="120" w:after="0" w:line="240" w:lineRule="auto"/>
        <w:ind w:firstLine="709"/>
        <w:jc w:val="both"/>
        <w:rPr>
          <w:rFonts w:ascii="Times New Roman" w:hAnsi="Times New Roman" w:cs="Times New Roman"/>
          <w:sz w:val="28"/>
          <w:szCs w:val="28"/>
        </w:rPr>
      </w:pPr>
      <w:r w:rsidRPr="00222761">
        <w:rPr>
          <w:rFonts w:ascii="Times New Roman" w:hAnsi="Times New Roman" w:cs="Times New Roman"/>
          <w:sz w:val="28"/>
          <w:szCs w:val="28"/>
        </w:rPr>
        <w:t xml:space="preserve">3 </w:t>
      </w:r>
      <w:r w:rsidRPr="00AF648C">
        <w:rPr>
          <w:rFonts w:ascii="Times New Roman" w:hAnsi="Times New Roman" w:cs="Times New Roman"/>
          <w:i/>
          <w:sz w:val="28"/>
          <w:szCs w:val="28"/>
        </w:rPr>
        <w:t>Обґрунтування очікуваної вартості предмету закупівлі</w:t>
      </w:r>
      <w:r w:rsidR="00AF648C">
        <w:rPr>
          <w:rFonts w:ascii="Times New Roman" w:hAnsi="Times New Roman" w:cs="Times New Roman"/>
          <w:i/>
          <w:sz w:val="28"/>
          <w:szCs w:val="28"/>
        </w:rPr>
        <w:t>:</w:t>
      </w:r>
      <w:r w:rsidRPr="00222761">
        <w:rPr>
          <w:rFonts w:ascii="Times New Roman" w:hAnsi="Times New Roman" w:cs="Times New Roman"/>
          <w:sz w:val="28"/>
          <w:szCs w:val="28"/>
        </w:rPr>
        <w:t xml:space="preserve"> При визначенні очікуваної вартості закупівлі проведено моніторинг ринку, а саме: направлено низку запитів підприємствам, що надають аналогічні послуги, з подальшим отриманням інформації щодо ціни послуг від потенційних учасників закупівлі. Для розрахунку очікуваної вартості взято середнє значення ціни на ринку.</w:t>
      </w:r>
    </w:p>
    <w:sectPr w:rsidR="000C4C30" w:rsidRPr="002227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61"/>
    <w:rsid w:val="000C4C30"/>
    <w:rsid w:val="00222761"/>
    <w:rsid w:val="00AF6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FFDF"/>
  <w15:chartTrackingRefBased/>
  <w15:docId w15:val="{5BC6A2B4-1D50-4EC5-A26B-C1D49D3D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1945</Words>
  <Characters>1109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Гуленко Олексій Олексійович</dc:creator>
  <cp:keywords/>
  <dc:description/>
  <cp:lastModifiedBy>Гуленко Олексій Олексійович</cp:lastModifiedBy>
  <cp:revision>2</cp:revision>
  <dcterms:created xsi:type="dcterms:W3CDTF">2021-03-15T14:33:00Z</dcterms:created>
  <dcterms:modified xsi:type="dcterms:W3CDTF">2021-03-15T14:38:00Z</dcterms:modified>
</cp:coreProperties>
</file>