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C0" w:rsidRPr="00E44590" w:rsidRDefault="00C623BD" w:rsidP="00C623BD">
      <w:pPr>
        <w:widowControl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E825FF" w:rsidRPr="00E44590">
        <w:rPr>
          <w:sz w:val="26"/>
          <w:szCs w:val="26"/>
          <w:lang w:val="uk-UA"/>
        </w:rPr>
        <w:t xml:space="preserve">бґрунтування технічних </w:t>
      </w:r>
      <w:r w:rsidR="00745B62" w:rsidRPr="00E44590">
        <w:rPr>
          <w:sz w:val="26"/>
          <w:szCs w:val="26"/>
          <w:lang w:val="uk-UA"/>
        </w:rPr>
        <w:t>і</w:t>
      </w:r>
      <w:r w:rsidR="00E825FF" w:rsidRPr="00E44590">
        <w:rPr>
          <w:sz w:val="26"/>
          <w:szCs w:val="26"/>
          <w:lang w:val="uk-UA"/>
        </w:rPr>
        <w:t xml:space="preserve"> якісних характеристик </w:t>
      </w:r>
      <w:r w:rsidR="00745B62" w:rsidRPr="00E44590">
        <w:rPr>
          <w:sz w:val="26"/>
          <w:szCs w:val="26"/>
          <w:lang w:val="uk-UA"/>
        </w:rPr>
        <w:t xml:space="preserve">та очікуваної вартості предмета закупівлі послуги </w:t>
      </w:r>
      <w:r w:rsidR="00745B62" w:rsidRPr="00E44590">
        <w:rPr>
          <w:b/>
          <w:sz w:val="26"/>
          <w:szCs w:val="26"/>
          <w:lang w:val="uk-UA"/>
        </w:rPr>
        <w:t>«</w:t>
      </w:r>
      <w:bookmarkStart w:id="0" w:name="_GoBack"/>
      <w:r w:rsidR="00DA0E4D" w:rsidRPr="00DA0E4D">
        <w:rPr>
          <w:b/>
          <w:sz w:val="26"/>
          <w:szCs w:val="26"/>
          <w:lang w:val="uk-UA"/>
        </w:rPr>
        <w:t>Перевірка технічного стану колісних транспортних засобів</w:t>
      </w:r>
      <w:bookmarkEnd w:id="0"/>
      <w:r w:rsidR="00E44590" w:rsidRPr="00E44590">
        <w:rPr>
          <w:b/>
          <w:sz w:val="26"/>
          <w:szCs w:val="26"/>
          <w:lang w:val="uk-UA"/>
        </w:rPr>
        <w:t xml:space="preserve">, код ДК 021:2015 - </w:t>
      </w:r>
      <w:r w:rsidR="00DA0E4D" w:rsidRPr="00DA0E4D">
        <w:rPr>
          <w:b/>
          <w:sz w:val="26"/>
          <w:szCs w:val="26"/>
          <w:lang w:val="uk-UA"/>
        </w:rPr>
        <w:t>73110000-6 Дослідницькі послуги</w:t>
      </w:r>
      <w:r w:rsidR="00745B62" w:rsidRPr="00E44590">
        <w:rPr>
          <w:b/>
          <w:sz w:val="26"/>
          <w:szCs w:val="26"/>
          <w:lang w:val="uk-UA"/>
        </w:rPr>
        <w:t>»</w:t>
      </w:r>
      <w:r w:rsidR="00745B62" w:rsidRPr="00E44590">
        <w:rPr>
          <w:sz w:val="26"/>
          <w:szCs w:val="26"/>
          <w:lang w:val="uk-UA"/>
        </w:rPr>
        <w:t xml:space="preserve"> (</w:t>
      </w:r>
      <w:r w:rsidR="00E44590">
        <w:rPr>
          <w:sz w:val="26"/>
          <w:szCs w:val="26"/>
          <w:lang w:val="uk-UA"/>
        </w:rPr>
        <w:t xml:space="preserve">Ідентифікатор закупівлі </w:t>
      </w:r>
      <w:r w:rsidR="00EF245A" w:rsidRPr="00EF245A">
        <w:rPr>
          <w:sz w:val="26"/>
          <w:szCs w:val="26"/>
          <w:lang w:val="uk-UA"/>
        </w:rPr>
        <w:t>UA-2021-04-08-008495-b</w:t>
      </w:r>
      <w:r w:rsidR="00745B62" w:rsidRPr="00132047">
        <w:rPr>
          <w:sz w:val="26"/>
          <w:szCs w:val="26"/>
          <w:lang w:val="uk-UA"/>
        </w:rPr>
        <w:t>)</w:t>
      </w:r>
      <w:r w:rsidR="00745B62" w:rsidRPr="00E44590">
        <w:rPr>
          <w:sz w:val="26"/>
          <w:szCs w:val="26"/>
          <w:lang w:val="uk-UA"/>
        </w:rPr>
        <w:t>.</w:t>
      </w:r>
    </w:p>
    <w:p w:rsidR="00E44590" w:rsidRPr="00E44590" w:rsidRDefault="00E44590" w:rsidP="009114C0">
      <w:pPr>
        <w:widowControl w:val="0"/>
        <w:jc w:val="both"/>
        <w:rPr>
          <w:sz w:val="26"/>
          <w:szCs w:val="26"/>
          <w:lang w:val="uk-UA"/>
        </w:rPr>
      </w:pPr>
    </w:p>
    <w:p w:rsidR="00E44590" w:rsidRDefault="00E44590" w:rsidP="002C7BCD">
      <w:pPr>
        <w:pStyle w:val="ac"/>
        <w:widowControl w:val="0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E44590">
        <w:rPr>
          <w:sz w:val="26"/>
          <w:szCs w:val="26"/>
          <w:lang w:val="uk-UA"/>
        </w:rPr>
        <w:t>Визначення потреби в закупівлі послуги «</w:t>
      </w:r>
      <w:r w:rsidR="004D155D" w:rsidRPr="00DF22A7">
        <w:rPr>
          <w:noProof/>
          <w:sz w:val="26"/>
          <w:szCs w:val="26"/>
        </w:rPr>
        <w:t>Перевірка технічного стану колісних транспортних засобів</w:t>
      </w:r>
      <w:r w:rsidRPr="00E44590">
        <w:rPr>
          <w:sz w:val="26"/>
          <w:szCs w:val="26"/>
          <w:lang w:val="uk-UA"/>
        </w:rPr>
        <w:t>».</w:t>
      </w:r>
      <w:r w:rsidR="00486A95">
        <w:rPr>
          <w:sz w:val="26"/>
          <w:szCs w:val="26"/>
          <w:lang w:val="uk-UA"/>
        </w:rPr>
        <w:t xml:space="preserve"> </w:t>
      </w:r>
    </w:p>
    <w:p w:rsidR="00486A95" w:rsidRDefault="00486A95" w:rsidP="004F6C58">
      <w:pPr>
        <w:widowControl w:val="0"/>
        <w:ind w:left="360" w:firstLine="77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обумовлена необхідністю </w:t>
      </w:r>
      <w:r w:rsidR="00CF2E05">
        <w:rPr>
          <w:sz w:val="26"/>
          <w:szCs w:val="26"/>
          <w:lang w:val="uk-UA"/>
        </w:rPr>
        <w:t xml:space="preserve">проведення обов’язкової перевірки </w:t>
      </w:r>
      <w:r w:rsidR="00CF2E05" w:rsidRPr="00CF2E05">
        <w:rPr>
          <w:sz w:val="26"/>
          <w:szCs w:val="26"/>
          <w:lang w:val="uk-UA"/>
        </w:rPr>
        <w:t>технічного стану транспортних засобів на відповідність вимогам безпеки дорожнього руху та охорони навколишнього середовища</w:t>
      </w:r>
      <w:r w:rsidRPr="00486A95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="00CF2E05">
        <w:rPr>
          <w:sz w:val="26"/>
          <w:szCs w:val="26"/>
          <w:lang w:val="uk-UA"/>
        </w:rPr>
        <w:t>В</w:t>
      </w:r>
      <w:r w:rsidR="00CF2E05" w:rsidRPr="00CF2E05">
        <w:rPr>
          <w:sz w:val="26"/>
          <w:szCs w:val="26"/>
          <w:lang w:val="uk-UA"/>
        </w:rPr>
        <w:t>иконання вимог ЗУ «Про дорожній рух» та Постанови КМУ від 30.01.2012р. № 137 «Про затвердження Порядку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засобу»</w:t>
      </w:r>
      <w:r w:rsidR="00CF2E05">
        <w:rPr>
          <w:sz w:val="26"/>
          <w:szCs w:val="26"/>
          <w:lang w:val="uk-UA"/>
        </w:rPr>
        <w:t xml:space="preserve"> </w:t>
      </w:r>
      <w:r w:rsidR="00CF2E05" w:rsidRPr="00CF2E05">
        <w:rPr>
          <w:sz w:val="26"/>
          <w:szCs w:val="26"/>
          <w:lang w:val="uk-UA"/>
        </w:rPr>
        <w:t>Надання послуг здійснюється фахівцями спеціалізованих підприємств, які мають  необхідне обладнання для проведення обов’язкового технічного контролю транспортних засобів та включені до Реєстру суб’єктів проведення обов’язкового технічного контролю транспортних засобів.</w:t>
      </w:r>
    </w:p>
    <w:p w:rsidR="00486A95" w:rsidRDefault="00486A95" w:rsidP="00486A95">
      <w:pPr>
        <w:widowControl w:val="0"/>
        <w:ind w:left="360"/>
        <w:jc w:val="both"/>
        <w:rPr>
          <w:sz w:val="26"/>
          <w:szCs w:val="26"/>
          <w:lang w:val="uk-UA"/>
        </w:rPr>
      </w:pPr>
    </w:p>
    <w:p w:rsidR="00486A95" w:rsidRDefault="00486A95" w:rsidP="00486A95">
      <w:pPr>
        <w:pStyle w:val="ac"/>
        <w:widowControl w:val="0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486A95">
        <w:rPr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>
        <w:rPr>
          <w:sz w:val="26"/>
          <w:szCs w:val="26"/>
          <w:lang w:val="uk-UA"/>
        </w:rPr>
        <w:t>.</w:t>
      </w:r>
    </w:p>
    <w:p w:rsidR="00285F51" w:rsidRDefault="00561D31" w:rsidP="004F6C58">
      <w:pPr>
        <w:widowControl w:val="0"/>
        <w:ind w:left="360" w:firstLine="774"/>
        <w:jc w:val="both"/>
        <w:rPr>
          <w:sz w:val="26"/>
          <w:szCs w:val="26"/>
          <w:lang w:val="uk-UA"/>
        </w:rPr>
      </w:pPr>
      <w:r w:rsidRPr="00561D31">
        <w:rPr>
          <w:sz w:val="26"/>
          <w:szCs w:val="26"/>
          <w:lang w:val="uk-UA"/>
        </w:rPr>
        <w:t xml:space="preserve">Обсяг </w:t>
      </w:r>
      <w:r w:rsidR="002C7BCD">
        <w:rPr>
          <w:sz w:val="26"/>
          <w:szCs w:val="26"/>
          <w:lang w:val="uk-UA"/>
        </w:rPr>
        <w:t>п</w:t>
      </w:r>
      <w:r w:rsidRPr="00561D31">
        <w:rPr>
          <w:sz w:val="26"/>
          <w:szCs w:val="26"/>
          <w:lang w:val="uk-UA"/>
        </w:rPr>
        <w:t>ослуг</w:t>
      </w:r>
      <w:r w:rsidR="00CF2E05">
        <w:rPr>
          <w:sz w:val="26"/>
          <w:szCs w:val="26"/>
          <w:lang w:val="uk-UA"/>
        </w:rPr>
        <w:t xml:space="preserve">, що належить до закупівлі, </w:t>
      </w:r>
      <w:r>
        <w:rPr>
          <w:sz w:val="26"/>
          <w:szCs w:val="26"/>
          <w:lang w:val="uk-UA"/>
        </w:rPr>
        <w:t xml:space="preserve">визначений </w:t>
      </w:r>
      <w:r w:rsidR="00CF2E05">
        <w:rPr>
          <w:sz w:val="26"/>
          <w:szCs w:val="26"/>
          <w:lang w:val="uk-UA"/>
        </w:rPr>
        <w:t>на підставі конкретного переліку колісних транспортних засобів, які підлягають обов’язковій перевірці технічного стану</w:t>
      </w:r>
      <w:r>
        <w:rPr>
          <w:sz w:val="26"/>
          <w:szCs w:val="26"/>
          <w:lang w:val="uk-UA"/>
        </w:rPr>
        <w:t>.</w:t>
      </w:r>
      <w:r w:rsidR="006E5C08">
        <w:rPr>
          <w:sz w:val="26"/>
          <w:szCs w:val="26"/>
          <w:lang w:val="uk-UA"/>
        </w:rPr>
        <w:t xml:space="preserve"> </w:t>
      </w:r>
    </w:p>
    <w:p w:rsidR="00E403D9" w:rsidRDefault="00E403D9" w:rsidP="006E5C08">
      <w:pPr>
        <w:widowControl w:val="0"/>
        <w:ind w:left="360"/>
        <w:jc w:val="both"/>
        <w:rPr>
          <w:sz w:val="26"/>
          <w:szCs w:val="26"/>
          <w:lang w:val="uk-UA"/>
        </w:rPr>
      </w:pPr>
    </w:p>
    <w:p w:rsidR="00E403D9" w:rsidRDefault="00E403D9" w:rsidP="00E403D9">
      <w:pPr>
        <w:pStyle w:val="ac"/>
        <w:widowControl w:val="0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E403D9">
        <w:rPr>
          <w:sz w:val="26"/>
          <w:szCs w:val="26"/>
          <w:lang w:val="uk-UA"/>
        </w:rPr>
        <w:t>Обґрунтування очікуваної вартості предмету закупівлі.</w:t>
      </w:r>
    </w:p>
    <w:p w:rsidR="00E403D9" w:rsidRDefault="00E403D9" w:rsidP="004F6C58">
      <w:pPr>
        <w:widowControl w:val="0"/>
        <w:ind w:left="360" w:firstLine="77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Очікувана вартість предмету закупівлі визначена на основі моніторингу ринку. Було </w:t>
      </w:r>
      <w:r w:rsidRPr="00E403D9">
        <w:rPr>
          <w:sz w:val="26"/>
          <w:szCs w:val="26"/>
          <w:lang w:val="uk-UA"/>
        </w:rPr>
        <w:t xml:space="preserve">направлено низку запитів підприємствам, </w:t>
      </w:r>
      <w:r w:rsidR="006E23EB">
        <w:rPr>
          <w:sz w:val="26"/>
          <w:szCs w:val="26"/>
          <w:lang w:val="uk-UA"/>
        </w:rPr>
        <w:t xml:space="preserve">які </w:t>
      </w:r>
      <w:r w:rsidR="006E23EB" w:rsidRPr="00CF2E05">
        <w:rPr>
          <w:sz w:val="26"/>
          <w:szCs w:val="26"/>
          <w:lang w:val="uk-UA"/>
        </w:rPr>
        <w:t>включені до Реєстру суб’єктів проведення обов’язкового технічного контролю транспортних засобів</w:t>
      </w:r>
      <w:r w:rsidR="006E23EB">
        <w:rPr>
          <w:sz w:val="26"/>
          <w:szCs w:val="26"/>
          <w:lang w:val="uk-UA"/>
        </w:rPr>
        <w:t>,</w:t>
      </w:r>
      <w:r w:rsidR="006E23EB" w:rsidRPr="00E403D9">
        <w:rPr>
          <w:sz w:val="26"/>
          <w:szCs w:val="26"/>
          <w:lang w:val="uk-UA"/>
        </w:rPr>
        <w:t xml:space="preserve"> </w:t>
      </w:r>
      <w:r w:rsidRPr="00E403D9">
        <w:rPr>
          <w:sz w:val="26"/>
          <w:szCs w:val="26"/>
          <w:lang w:val="uk-UA"/>
        </w:rPr>
        <w:t>з подальшим отриманням комерційних пропозицій потенційних Учасників процедури закупівлі</w:t>
      </w:r>
      <w:r>
        <w:rPr>
          <w:sz w:val="26"/>
          <w:szCs w:val="26"/>
          <w:lang w:val="uk-UA"/>
        </w:rPr>
        <w:t>.</w:t>
      </w:r>
      <w:r w:rsidR="00F40FDC">
        <w:rPr>
          <w:sz w:val="26"/>
          <w:szCs w:val="26"/>
          <w:lang w:val="uk-UA"/>
        </w:rPr>
        <w:t xml:space="preserve"> </w:t>
      </w:r>
    </w:p>
    <w:p w:rsidR="00132047" w:rsidRDefault="00132047" w:rsidP="00E403D9">
      <w:pPr>
        <w:widowControl w:val="0"/>
        <w:ind w:left="360"/>
        <w:jc w:val="both"/>
        <w:rPr>
          <w:sz w:val="26"/>
          <w:szCs w:val="26"/>
          <w:lang w:val="uk-UA"/>
        </w:rPr>
      </w:pPr>
    </w:p>
    <w:sectPr w:rsidR="00132047" w:rsidSect="00F731A8">
      <w:headerReference w:type="default" r:id="rId7"/>
      <w:footerReference w:type="default" r:id="rId8"/>
      <w:footerReference w:type="first" r:id="rId9"/>
      <w:pgSz w:w="11906" w:h="16838" w:code="9"/>
      <w:pgMar w:top="1440" w:right="424" w:bottom="1440" w:left="1080" w:header="851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5C" w:rsidRDefault="0095015C">
      <w:r>
        <w:separator/>
      </w:r>
    </w:p>
  </w:endnote>
  <w:endnote w:type="continuationSeparator" w:id="0">
    <w:p w:rsidR="0095015C" w:rsidRDefault="009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283CA0" w:rsidRDefault="00283CA0" w:rsidP="00283CA0">
    <w:pPr>
      <w:pStyle w:val="a5"/>
      <w:pBdr>
        <w:bottom w:val="single" w:sz="12" w:space="1" w:color="auto"/>
      </w:pBdr>
      <w:rPr>
        <w:sz w:val="12"/>
      </w:rPr>
    </w:pPr>
  </w:p>
  <w:p w:rsidR="0056064B" w:rsidRDefault="0056064B" w:rsidP="0056064B">
    <w:pPr>
      <w:pStyle w:val="a3"/>
      <w:pBdr>
        <w:top w:val="single" w:sz="4" w:space="1" w:color="auto"/>
      </w:pBdr>
      <w:jc w:val="right"/>
    </w:pPr>
    <w:proofErr w:type="spellStart"/>
    <w:r>
      <w:t>від</w:t>
    </w:r>
    <w:proofErr w:type="spellEnd"/>
    <w:r>
      <w:t xml:space="preserve"> </w:t>
    </w:r>
    <w:r>
      <w:rPr>
        <w:u w:val="single"/>
      </w:rPr>
      <w:t>#</w:t>
    </w:r>
    <w:proofErr w:type="spellStart"/>
    <w:r>
      <w:rPr>
        <w:u w:val="single"/>
      </w:rPr>
      <w:t>RegDate</w:t>
    </w:r>
    <w:proofErr w:type="spellEnd"/>
    <w:r>
      <w:rPr>
        <w:u w:val="single"/>
      </w:rPr>
      <w:t>#</w:t>
    </w:r>
    <w:r>
      <w:rPr>
        <w:szCs w:val="28"/>
      </w:rPr>
      <w:t xml:space="preserve"> № </w:t>
    </w:r>
    <w:r>
      <w:rPr>
        <w:szCs w:val="28"/>
        <w:u w:val="single"/>
      </w:rPr>
      <w:t>#</w:t>
    </w:r>
    <w:proofErr w:type="spellStart"/>
    <w:r>
      <w:rPr>
        <w:szCs w:val="28"/>
        <w:u w:val="single"/>
      </w:rPr>
      <w:t>FullIndex</w:t>
    </w:r>
    <w:proofErr w:type="spellEnd"/>
    <w:r>
      <w:rPr>
        <w:szCs w:val="28"/>
        <w:u w:val="single"/>
      </w:rPr>
      <w:t>#</w:t>
    </w:r>
  </w:p>
  <w:p w:rsidR="00283CA0" w:rsidRPr="00283CA0" w:rsidRDefault="00D83DB4" w:rsidP="00283CA0">
    <w:pPr>
      <w:pStyle w:val="a5"/>
      <w:jc w:val="center"/>
    </w:pPr>
    <w:r>
      <w:tab/>
      <w:t xml:space="preserve">               </w:t>
    </w:r>
    <w:r>
      <w:rPr>
        <w:lang w:val="uk-UA"/>
      </w:rPr>
      <w:t xml:space="preserve">  </w:t>
    </w:r>
    <w:r>
      <w:t xml:space="preserve">                                                                                           </w:t>
    </w:r>
    <w:proofErr w:type="spellStart"/>
    <w:r>
      <w:rPr>
        <w:rStyle w:val="a8"/>
        <w:szCs w:val="24"/>
      </w:rPr>
      <w:t>Аркуш</w:t>
    </w:r>
    <w:proofErr w:type="spellEnd"/>
    <w:r>
      <w:rPr>
        <w:rStyle w:val="a8"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PAGE </w:instrText>
    </w:r>
    <w:r>
      <w:rPr>
        <w:rStyle w:val="a8"/>
        <w:szCs w:val="24"/>
      </w:rPr>
      <w:fldChar w:fldCharType="separate"/>
    </w:r>
    <w:r w:rsidR="006E23EB"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  <w:r>
      <w:rPr>
        <w:rStyle w:val="a8"/>
        <w:szCs w:val="24"/>
      </w:rPr>
      <w:t xml:space="preserve"> з</w:t>
    </w:r>
    <w:r>
      <w:rPr>
        <w:b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NUMPAGES </w:instrText>
    </w:r>
    <w:r>
      <w:rPr>
        <w:rStyle w:val="a8"/>
        <w:szCs w:val="24"/>
      </w:rPr>
      <w:fldChar w:fldCharType="separate"/>
    </w:r>
    <w:r w:rsidR="006E23EB"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</w:p>
  <w:p w:rsidR="00283CA0" w:rsidRDefault="00283C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46" w:rsidRDefault="00941346" w:rsidP="00941346"/>
  <w:p w:rsidR="00941346" w:rsidRDefault="00941346" w:rsidP="00941346">
    <w:pPr>
      <w:jc w:val="both"/>
    </w:pPr>
  </w:p>
  <w:p w:rsidR="00941346" w:rsidRDefault="00941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5C" w:rsidRDefault="0095015C">
      <w:r>
        <w:separator/>
      </w:r>
    </w:p>
  </w:footnote>
  <w:footnote w:type="continuationSeparator" w:id="0">
    <w:p w:rsidR="0095015C" w:rsidRDefault="0095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736D16" w:rsidRDefault="00D83DB4" w:rsidP="00283CA0">
    <w:pPr>
      <w:pStyle w:val="a3"/>
      <w:pBdr>
        <w:bottom w:val="single" w:sz="12" w:space="1" w:color="auto"/>
      </w:pBdr>
      <w:tabs>
        <w:tab w:val="left" w:pos="7950"/>
      </w:tabs>
      <w:rPr>
        <w:lang w:val="uk-UA"/>
      </w:rPr>
    </w:pPr>
    <w:r>
      <w:t xml:space="preserve"> </w:t>
    </w:r>
    <w:r w:rsidR="00A77365" w:rsidRPr="00A77365">
      <w:rPr>
        <w:noProof/>
        <w:lang w:val="uk-UA" w:eastAsia="uk-UA"/>
      </w:rPr>
      <w:drawing>
        <wp:inline distT="0" distB="0" distL="0" distR="0">
          <wp:extent cx="1362075" cy="285750"/>
          <wp:effectExtent l="0" t="0" r="0" b="0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lang w:val="uk-UA"/>
      </w:rPr>
      <w:t xml:space="preserve"> </w:t>
    </w:r>
    <w:r>
      <w:t xml:space="preserve">                                        </w:t>
    </w:r>
    <w:proofErr w:type="spellStart"/>
    <w:r>
      <w:t>Службова</w:t>
    </w:r>
    <w:proofErr w:type="spellEnd"/>
    <w:r>
      <w:t xml:space="preserve"> записка</w:t>
    </w:r>
  </w:p>
  <w:p w:rsidR="00813718" w:rsidRPr="00283CA0" w:rsidRDefault="00813718" w:rsidP="00671F94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1F"/>
    <w:multiLevelType w:val="hybridMultilevel"/>
    <w:tmpl w:val="6DE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E27"/>
    <w:multiLevelType w:val="hybridMultilevel"/>
    <w:tmpl w:val="2D7EAE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562"/>
    <w:multiLevelType w:val="hybridMultilevel"/>
    <w:tmpl w:val="7F545D88"/>
    <w:lvl w:ilvl="0" w:tplc="209A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5E6"/>
    <w:multiLevelType w:val="hybridMultilevel"/>
    <w:tmpl w:val="135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6A0"/>
    <w:multiLevelType w:val="hybridMultilevel"/>
    <w:tmpl w:val="F0E40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6B7B67"/>
    <w:multiLevelType w:val="hybridMultilevel"/>
    <w:tmpl w:val="DADCC958"/>
    <w:lvl w:ilvl="0" w:tplc="BE66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674"/>
    <w:multiLevelType w:val="hybridMultilevel"/>
    <w:tmpl w:val="CC8A718E"/>
    <w:lvl w:ilvl="0" w:tplc="D1CC25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60B75"/>
    <w:multiLevelType w:val="hybridMultilevel"/>
    <w:tmpl w:val="6B5E81CE"/>
    <w:lvl w:ilvl="0" w:tplc="D3E6A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AC4"/>
    <w:multiLevelType w:val="hybridMultilevel"/>
    <w:tmpl w:val="C444FCDA"/>
    <w:lvl w:ilvl="0" w:tplc="F78C3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A843246"/>
    <w:multiLevelType w:val="hybridMultilevel"/>
    <w:tmpl w:val="B05E96CA"/>
    <w:lvl w:ilvl="0" w:tplc="F978394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051"/>
    <w:multiLevelType w:val="hybridMultilevel"/>
    <w:tmpl w:val="980A48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32217"/>
    <w:multiLevelType w:val="hybridMultilevel"/>
    <w:tmpl w:val="755E032C"/>
    <w:lvl w:ilvl="0" w:tplc="0422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8427901"/>
    <w:multiLevelType w:val="hybridMultilevel"/>
    <w:tmpl w:val="00FE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CF4"/>
    <w:multiLevelType w:val="hybridMultilevel"/>
    <w:tmpl w:val="EE98FD16"/>
    <w:lvl w:ilvl="0" w:tplc="E9341ECE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298ABF2">
      <w:numFmt w:val="bullet"/>
      <w:lvlText w:val="•"/>
      <w:lvlJc w:val="left"/>
      <w:pPr>
        <w:ind w:left="2231" w:hanging="7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529C7DC5"/>
    <w:multiLevelType w:val="hybridMultilevel"/>
    <w:tmpl w:val="F0E40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C12F4"/>
    <w:multiLevelType w:val="hybridMultilevel"/>
    <w:tmpl w:val="31A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48ED"/>
    <w:multiLevelType w:val="hybridMultilevel"/>
    <w:tmpl w:val="E03C1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1674"/>
    <w:multiLevelType w:val="hybridMultilevel"/>
    <w:tmpl w:val="1C541B48"/>
    <w:lvl w:ilvl="0" w:tplc="1722BB4A">
      <w:numFmt w:val="bullet"/>
      <w:lvlText w:val="–"/>
      <w:lvlJc w:val="left"/>
      <w:pPr>
        <w:ind w:left="224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8" w15:restartNumberingAfterBreak="0">
    <w:nsid w:val="5B70131F"/>
    <w:multiLevelType w:val="hybridMultilevel"/>
    <w:tmpl w:val="D99CAFD4"/>
    <w:lvl w:ilvl="0" w:tplc="0422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9" w15:restartNumberingAfterBreak="0">
    <w:nsid w:val="6D38428D"/>
    <w:multiLevelType w:val="hybridMultilevel"/>
    <w:tmpl w:val="35DCA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44CD"/>
    <w:multiLevelType w:val="hybridMultilevel"/>
    <w:tmpl w:val="6F72F11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20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D"/>
    <w:rsid w:val="00033C77"/>
    <w:rsid w:val="00043F97"/>
    <w:rsid w:val="00051024"/>
    <w:rsid w:val="000853CB"/>
    <w:rsid w:val="00086BA1"/>
    <w:rsid w:val="00087D0F"/>
    <w:rsid w:val="000974E3"/>
    <w:rsid w:val="000B59D8"/>
    <w:rsid w:val="000C2FB9"/>
    <w:rsid w:val="000C7B04"/>
    <w:rsid w:val="001122BD"/>
    <w:rsid w:val="001165EE"/>
    <w:rsid w:val="00125B93"/>
    <w:rsid w:val="00132047"/>
    <w:rsid w:val="00154BD9"/>
    <w:rsid w:val="00156F32"/>
    <w:rsid w:val="001630D0"/>
    <w:rsid w:val="001718AA"/>
    <w:rsid w:val="001813D5"/>
    <w:rsid w:val="0018694C"/>
    <w:rsid w:val="001961A2"/>
    <w:rsid w:val="001A32A3"/>
    <w:rsid w:val="001A32E6"/>
    <w:rsid w:val="001B05CF"/>
    <w:rsid w:val="001B664E"/>
    <w:rsid w:val="001C21C7"/>
    <w:rsid w:val="001C591F"/>
    <w:rsid w:val="001D002A"/>
    <w:rsid w:val="001D2985"/>
    <w:rsid w:val="001D7A39"/>
    <w:rsid w:val="0020277D"/>
    <w:rsid w:val="00205509"/>
    <w:rsid w:val="002308CE"/>
    <w:rsid w:val="0023468D"/>
    <w:rsid w:val="002357C1"/>
    <w:rsid w:val="00254A94"/>
    <w:rsid w:val="002553FA"/>
    <w:rsid w:val="00273A45"/>
    <w:rsid w:val="00283CA0"/>
    <w:rsid w:val="00285F51"/>
    <w:rsid w:val="00286768"/>
    <w:rsid w:val="002C05D4"/>
    <w:rsid w:val="002C4663"/>
    <w:rsid w:val="002C7BCD"/>
    <w:rsid w:val="002D5EF5"/>
    <w:rsid w:val="002E0EEE"/>
    <w:rsid w:val="002E63F1"/>
    <w:rsid w:val="002F42FC"/>
    <w:rsid w:val="00303C09"/>
    <w:rsid w:val="003171F1"/>
    <w:rsid w:val="0033171A"/>
    <w:rsid w:val="00333300"/>
    <w:rsid w:val="00347529"/>
    <w:rsid w:val="003630BD"/>
    <w:rsid w:val="00364FD3"/>
    <w:rsid w:val="0037619C"/>
    <w:rsid w:val="00382B75"/>
    <w:rsid w:val="003A71C1"/>
    <w:rsid w:val="003A777A"/>
    <w:rsid w:val="003A7F5B"/>
    <w:rsid w:val="003C5208"/>
    <w:rsid w:val="003C5ED6"/>
    <w:rsid w:val="003D38D7"/>
    <w:rsid w:val="003E67AF"/>
    <w:rsid w:val="00400B4E"/>
    <w:rsid w:val="00402713"/>
    <w:rsid w:val="0040434F"/>
    <w:rsid w:val="00431067"/>
    <w:rsid w:val="00433A5D"/>
    <w:rsid w:val="00440B0B"/>
    <w:rsid w:val="00450167"/>
    <w:rsid w:val="00455E28"/>
    <w:rsid w:val="00470427"/>
    <w:rsid w:val="00476BC0"/>
    <w:rsid w:val="00477BA1"/>
    <w:rsid w:val="00486A95"/>
    <w:rsid w:val="004A0AD7"/>
    <w:rsid w:val="004A177F"/>
    <w:rsid w:val="004C38F0"/>
    <w:rsid w:val="004D155D"/>
    <w:rsid w:val="004D1A5A"/>
    <w:rsid w:val="004F6C58"/>
    <w:rsid w:val="00501C43"/>
    <w:rsid w:val="005146E7"/>
    <w:rsid w:val="005154A1"/>
    <w:rsid w:val="0056064B"/>
    <w:rsid w:val="00561D31"/>
    <w:rsid w:val="00565564"/>
    <w:rsid w:val="005665A4"/>
    <w:rsid w:val="00574F0C"/>
    <w:rsid w:val="00575F4F"/>
    <w:rsid w:val="00577447"/>
    <w:rsid w:val="00584BAB"/>
    <w:rsid w:val="00586E20"/>
    <w:rsid w:val="005B3E36"/>
    <w:rsid w:val="005B7E7E"/>
    <w:rsid w:val="005D0420"/>
    <w:rsid w:val="005D2FAD"/>
    <w:rsid w:val="005D4127"/>
    <w:rsid w:val="005F344E"/>
    <w:rsid w:val="005F5ACA"/>
    <w:rsid w:val="00610037"/>
    <w:rsid w:val="006112AE"/>
    <w:rsid w:val="00641B45"/>
    <w:rsid w:val="00645C49"/>
    <w:rsid w:val="00664838"/>
    <w:rsid w:val="00671F94"/>
    <w:rsid w:val="006905F9"/>
    <w:rsid w:val="00694395"/>
    <w:rsid w:val="006946B2"/>
    <w:rsid w:val="006A46B6"/>
    <w:rsid w:val="006C43AF"/>
    <w:rsid w:val="006D580A"/>
    <w:rsid w:val="006E23EB"/>
    <w:rsid w:val="006E5C08"/>
    <w:rsid w:val="007141F6"/>
    <w:rsid w:val="0071531B"/>
    <w:rsid w:val="00736D16"/>
    <w:rsid w:val="00745B62"/>
    <w:rsid w:val="00767277"/>
    <w:rsid w:val="00772AB6"/>
    <w:rsid w:val="0077776F"/>
    <w:rsid w:val="00784E14"/>
    <w:rsid w:val="00794CA1"/>
    <w:rsid w:val="00796D9A"/>
    <w:rsid w:val="007C4153"/>
    <w:rsid w:val="007E3FE6"/>
    <w:rsid w:val="00813718"/>
    <w:rsid w:val="00824633"/>
    <w:rsid w:val="008339FC"/>
    <w:rsid w:val="00846377"/>
    <w:rsid w:val="008615FA"/>
    <w:rsid w:val="00865DF0"/>
    <w:rsid w:val="008670CD"/>
    <w:rsid w:val="00867A42"/>
    <w:rsid w:val="00873E8D"/>
    <w:rsid w:val="00887D6B"/>
    <w:rsid w:val="008A1929"/>
    <w:rsid w:val="008A4D60"/>
    <w:rsid w:val="008B54C9"/>
    <w:rsid w:val="008C034B"/>
    <w:rsid w:val="008C0C06"/>
    <w:rsid w:val="008D4C8D"/>
    <w:rsid w:val="008E1ECC"/>
    <w:rsid w:val="008E2D56"/>
    <w:rsid w:val="00903E5E"/>
    <w:rsid w:val="009114C0"/>
    <w:rsid w:val="00914C42"/>
    <w:rsid w:val="00924C3D"/>
    <w:rsid w:val="009252D3"/>
    <w:rsid w:val="00926860"/>
    <w:rsid w:val="0093703D"/>
    <w:rsid w:val="00941346"/>
    <w:rsid w:val="00941D47"/>
    <w:rsid w:val="0095015C"/>
    <w:rsid w:val="00951394"/>
    <w:rsid w:val="009627A8"/>
    <w:rsid w:val="009C1C57"/>
    <w:rsid w:val="00A0058B"/>
    <w:rsid w:val="00A4527E"/>
    <w:rsid w:val="00A5325F"/>
    <w:rsid w:val="00A6406F"/>
    <w:rsid w:val="00A74232"/>
    <w:rsid w:val="00A74C45"/>
    <w:rsid w:val="00A77365"/>
    <w:rsid w:val="00A82819"/>
    <w:rsid w:val="00A84D67"/>
    <w:rsid w:val="00AA3AA1"/>
    <w:rsid w:val="00AA6390"/>
    <w:rsid w:val="00AC3831"/>
    <w:rsid w:val="00AD5B48"/>
    <w:rsid w:val="00AD64AE"/>
    <w:rsid w:val="00AE547F"/>
    <w:rsid w:val="00AE60AD"/>
    <w:rsid w:val="00B15E3E"/>
    <w:rsid w:val="00B16CF0"/>
    <w:rsid w:val="00B454E2"/>
    <w:rsid w:val="00B5127F"/>
    <w:rsid w:val="00B56607"/>
    <w:rsid w:val="00B67576"/>
    <w:rsid w:val="00B94AAA"/>
    <w:rsid w:val="00BB31DF"/>
    <w:rsid w:val="00BB74F8"/>
    <w:rsid w:val="00BC1E8A"/>
    <w:rsid w:val="00BE47D2"/>
    <w:rsid w:val="00C0147D"/>
    <w:rsid w:val="00C32A49"/>
    <w:rsid w:val="00C3601B"/>
    <w:rsid w:val="00C427CC"/>
    <w:rsid w:val="00C5293B"/>
    <w:rsid w:val="00C577F7"/>
    <w:rsid w:val="00C604E6"/>
    <w:rsid w:val="00C623BD"/>
    <w:rsid w:val="00C6491E"/>
    <w:rsid w:val="00C74509"/>
    <w:rsid w:val="00C85746"/>
    <w:rsid w:val="00CA5A1A"/>
    <w:rsid w:val="00CD1506"/>
    <w:rsid w:val="00CD6083"/>
    <w:rsid w:val="00CF2E05"/>
    <w:rsid w:val="00D507B7"/>
    <w:rsid w:val="00D83DB4"/>
    <w:rsid w:val="00D926D4"/>
    <w:rsid w:val="00DA0E4D"/>
    <w:rsid w:val="00DA1B11"/>
    <w:rsid w:val="00DB6727"/>
    <w:rsid w:val="00DC3136"/>
    <w:rsid w:val="00DD33D5"/>
    <w:rsid w:val="00DD57FF"/>
    <w:rsid w:val="00DD6813"/>
    <w:rsid w:val="00DE19DD"/>
    <w:rsid w:val="00DE7B3C"/>
    <w:rsid w:val="00DF22A7"/>
    <w:rsid w:val="00E03EFC"/>
    <w:rsid w:val="00E21414"/>
    <w:rsid w:val="00E27A03"/>
    <w:rsid w:val="00E3235E"/>
    <w:rsid w:val="00E403D9"/>
    <w:rsid w:val="00E44590"/>
    <w:rsid w:val="00E44B5D"/>
    <w:rsid w:val="00E57560"/>
    <w:rsid w:val="00E63618"/>
    <w:rsid w:val="00E825FF"/>
    <w:rsid w:val="00EC3019"/>
    <w:rsid w:val="00ED11F4"/>
    <w:rsid w:val="00ED27B4"/>
    <w:rsid w:val="00EF245A"/>
    <w:rsid w:val="00F03E23"/>
    <w:rsid w:val="00F117AA"/>
    <w:rsid w:val="00F24CC4"/>
    <w:rsid w:val="00F27BC4"/>
    <w:rsid w:val="00F367F8"/>
    <w:rsid w:val="00F40FDC"/>
    <w:rsid w:val="00F4752A"/>
    <w:rsid w:val="00F731A8"/>
    <w:rsid w:val="00FC7899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7D07"/>
  <w14:defaultImageDpi w14:val="0"/>
  <w15:docId w15:val="{0CB6D6D8-869D-4091-8DA3-486E1DA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BD"/>
    <w:pPr>
      <w:spacing w:after="0" w:line="240" w:lineRule="auto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22BD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11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2B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Îáû÷íûé"/>
    <w:rsid w:val="00112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1122BD"/>
    <w:rPr>
      <w:rFonts w:cs="Times New Roman"/>
    </w:rPr>
  </w:style>
  <w:style w:type="paragraph" w:styleId="a9">
    <w:name w:val="Body Text Indent"/>
    <w:basedOn w:val="a"/>
    <w:link w:val="aa"/>
    <w:uiPriority w:val="99"/>
    <w:rsid w:val="001122BD"/>
    <w:pPr>
      <w:ind w:firstLine="567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122B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 Знак Знак Знак Знак Знак Знак"/>
    <w:basedOn w:val="a"/>
    <w:rsid w:val="001122BD"/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BB74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14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1414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59"/>
    <w:rsid w:val="009114C0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114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825FF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Олександр Сергович</dc:creator>
  <cp:keywords/>
  <dc:description/>
  <cp:lastModifiedBy>Гуленко Олексій Олексійович</cp:lastModifiedBy>
  <cp:revision>2</cp:revision>
  <cp:lastPrinted>2020-06-04T08:21:00Z</cp:lastPrinted>
  <dcterms:created xsi:type="dcterms:W3CDTF">2021-04-09T11:44:00Z</dcterms:created>
  <dcterms:modified xsi:type="dcterms:W3CDTF">2021-04-09T11:44:00Z</dcterms:modified>
</cp:coreProperties>
</file>