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8A" w:rsidRDefault="00D8698A" w:rsidP="00D8698A">
      <w:pPr>
        <w:jc w:val="center"/>
        <w:rPr>
          <w:sz w:val="28"/>
          <w:szCs w:val="28"/>
        </w:rPr>
      </w:pPr>
      <w:r w:rsidRPr="00E218A0">
        <w:rPr>
          <w:sz w:val="28"/>
          <w:szCs w:val="28"/>
          <w:u w:val="single"/>
        </w:rPr>
        <w:t>Обґрунтування технічних і якісних харак</w:t>
      </w:r>
      <w:r>
        <w:rPr>
          <w:sz w:val="28"/>
          <w:szCs w:val="28"/>
          <w:u w:val="single"/>
        </w:rPr>
        <w:t xml:space="preserve">теристик </w:t>
      </w:r>
      <w:r w:rsidRPr="00E218A0">
        <w:rPr>
          <w:sz w:val="28"/>
          <w:szCs w:val="28"/>
          <w:u w:val="single"/>
        </w:rPr>
        <w:t>предмета закупівлі</w:t>
      </w:r>
      <w:r w:rsidRPr="00D8698A">
        <w:rPr>
          <w:sz w:val="28"/>
          <w:szCs w:val="28"/>
        </w:rPr>
        <w:t xml:space="preserve"> </w:t>
      </w:r>
      <w:r w:rsidRPr="00D8698A">
        <w:rPr>
          <w:b/>
          <w:sz w:val="28"/>
          <w:szCs w:val="28"/>
        </w:rPr>
        <w:t xml:space="preserve">«Послуга з проведення </w:t>
      </w:r>
      <w:proofErr w:type="spellStart"/>
      <w:r w:rsidRPr="00D8698A">
        <w:rPr>
          <w:b/>
          <w:sz w:val="28"/>
          <w:szCs w:val="28"/>
        </w:rPr>
        <w:t>демаркування</w:t>
      </w:r>
      <w:proofErr w:type="spellEnd"/>
      <w:r w:rsidRPr="00D8698A">
        <w:rPr>
          <w:b/>
          <w:sz w:val="28"/>
          <w:szCs w:val="28"/>
        </w:rPr>
        <w:t xml:space="preserve"> штучних покриттів аеродрому»</w:t>
      </w:r>
    </w:p>
    <w:p w:rsidR="00D8698A" w:rsidRDefault="00D8698A">
      <w:pPr>
        <w:rPr>
          <w:sz w:val="28"/>
          <w:szCs w:val="28"/>
        </w:rPr>
      </w:pPr>
    </w:p>
    <w:p w:rsidR="00D8698A" w:rsidRDefault="00D8698A" w:rsidP="00D86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8698A">
        <w:rPr>
          <w:sz w:val="28"/>
          <w:szCs w:val="28"/>
        </w:rPr>
        <w:t xml:space="preserve">а даний час на штучному покритті аеродрому Київ/Бориспіль є застаріле та не актуальне маркування, яке постійно потребує замальовування сірою фарбою, що впливає безпосередньо на естетичний вид та на безпеку польотів. </w:t>
      </w:r>
    </w:p>
    <w:p w:rsidR="00D8698A" w:rsidRDefault="00D8698A" w:rsidP="00D86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8698A">
        <w:rPr>
          <w:sz w:val="28"/>
          <w:szCs w:val="28"/>
        </w:rPr>
        <w:t>акож</w:t>
      </w:r>
      <w:r>
        <w:rPr>
          <w:sz w:val="28"/>
          <w:szCs w:val="28"/>
        </w:rPr>
        <w:t>,</w:t>
      </w:r>
      <w:r w:rsidRPr="00D8698A">
        <w:rPr>
          <w:sz w:val="28"/>
          <w:szCs w:val="28"/>
        </w:rPr>
        <w:t xml:space="preserve"> під час сертифікаційної перевірки 24.11.2020 року комісією ДАСУ були виявлені невідповідності з маркування зони приземлення та прицільної точки посадки на ЗПС-1, 2. Усунення даної невідповідності потребує видалення наявного маркування та нанесення нового. </w:t>
      </w:r>
    </w:p>
    <w:p w:rsidR="00D8698A" w:rsidRDefault="00D8698A" w:rsidP="00D8698A">
      <w:pPr>
        <w:ind w:firstLine="709"/>
        <w:jc w:val="both"/>
        <w:rPr>
          <w:sz w:val="28"/>
          <w:szCs w:val="28"/>
        </w:rPr>
      </w:pPr>
      <w:r w:rsidRPr="00D8698A">
        <w:rPr>
          <w:sz w:val="28"/>
          <w:szCs w:val="28"/>
        </w:rPr>
        <w:t>Обґрунтований розрахунок обсягів робіт с</w:t>
      </w:r>
      <w:bookmarkStart w:id="0" w:name="_GoBack"/>
      <w:bookmarkEnd w:id="0"/>
      <w:r w:rsidRPr="00D8698A">
        <w:rPr>
          <w:sz w:val="28"/>
          <w:szCs w:val="28"/>
        </w:rPr>
        <w:t>тановит</w:t>
      </w:r>
      <w:r>
        <w:rPr>
          <w:sz w:val="28"/>
          <w:szCs w:val="28"/>
        </w:rPr>
        <w:t xml:space="preserve">ь: </w:t>
      </w:r>
    </w:p>
    <w:p w:rsidR="00D8698A" w:rsidRDefault="00D8698A" w:rsidP="00D8698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8698A">
        <w:rPr>
          <w:sz w:val="28"/>
          <w:szCs w:val="28"/>
        </w:rPr>
        <w:t xml:space="preserve">ЗПС-1 </w:t>
      </w:r>
      <w:proofErr w:type="spellStart"/>
      <w:r w:rsidRPr="00D8698A">
        <w:rPr>
          <w:sz w:val="28"/>
          <w:szCs w:val="28"/>
        </w:rPr>
        <w:t>інв</w:t>
      </w:r>
      <w:proofErr w:type="spellEnd"/>
      <w:r w:rsidRPr="00D8698A">
        <w:rPr>
          <w:sz w:val="28"/>
          <w:szCs w:val="28"/>
        </w:rPr>
        <w:t>. № 47457 – 1600 м2</w:t>
      </w:r>
      <w:r w:rsidRPr="00D8698A">
        <w:rPr>
          <w:sz w:val="28"/>
          <w:szCs w:val="28"/>
        </w:rPr>
        <w:t xml:space="preserve">; </w:t>
      </w:r>
    </w:p>
    <w:p w:rsidR="00D8698A" w:rsidRDefault="00D8698A" w:rsidP="00D8698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8698A">
        <w:rPr>
          <w:sz w:val="28"/>
          <w:szCs w:val="28"/>
        </w:rPr>
        <w:t>Злітно-посадков</w:t>
      </w:r>
      <w:r>
        <w:rPr>
          <w:sz w:val="28"/>
          <w:szCs w:val="28"/>
        </w:rPr>
        <w:t xml:space="preserve">а смуга №2 </w:t>
      </w:r>
      <w:proofErr w:type="spellStart"/>
      <w:r>
        <w:rPr>
          <w:sz w:val="28"/>
          <w:szCs w:val="28"/>
        </w:rPr>
        <w:t>інв</w:t>
      </w:r>
      <w:proofErr w:type="spellEnd"/>
      <w:r>
        <w:rPr>
          <w:sz w:val="28"/>
          <w:szCs w:val="28"/>
        </w:rPr>
        <w:t>.№ 1503 – 1600 м2</w:t>
      </w:r>
      <w:r w:rsidRPr="00D8698A">
        <w:rPr>
          <w:sz w:val="28"/>
          <w:szCs w:val="28"/>
        </w:rPr>
        <w:t xml:space="preserve">; </w:t>
      </w:r>
    </w:p>
    <w:p w:rsidR="00D8698A" w:rsidRDefault="00D8698A" w:rsidP="00D8698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8698A">
        <w:rPr>
          <w:sz w:val="28"/>
          <w:szCs w:val="28"/>
        </w:rPr>
        <w:t>Перон для повітряних суден термінального комп</w:t>
      </w:r>
      <w:r>
        <w:rPr>
          <w:sz w:val="28"/>
          <w:szCs w:val="28"/>
        </w:rPr>
        <w:t xml:space="preserve">лексу «D» </w:t>
      </w:r>
      <w:proofErr w:type="spellStart"/>
      <w:r>
        <w:rPr>
          <w:sz w:val="28"/>
          <w:szCs w:val="28"/>
        </w:rPr>
        <w:t>інв</w:t>
      </w:r>
      <w:proofErr w:type="spellEnd"/>
      <w:r>
        <w:rPr>
          <w:sz w:val="28"/>
          <w:szCs w:val="28"/>
        </w:rPr>
        <w:t>.№ 47729 – 1000 м2</w:t>
      </w:r>
      <w:r w:rsidRPr="00D8698A">
        <w:rPr>
          <w:sz w:val="28"/>
          <w:szCs w:val="28"/>
        </w:rPr>
        <w:t xml:space="preserve">; </w:t>
      </w:r>
    </w:p>
    <w:p w:rsidR="00D8698A" w:rsidRDefault="00D8698A" w:rsidP="00D8698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8698A">
        <w:rPr>
          <w:sz w:val="28"/>
          <w:szCs w:val="28"/>
        </w:rPr>
        <w:t>Пасажирсь</w:t>
      </w:r>
      <w:r>
        <w:rPr>
          <w:sz w:val="28"/>
          <w:szCs w:val="28"/>
        </w:rPr>
        <w:t xml:space="preserve">кий перон </w:t>
      </w:r>
      <w:proofErr w:type="spellStart"/>
      <w:r>
        <w:rPr>
          <w:sz w:val="28"/>
          <w:szCs w:val="28"/>
        </w:rPr>
        <w:t>інв</w:t>
      </w:r>
      <w:proofErr w:type="spellEnd"/>
      <w:r>
        <w:rPr>
          <w:sz w:val="28"/>
          <w:szCs w:val="28"/>
        </w:rPr>
        <w:t>.№ 21502 – 1500 м2</w:t>
      </w:r>
      <w:r w:rsidRPr="00D8698A">
        <w:rPr>
          <w:sz w:val="28"/>
          <w:szCs w:val="28"/>
        </w:rPr>
        <w:t xml:space="preserve">; </w:t>
      </w:r>
    </w:p>
    <w:p w:rsidR="00D8698A" w:rsidRDefault="00D8698A" w:rsidP="00D8698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8698A">
        <w:rPr>
          <w:sz w:val="28"/>
          <w:szCs w:val="28"/>
        </w:rPr>
        <w:t xml:space="preserve">HL-10 з узбіччям та перон G-1 (допоміжна РД </w:t>
      </w:r>
      <w:r>
        <w:rPr>
          <w:sz w:val="28"/>
          <w:szCs w:val="28"/>
        </w:rPr>
        <w:t xml:space="preserve">до ЗПС-2) </w:t>
      </w:r>
      <w:proofErr w:type="spellStart"/>
      <w:r>
        <w:rPr>
          <w:sz w:val="28"/>
          <w:szCs w:val="28"/>
        </w:rPr>
        <w:t>інв</w:t>
      </w:r>
      <w:proofErr w:type="spellEnd"/>
      <w:r>
        <w:rPr>
          <w:sz w:val="28"/>
          <w:szCs w:val="28"/>
        </w:rPr>
        <w:t>. № 21526 – 300 м2.</w:t>
      </w:r>
    </w:p>
    <w:p w:rsidR="006F7D78" w:rsidRPr="00D8698A" w:rsidRDefault="00D8698A" w:rsidP="00D8698A">
      <w:pPr>
        <w:pStyle w:val="a4"/>
        <w:ind w:left="0" w:firstLine="709"/>
        <w:jc w:val="both"/>
        <w:rPr>
          <w:sz w:val="28"/>
          <w:szCs w:val="28"/>
        </w:rPr>
      </w:pPr>
      <w:r w:rsidRPr="00D8698A">
        <w:rPr>
          <w:sz w:val="28"/>
          <w:szCs w:val="28"/>
        </w:rPr>
        <w:t>Очікувана вартість закупівлі послуги визначалася через моніторинг ринку, отриманням комерційних пропозицій, де було визначена середня ціна за 1 м2 . Дана послуга дасть можливість не пошкоджуючи штучне покриття усунути зауваження ДАСУ, видалити застаріле та не актуальне маркування, що в подальшому не потребуватиме використання та замальовування сірою фарбою.</w:t>
      </w:r>
    </w:p>
    <w:p w:rsidR="00D8698A" w:rsidRPr="00D8698A" w:rsidRDefault="00D8698A">
      <w:pPr>
        <w:rPr>
          <w:sz w:val="28"/>
          <w:szCs w:val="28"/>
        </w:rPr>
      </w:pPr>
    </w:p>
    <w:p w:rsidR="00D8698A" w:rsidRPr="00D8698A" w:rsidRDefault="00D8698A" w:rsidP="00D8698A">
      <w:pPr>
        <w:rPr>
          <w:color w:val="000000"/>
          <w:sz w:val="28"/>
          <w:szCs w:val="28"/>
          <w:lang w:eastAsia="en-US"/>
        </w:rPr>
      </w:pPr>
      <w:hyperlink r:id="rId5" w:history="1">
        <w:r w:rsidRPr="00D8698A">
          <w:rPr>
            <w:rStyle w:val="a3"/>
            <w:sz w:val="28"/>
            <w:szCs w:val="28"/>
            <w:lang w:val="ru-RU" w:eastAsia="en-US"/>
          </w:rPr>
          <w:t>https</w:t>
        </w:r>
        <w:r w:rsidRPr="00D8698A">
          <w:rPr>
            <w:rStyle w:val="a3"/>
            <w:sz w:val="28"/>
            <w:szCs w:val="28"/>
            <w:lang w:eastAsia="en-US"/>
          </w:rPr>
          <w:t>://</w:t>
        </w:r>
        <w:r w:rsidRPr="00D8698A">
          <w:rPr>
            <w:rStyle w:val="a3"/>
            <w:sz w:val="28"/>
            <w:szCs w:val="28"/>
            <w:lang w:val="ru-RU" w:eastAsia="en-US"/>
          </w:rPr>
          <w:t>prozorro</w:t>
        </w:r>
        <w:r w:rsidRPr="00D8698A">
          <w:rPr>
            <w:rStyle w:val="a3"/>
            <w:sz w:val="28"/>
            <w:szCs w:val="28"/>
            <w:lang w:eastAsia="en-US"/>
          </w:rPr>
          <w:t>.</w:t>
        </w:r>
        <w:r w:rsidRPr="00D8698A">
          <w:rPr>
            <w:rStyle w:val="a3"/>
            <w:sz w:val="28"/>
            <w:szCs w:val="28"/>
            <w:lang w:val="ru-RU" w:eastAsia="en-US"/>
          </w:rPr>
          <w:t>gov</w:t>
        </w:r>
        <w:r w:rsidRPr="00D8698A">
          <w:rPr>
            <w:rStyle w:val="a3"/>
            <w:sz w:val="28"/>
            <w:szCs w:val="28"/>
            <w:lang w:eastAsia="en-US"/>
          </w:rPr>
          <w:t>.</w:t>
        </w:r>
        <w:r w:rsidRPr="00D8698A">
          <w:rPr>
            <w:rStyle w:val="a3"/>
            <w:sz w:val="28"/>
            <w:szCs w:val="28"/>
            <w:lang w:val="ru-RU" w:eastAsia="en-US"/>
          </w:rPr>
          <w:t>ua</w:t>
        </w:r>
        <w:r w:rsidRPr="00D8698A">
          <w:rPr>
            <w:rStyle w:val="a3"/>
            <w:sz w:val="28"/>
            <w:szCs w:val="28"/>
            <w:lang w:eastAsia="en-US"/>
          </w:rPr>
          <w:t>/</w:t>
        </w:r>
        <w:r w:rsidRPr="00D8698A">
          <w:rPr>
            <w:rStyle w:val="a3"/>
            <w:sz w:val="28"/>
            <w:szCs w:val="28"/>
            <w:lang w:val="ru-RU" w:eastAsia="en-US"/>
          </w:rPr>
          <w:t>tender</w:t>
        </w:r>
        <w:r w:rsidRPr="00D8698A">
          <w:rPr>
            <w:rStyle w:val="a3"/>
            <w:sz w:val="28"/>
            <w:szCs w:val="28"/>
            <w:lang w:eastAsia="en-US"/>
          </w:rPr>
          <w:t>/</w:t>
        </w:r>
        <w:r w:rsidRPr="00D8698A">
          <w:rPr>
            <w:rStyle w:val="a3"/>
            <w:sz w:val="28"/>
            <w:szCs w:val="28"/>
            <w:lang w:val="ru-RU" w:eastAsia="en-US"/>
          </w:rPr>
          <w:t>UA</w:t>
        </w:r>
        <w:r w:rsidRPr="00D8698A">
          <w:rPr>
            <w:rStyle w:val="a3"/>
            <w:sz w:val="28"/>
            <w:szCs w:val="28"/>
            <w:lang w:eastAsia="en-US"/>
          </w:rPr>
          <w:t>-2021-08-12-003860-</w:t>
        </w:r>
        <w:r w:rsidRPr="00D8698A">
          <w:rPr>
            <w:rStyle w:val="a3"/>
            <w:sz w:val="28"/>
            <w:szCs w:val="28"/>
            <w:lang w:val="ru-RU" w:eastAsia="en-US"/>
          </w:rPr>
          <w:t>a</w:t>
        </w:r>
      </w:hyperlink>
    </w:p>
    <w:p w:rsidR="00D8698A" w:rsidRPr="00D8698A" w:rsidRDefault="00D8698A">
      <w:pPr>
        <w:rPr>
          <w:sz w:val="28"/>
          <w:szCs w:val="28"/>
        </w:rPr>
      </w:pPr>
    </w:p>
    <w:sectPr w:rsidR="00D8698A" w:rsidRPr="00D86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25D3D"/>
    <w:multiLevelType w:val="hybridMultilevel"/>
    <w:tmpl w:val="1708DA10"/>
    <w:lvl w:ilvl="0" w:tplc="767607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8A"/>
    <w:rsid w:val="006F7D78"/>
    <w:rsid w:val="00D8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3C4C"/>
  <w15:chartTrackingRefBased/>
  <w15:docId w15:val="{D56A067B-5EB6-4AAE-AF02-379CB2F6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98A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698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8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8-12-00386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1</cp:revision>
  <dcterms:created xsi:type="dcterms:W3CDTF">2021-08-16T10:19:00Z</dcterms:created>
  <dcterms:modified xsi:type="dcterms:W3CDTF">2021-08-16T10:22:00Z</dcterms:modified>
</cp:coreProperties>
</file>