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85" w:rsidRPr="006D4FF9" w:rsidRDefault="0016509A" w:rsidP="00AA1985">
      <w:pPr>
        <w:ind w:firstLine="851"/>
        <w:jc w:val="center"/>
        <w:rPr>
          <w:rFonts w:ascii="Times New Roman" w:hAnsi="Times New Roman"/>
          <w:b/>
          <w:i/>
          <w:color w:val="454545"/>
          <w:sz w:val="28"/>
          <w:szCs w:val="28"/>
          <w:shd w:val="clear" w:color="auto" w:fill="F0F5F2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AA1985" w:rsidRPr="006D4FF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6D4FF9" w:rsidRPr="00C94386">
        <w:rPr>
          <w:rFonts w:ascii="Times New Roman" w:hAnsi="Times New Roman"/>
          <w:b/>
          <w:i/>
          <w:noProof/>
          <w:sz w:val="28"/>
          <w:szCs w:val="28"/>
          <w:lang w:val="uk-UA"/>
        </w:rPr>
        <w:t>Установка нижнього наливу нафтопродуктів</w:t>
      </w:r>
      <w:r w:rsidR="00AA1985" w:rsidRPr="006D4FF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6D4FF9">
        <w:rPr>
          <w:rFonts w:ascii="Times New Roman" w:hAnsi="Times New Roman"/>
          <w:b/>
          <w:i/>
          <w:color w:val="454545"/>
          <w:sz w:val="28"/>
          <w:szCs w:val="28"/>
          <w:shd w:val="clear" w:color="auto" w:fill="F0F5F2"/>
          <w:lang w:val="uk-UA"/>
        </w:rPr>
        <w:t xml:space="preserve"> </w:t>
      </w:r>
    </w:p>
    <w:p w:rsidR="00736413" w:rsidRPr="00C94386" w:rsidRDefault="00C94386" w:rsidP="00C94386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C94386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UA-2021-08-20-001800-b</w:t>
      </w:r>
    </w:p>
    <w:p w:rsidR="00C94386" w:rsidRPr="00736413" w:rsidRDefault="00C94386" w:rsidP="00BB24D0">
      <w:pPr>
        <w:ind w:firstLine="851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7D58FD" w:rsidRPr="00AA1985" w:rsidRDefault="0031392D" w:rsidP="007D58FD">
      <w:pPr>
        <w:ind w:firstLine="851"/>
        <w:jc w:val="center"/>
        <w:rPr>
          <w:rFonts w:ascii="Times New Roman" w:hAnsi="Times New Roman"/>
          <w:b/>
          <w:i/>
          <w:color w:val="0070C0"/>
          <w:sz w:val="28"/>
          <w:szCs w:val="28"/>
          <w:shd w:val="clear" w:color="auto" w:fill="F0F5F2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F72178" w:rsidRPr="006D4FF9">
        <w:rPr>
          <w:rFonts w:ascii="Times New Roman" w:hAnsi="Times New Roman"/>
          <w:b/>
          <w:i/>
          <w:noProof/>
          <w:sz w:val="28"/>
          <w:szCs w:val="28"/>
        </w:rPr>
        <w:t>Установка нижнього наливу нафтопродуктів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88133A">
        <w:rPr>
          <w:rFonts w:ascii="Times New Roman" w:hAnsi="Times New Roman"/>
          <w:b/>
          <w:color w:val="454545"/>
          <w:sz w:val="28"/>
          <w:szCs w:val="28"/>
          <w:shd w:val="clear" w:color="auto" w:fill="F0F5F2"/>
        </w:rPr>
        <w:t>:</w:t>
      </w:r>
    </w:p>
    <w:p w:rsidR="00AA1985" w:rsidRPr="00F72178" w:rsidRDefault="00E64CF1" w:rsidP="00F72178">
      <w:pPr>
        <w:autoSpaceDE w:val="0"/>
        <w:autoSpaceDN w:val="0"/>
        <w:adjustRightInd w:val="0"/>
        <w:ind w:left="-25" w:firstLine="8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F72178" w:rsidRPr="006D4FF9">
        <w:rPr>
          <w:rFonts w:ascii="Times New Roman" w:hAnsi="Times New Roman"/>
          <w:b/>
          <w:i/>
          <w:noProof/>
          <w:sz w:val="28"/>
          <w:szCs w:val="28"/>
        </w:rPr>
        <w:t>Установка нижнього наливу нафтопродуктів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F7217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обумовлена 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sz w:val="28"/>
          <w:szCs w:val="28"/>
          <w:lang w:val="uk-UA"/>
        </w:rPr>
        <w:t>у забезпеченні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виробничих потреб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центральної заправної системи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служби ПММ </w:t>
      </w:r>
      <w:r w:rsidR="00F72178">
        <w:rPr>
          <w:rFonts w:ascii="Times New Roman" w:hAnsi="Times New Roman"/>
          <w:sz w:val="28"/>
          <w:szCs w:val="28"/>
          <w:lang w:val="uk-UA"/>
        </w:rPr>
        <w:t>для</w:t>
      </w:r>
      <w:r w:rsidR="00AA1985" w:rsidRPr="00AA1985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F72178" w:rsidRPr="00F72178">
        <w:rPr>
          <w:rFonts w:ascii="Times New Roman" w:hAnsi="Times New Roman"/>
          <w:color w:val="000000"/>
          <w:sz w:val="28"/>
          <w:szCs w:val="28"/>
          <w:lang w:val="uk-UA" w:eastAsia="en-US"/>
        </w:rPr>
        <w:t>операцій по прийманню авіаційного</w:t>
      </w:r>
      <w:r w:rsidR="00F72178" w:rsidRPr="002D75FA">
        <w:rPr>
          <w:color w:val="000000"/>
          <w:szCs w:val="24"/>
          <w:lang w:eastAsia="en-US"/>
        </w:rPr>
        <w:t xml:space="preserve"> </w:t>
      </w:r>
      <w:r w:rsidR="00F72178" w:rsidRPr="00F72178">
        <w:rPr>
          <w:rFonts w:ascii="Times New Roman" w:hAnsi="Times New Roman"/>
          <w:color w:val="000000"/>
          <w:sz w:val="28"/>
          <w:szCs w:val="28"/>
          <w:lang w:val="uk-UA" w:eastAsia="en-US"/>
        </w:rPr>
        <w:t>палива у службі</w:t>
      </w:r>
      <w:r w:rsidR="00F72178" w:rsidRPr="00F7217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ПММ</w:t>
      </w:r>
      <w:r w:rsidR="00AA1985" w:rsidRPr="00F721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88133A">
        <w:rPr>
          <w:rFonts w:ascii="Times New Roman" w:hAnsi="Times New Roman"/>
          <w:sz w:val="28"/>
          <w:szCs w:val="28"/>
          <w:lang w:val="uk-UA"/>
        </w:rPr>
        <w:t xml:space="preserve">одиниць для закупівлі 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F72178" w:rsidRPr="00F72178">
        <w:rPr>
          <w:rFonts w:ascii="Times New Roman" w:hAnsi="Times New Roman"/>
          <w:b/>
          <w:i/>
          <w:noProof/>
          <w:sz w:val="28"/>
          <w:szCs w:val="28"/>
          <w:lang w:val="uk-UA"/>
        </w:rPr>
        <w:t>Установка нижнього наливу нафтопродуктів</w:t>
      </w:r>
      <w:r w:rsidR="00F72178" w:rsidRPr="006D4FF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F7217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із розрахунку </w:t>
      </w:r>
      <w:r w:rsidR="00F72178">
        <w:rPr>
          <w:rFonts w:ascii="Times New Roman" w:hAnsi="Times New Roman"/>
          <w:sz w:val="28"/>
          <w:szCs w:val="28"/>
          <w:lang w:val="uk-UA"/>
        </w:rPr>
        <w:t xml:space="preserve">мінімально необхідних </w:t>
      </w:r>
      <w:r>
        <w:rPr>
          <w:rFonts w:ascii="Times New Roman" w:hAnsi="Times New Roman"/>
          <w:sz w:val="28"/>
          <w:szCs w:val="28"/>
          <w:lang w:val="uk-UA"/>
        </w:rPr>
        <w:t xml:space="preserve">наявних потреб для виконання окремих задач 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F72178">
        <w:rPr>
          <w:rFonts w:ascii="Times New Roman" w:hAnsi="Times New Roman"/>
          <w:sz w:val="28"/>
          <w:szCs w:val="28"/>
          <w:lang w:val="uk-UA"/>
        </w:rPr>
        <w:t>ЦЗС</w:t>
      </w:r>
      <w:r w:rsidR="00AA1985">
        <w:rPr>
          <w:rFonts w:ascii="Times New Roman" w:hAnsi="Times New Roman"/>
          <w:sz w:val="28"/>
          <w:szCs w:val="28"/>
          <w:lang w:val="uk-UA"/>
        </w:rPr>
        <w:t xml:space="preserve"> СПММ</w:t>
      </w:r>
      <w:r>
        <w:rPr>
          <w:rFonts w:ascii="Times New Roman" w:hAnsi="Times New Roman"/>
          <w:sz w:val="28"/>
          <w:szCs w:val="28"/>
          <w:lang w:val="uk-UA"/>
        </w:rPr>
        <w:t>, що потребують використання предмету закупівлі.</w:t>
      </w:r>
    </w:p>
    <w:p w:rsidR="00F72178" w:rsidRDefault="00F72178" w:rsidP="00E64C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72178">
        <w:rPr>
          <w:rFonts w:ascii="Times New Roman" w:hAnsi="Times New Roman"/>
          <w:color w:val="000000"/>
          <w:sz w:val="28"/>
          <w:szCs w:val="28"/>
          <w:lang w:val="uk-UA" w:eastAsia="en-US"/>
        </w:rPr>
        <w:t>Для забезпечення безперебійного процесу п</w:t>
      </w:r>
      <w:bookmarkStart w:id="0" w:name="_GoBack"/>
      <w:bookmarkEnd w:id="0"/>
      <w:r w:rsidRPr="00F72178">
        <w:rPr>
          <w:rFonts w:ascii="Times New Roman" w:hAnsi="Times New Roman"/>
          <w:color w:val="000000"/>
          <w:sz w:val="28"/>
          <w:szCs w:val="28"/>
          <w:lang w:val="uk-UA" w:eastAsia="en-US"/>
        </w:rPr>
        <w:t>риймання авіаційного палива на складі ПММ необхідно 10 одиниць УСН-175, з них 9 од. для заміни застарілих пристроїв, 1 од. створення матеріального резерву</w:t>
      </w:r>
      <w:r w:rsidRPr="00F7217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72178" w:rsidRPr="00F72178" w:rsidRDefault="00F72178" w:rsidP="00E64CF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F72178">
        <w:rPr>
          <w:rFonts w:ascii="Times New Roman" w:hAnsi="Times New Roman"/>
          <w:sz w:val="28"/>
          <w:szCs w:val="28"/>
          <w:lang w:val="uk-UA"/>
        </w:rPr>
        <w:t xml:space="preserve">При проведенні моніторингу встановлено, що середня вартість установки нижнього наливу </w:t>
      </w:r>
      <w:r>
        <w:rPr>
          <w:rFonts w:ascii="Times New Roman" w:hAnsi="Times New Roman"/>
          <w:sz w:val="28"/>
          <w:szCs w:val="28"/>
          <w:lang w:val="uk-UA"/>
        </w:rPr>
        <w:t>перевищує суму запланованих коштів на закупівлю в поточному році</w:t>
      </w:r>
      <w:r w:rsidRPr="00F72178">
        <w:rPr>
          <w:rFonts w:ascii="Times New Roman" w:hAnsi="Times New Roman"/>
          <w:sz w:val="28"/>
          <w:szCs w:val="28"/>
          <w:lang w:val="uk-UA"/>
        </w:rPr>
        <w:t>, тому необхідна кількість товару для закупівлі зменшена.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F72178" w:rsidRPr="00F72178">
        <w:rPr>
          <w:rFonts w:ascii="Times New Roman" w:hAnsi="Times New Roman"/>
          <w:b/>
          <w:sz w:val="28"/>
          <w:szCs w:val="28"/>
          <w:lang w:val="uk-UA"/>
        </w:rPr>
        <w:t>4</w:t>
      </w:r>
      <w:r w:rsidR="007D58FD" w:rsidRPr="00F72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Default="005D7417" w:rsidP="00CF1994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Pr="006963C5" w:rsidRDefault="00422D43" w:rsidP="006963C5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046BE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7046BE" w:rsidRPr="006963C5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Матеріал – чорна сталь оцинкована;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jc w:val="both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shd w:val="clear" w:color="auto" w:fill="FFFFFF"/>
          <w:lang w:val="uk-UA"/>
        </w:rPr>
        <w:t>Деталі</w:t>
      </w:r>
      <w:r w:rsidRPr="006963C5">
        <w:rPr>
          <w:rFonts w:ascii="Times New Roman" w:hAnsi="Times New Roman"/>
          <w:szCs w:val="24"/>
          <w:lang w:val="uk-UA" w:eastAsia="uk-UA"/>
        </w:rPr>
        <w:t xml:space="preserve">, </w:t>
      </w:r>
      <w:r w:rsidRPr="006963C5">
        <w:rPr>
          <w:rFonts w:ascii="Times New Roman" w:hAnsi="Times New Roman"/>
          <w:szCs w:val="24"/>
          <w:shd w:val="clear" w:color="auto" w:fill="FFFFFF"/>
          <w:lang w:val="uk-UA"/>
        </w:rPr>
        <w:t>які контактують з патрубком залізничної цистерни повинні бути виготовлені з матеріалу який не викликає виникнення іскор (бронза, латунь інші сплави кольорових металів);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Умовний діаметр (DN), мм - 175;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Умовний тиск (PN) - 0,4 (4) МПа (</w:t>
      </w:r>
      <w:proofErr w:type="spellStart"/>
      <w:r w:rsidRPr="006963C5">
        <w:rPr>
          <w:rFonts w:ascii="Times New Roman" w:hAnsi="Times New Roman"/>
          <w:szCs w:val="24"/>
          <w:lang w:val="uk-UA" w:eastAsia="uk-UA"/>
        </w:rPr>
        <w:t>кгс</w:t>
      </w:r>
      <w:proofErr w:type="spellEnd"/>
      <w:r w:rsidRPr="006963C5">
        <w:rPr>
          <w:rFonts w:ascii="Times New Roman" w:hAnsi="Times New Roman"/>
          <w:szCs w:val="24"/>
          <w:lang w:val="uk-UA" w:eastAsia="uk-UA"/>
        </w:rPr>
        <w:t>/см</w:t>
      </w:r>
      <w:r w:rsidRPr="006963C5">
        <w:rPr>
          <w:rFonts w:ascii="Times New Roman" w:hAnsi="Times New Roman"/>
          <w:szCs w:val="24"/>
          <w:bdr w:val="none" w:sz="0" w:space="0" w:color="auto" w:frame="1"/>
          <w:vertAlign w:val="superscript"/>
          <w:lang w:val="uk-UA" w:eastAsia="uk-UA"/>
        </w:rPr>
        <w:t>2</w:t>
      </w:r>
      <w:r w:rsidRPr="006963C5">
        <w:rPr>
          <w:rFonts w:ascii="Times New Roman" w:hAnsi="Times New Roman"/>
          <w:szCs w:val="24"/>
          <w:lang w:val="uk-UA" w:eastAsia="uk-UA"/>
        </w:rPr>
        <w:t>);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Кількість шарнірів, шт. – 4;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Відстань від осі з’єднувального фланця до головки рейки - 220 мм;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Допустима неточність встановлення цистерни ±2000 мм;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 xml:space="preserve">Кут повороту навколо вертикальної осі корінного шарніру, градус – </w:t>
      </w:r>
      <w:r w:rsidRPr="006963C5">
        <w:rPr>
          <w:rFonts w:ascii="Times New Roman" w:hAnsi="Times New Roman"/>
          <w:i/>
          <w:szCs w:val="24"/>
          <w:lang w:val="uk-UA" w:eastAsia="uk-UA"/>
        </w:rPr>
        <w:t>не менше</w:t>
      </w:r>
      <w:r w:rsidRPr="006963C5">
        <w:rPr>
          <w:rFonts w:ascii="Times New Roman" w:hAnsi="Times New Roman"/>
          <w:szCs w:val="24"/>
          <w:lang w:val="uk-UA" w:eastAsia="uk-UA"/>
        </w:rPr>
        <w:t xml:space="preserve"> 270;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 xml:space="preserve">Максимальне зусилля, яке необхідно докласти до маховика головки, кг – </w:t>
      </w:r>
      <w:r w:rsidRPr="006963C5">
        <w:rPr>
          <w:rFonts w:ascii="Times New Roman" w:hAnsi="Times New Roman"/>
          <w:i/>
          <w:szCs w:val="24"/>
          <w:lang w:val="uk-UA" w:eastAsia="uk-UA"/>
        </w:rPr>
        <w:t>не більше</w:t>
      </w:r>
      <w:r w:rsidRPr="006963C5">
        <w:rPr>
          <w:rFonts w:ascii="Times New Roman" w:hAnsi="Times New Roman"/>
          <w:szCs w:val="24"/>
          <w:lang w:val="uk-UA" w:eastAsia="uk-UA"/>
        </w:rPr>
        <w:t xml:space="preserve"> 30;</w:t>
      </w:r>
    </w:p>
    <w:p w:rsidR="006963C5" w:rsidRPr="006963C5" w:rsidRDefault="006963C5" w:rsidP="006963C5">
      <w:pPr>
        <w:numPr>
          <w:ilvl w:val="0"/>
          <w:numId w:val="28"/>
        </w:numPr>
        <w:tabs>
          <w:tab w:val="left" w:pos="286"/>
          <w:tab w:val="left" w:pos="481"/>
        </w:tabs>
        <w:ind w:left="36" w:firstLine="0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 xml:space="preserve">Ухил патрубків у бік корінного шарніра, градус – </w:t>
      </w:r>
      <w:r w:rsidRPr="006963C5">
        <w:rPr>
          <w:rFonts w:ascii="Times New Roman" w:hAnsi="Times New Roman"/>
          <w:i/>
          <w:szCs w:val="24"/>
          <w:lang w:val="uk-UA" w:eastAsia="uk-UA"/>
        </w:rPr>
        <w:t>не менше</w:t>
      </w:r>
      <w:r w:rsidRPr="006963C5">
        <w:rPr>
          <w:rFonts w:ascii="Times New Roman" w:hAnsi="Times New Roman"/>
          <w:szCs w:val="24"/>
          <w:lang w:val="uk-UA" w:eastAsia="uk-UA"/>
        </w:rPr>
        <w:t xml:space="preserve"> 1;</w:t>
      </w:r>
    </w:p>
    <w:p w:rsidR="006963C5" w:rsidRPr="006963C5" w:rsidRDefault="006963C5" w:rsidP="006963C5">
      <w:pPr>
        <w:tabs>
          <w:tab w:val="left" w:pos="286"/>
          <w:tab w:val="left" w:pos="481"/>
        </w:tabs>
        <w:ind w:left="36"/>
        <w:rPr>
          <w:rFonts w:ascii="Times New Roman" w:hAnsi="Times New Roman"/>
          <w:szCs w:val="24"/>
          <w:lang w:val="uk-UA" w:eastAsia="uk-UA"/>
        </w:rPr>
      </w:pPr>
    </w:p>
    <w:p w:rsidR="006963C5" w:rsidRPr="006963C5" w:rsidRDefault="006963C5" w:rsidP="006963C5">
      <w:pPr>
        <w:keepNext/>
        <w:keepLines/>
        <w:widowControl w:val="0"/>
        <w:tabs>
          <w:tab w:val="left" w:pos="286"/>
          <w:tab w:val="left" w:pos="374"/>
        </w:tabs>
        <w:ind w:left="36"/>
        <w:jc w:val="both"/>
        <w:rPr>
          <w:rFonts w:ascii="Times New Roman" w:hAnsi="Times New Roman"/>
          <w:b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 xml:space="preserve">Установка нижнього наливу нафтопродуктів обов’язково </w:t>
      </w:r>
      <w:r w:rsidRPr="006963C5">
        <w:rPr>
          <w:rFonts w:ascii="Times New Roman" w:hAnsi="Times New Roman"/>
          <w:szCs w:val="24"/>
          <w:u w:val="single"/>
          <w:lang w:val="uk-UA" w:eastAsia="uk-UA"/>
        </w:rPr>
        <w:t>додатково</w:t>
      </w:r>
      <w:r w:rsidRPr="006963C5">
        <w:rPr>
          <w:rFonts w:ascii="Times New Roman" w:hAnsi="Times New Roman"/>
          <w:szCs w:val="24"/>
          <w:lang w:val="uk-UA" w:eastAsia="uk-UA"/>
        </w:rPr>
        <w:t xml:space="preserve"> комплектується ущільнюючими матеріалами</w:t>
      </w:r>
      <w:r w:rsidRPr="006963C5">
        <w:rPr>
          <w:rFonts w:ascii="Times New Roman" w:hAnsi="Times New Roman"/>
          <w:b/>
          <w:szCs w:val="24"/>
          <w:lang w:val="uk-UA" w:eastAsia="uk-UA"/>
        </w:rPr>
        <w:t>:</w:t>
      </w:r>
    </w:p>
    <w:p w:rsidR="006963C5" w:rsidRPr="006963C5" w:rsidRDefault="006963C5" w:rsidP="006963C5">
      <w:pPr>
        <w:keepNext/>
        <w:keepLines/>
        <w:widowControl w:val="0"/>
        <w:tabs>
          <w:tab w:val="left" w:pos="286"/>
          <w:tab w:val="left" w:pos="374"/>
        </w:tabs>
        <w:ind w:left="36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- манжета шарніру;</w:t>
      </w:r>
    </w:p>
    <w:p w:rsidR="006963C5" w:rsidRPr="006963C5" w:rsidRDefault="006963C5" w:rsidP="006963C5">
      <w:pPr>
        <w:keepNext/>
        <w:keepLines/>
        <w:widowControl w:val="0"/>
        <w:tabs>
          <w:tab w:val="left" w:pos="286"/>
          <w:tab w:val="left" w:pos="374"/>
        </w:tabs>
        <w:ind w:left="36"/>
        <w:rPr>
          <w:rFonts w:ascii="Times New Roman" w:hAnsi="Times New Roman"/>
          <w:szCs w:val="24"/>
          <w:lang w:val="uk-UA" w:eastAsia="uk-UA"/>
        </w:rPr>
      </w:pPr>
      <w:r w:rsidRPr="006963C5">
        <w:rPr>
          <w:rFonts w:ascii="Times New Roman" w:hAnsi="Times New Roman"/>
          <w:szCs w:val="24"/>
          <w:lang w:val="uk-UA" w:eastAsia="uk-UA"/>
        </w:rPr>
        <w:t>- ущільнююче кільце для з’єднання з цистерною.</w:t>
      </w:r>
    </w:p>
    <w:p w:rsidR="006963C5" w:rsidRDefault="006963C5" w:rsidP="00CF1994">
      <w:pPr>
        <w:pStyle w:val="af4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DA8" w:rsidRPr="00816440" w:rsidRDefault="00816440" w:rsidP="00CF1994">
      <w:pPr>
        <w:pStyle w:val="af4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360514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6BE">
        <w:rPr>
          <w:rFonts w:ascii="Times New Roman" w:hAnsi="Times New Roman"/>
          <w:sz w:val="28"/>
          <w:szCs w:val="28"/>
          <w:lang w:val="uk-UA"/>
        </w:rPr>
        <w:t xml:space="preserve">аналогічного товару </w:t>
      </w:r>
      <w:r w:rsidR="006963C5">
        <w:rPr>
          <w:rFonts w:ascii="Times New Roman" w:hAnsi="Times New Roman"/>
          <w:sz w:val="28"/>
          <w:szCs w:val="28"/>
          <w:lang w:val="uk-UA"/>
        </w:rPr>
        <w:t>в системі «</w:t>
      </w:r>
      <w:proofErr w:type="spellStart"/>
      <w:r w:rsidR="006963C5">
        <w:rPr>
          <w:rFonts w:ascii="Times New Roman" w:hAnsi="Times New Roman"/>
          <w:sz w:val="28"/>
          <w:szCs w:val="28"/>
          <w:lang w:val="uk-UA"/>
        </w:rPr>
        <w:t>Прозорро</w:t>
      </w:r>
      <w:proofErr w:type="spellEnd"/>
      <w:r w:rsidR="006963C5">
        <w:rPr>
          <w:rFonts w:ascii="Times New Roman" w:hAnsi="Times New Roman"/>
          <w:sz w:val="28"/>
          <w:szCs w:val="28"/>
          <w:lang w:val="uk-UA"/>
        </w:rPr>
        <w:t xml:space="preserve">», інтернет джерела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індексу інфляції, </w:t>
      </w:r>
      <w:r>
        <w:rPr>
          <w:rFonts w:ascii="Times New Roman" w:hAnsi="Times New Roman"/>
          <w:sz w:val="28"/>
          <w:szCs w:val="28"/>
          <w:lang w:val="uk-UA"/>
        </w:rPr>
        <w:t xml:space="preserve">умов оплати, логістики та 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моніторинг ринку</w:t>
      </w:r>
      <w:r w:rsidR="006963C5">
        <w:rPr>
          <w:rFonts w:ascii="Times New Roman" w:hAnsi="Times New Roman"/>
          <w:sz w:val="28"/>
          <w:szCs w:val="28"/>
          <w:lang w:val="uk-UA"/>
        </w:rPr>
        <w:t xml:space="preserve"> з направленням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низк</w:t>
      </w:r>
      <w:r w:rsidR="006963C5">
        <w:rPr>
          <w:rFonts w:ascii="Times New Roman" w:hAnsi="Times New Roman"/>
          <w:sz w:val="28"/>
          <w:szCs w:val="28"/>
          <w:lang w:val="uk-UA"/>
        </w:rPr>
        <w:t>и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 запитів підприємствам,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r w:rsidR="0088133A">
        <w:rPr>
          <w:rFonts w:ascii="Times New Roman" w:hAnsi="Times New Roman"/>
          <w:sz w:val="28"/>
          <w:szCs w:val="28"/>
          <w:lang w:val="uk-UA"/>
        </w:rPr>
        <w:t xml:space="preserve">Товар у відповідності до предмету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</w:t>
      </w:r>
      <w:r w:rsidR="008813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Учасників процедури закупівлі та за основу очікуваної вартості взята середня вартість на </w:t>
      </w:r>
      <w:r w:rsidR="006963C5" w:rsidRPr="006D4FF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6963C5" w:rsidRPr="00F72178">
        <w:rPr>
          <w:rFonts w:ascii="Times New Roman" w:hAnsi="Times New Roman"/>
          <w:b/>
          <w:i/>
          <w:noProof/>
          <w:sz w:val="28"/>
          <w:szCs w:val="28"/>
          <w:lang w:val="uk-UA"/>
        </w:rPr>
        <w:t>Установк</w:t>
      </w:r>
      <w:r w:rsidR="0088133A">
        <w:rPr>
          <w:rFonts w:ascii="Times New Roman" w:hAnsi="Times New Roman"/>
          <w:b/>
          <w:i/>
          <w:noProof/>
          <w:sz w:val="28"/>
          <w:szCs w:val="28"/>
          <w:lang w:val="uk-UA"/>
        </w:rPr>
        <w:t>у</w:t>
      </w:r>
      <w:r w:rsidR="006963C5" w:rsidRPr="00F72178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 нижнього наливу нафтопродуктів</w:t>
      </w:r>
      <w:r w:rsidR="006963C5" w:rsidRPr="006D4FF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274B50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77" w:rsidRDefault="00DF3277">
      <w:r>
        <w:separator/>
      </w:r>
    </w:p>
  </w:endnote>
  <w:endnote w:type="continuationSeparator" w:id="0">
    <w:p w:rsidR="00DF3277" w:rsidRDefault="00DF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A70E1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A70E1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77" w:rsidRDefault="00DF3277">
      <w:r>
        <w:separator/>
      </w:r>
    </w:p>
  </w:footnote>
  <w:footnote w:type="continuationSeparator" w:id="0">
    <w:p w:rsidR="00DF3277" w:rsidRDefault="00DF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  <w:lang w:val="uk-UA" w:eastAsia="uk-UA"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8260CE"/>
    <w:multiLevelType w:val="hybridMultilevel"/>
    <w:tmpl w:val="E26496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9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2833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464D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3C5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4FF9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133A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A70E1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4386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277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AA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2178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83C5-32F8-4A1D-9617-0796E33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Гуленко Олексій Олексійович</cp:lastModifiedBy>
  <cp:revision>2</cp:revision>
  <cp:lastPrinted>2019-04-08T05:31:00Z</cp:lastPrinted>
  <dcterms:created xsi:type="dcterms:W3CDTF">2021-08-25T09:42:00Z</dcterms:created>
  <dcterms:modified xsi:type="dcterms:W3CDTF">2021-08-25T09:42:00Z</dcterms:modified>
</cp:coreProperties>
</file>