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F" w:rsidRDefault="0017015F" w:rsidP="0017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15F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та очікуваної вартості предмета закупівлі «</w:t>
      </w:r>
      <w:r w:rsidRPr="0017015F">
        <w:rPr>
          <w:rFonts w:ascii="Times New Roman" w:hAnsi="Times New Roman" w:cs="Times New Roman"/>
          <w:b/>
          <w:sz w:val="28"/>
          <w:szCs w:val="28"/>
        </w:rPr>
        <w:t>Послуги з розробки та погодження схеми організації дорожнього руху</w:t>
      </w:r>
      <w:r w:rsidRPr="0017015F">
        <w:rPr>
          <w:rFonts w:ascii="Times New Roman" w:hAnsi="Times New Roman" w:cs="Times New Roman"/>
          <w:sz w:val="28"/>
          <w:szCs w:val="28"/>
        </w:rPr>
        <w:t>» UA-2021-08-05-008757-a</w:t>
      </w:r>
    </w:p>
    <w:p w:rsidR="0017015F" w:rsidRDefault="0017015F" w:rsidP="00170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5F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послуг: Необхідність закупівлі послуги зумовлена вимогами діючого законодавства, зокрема, ДСТУ 8752:2017 «Безпека дорожнього руху. Проект організації дорожнього руху. Правила розроблення, побудови, оформлення. Вимоги до змісту», ДСТУ 4100:2014 «Безпека дорожнього руху, Знаки дорожні. Загальні технічні умови. Правила застосування», ДСТУ 2587:2021 Безпека дорожнього руху. Розмітка дорожня. Загальні технічні умови. </w:t>
      </w:r>
    </w:p>
    <w:p w:rsidR="0017015F" w:rsidRDefault="0017015F" w:rsidP="00170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5F">
        <w:rPr>
          <w:rFonts w:ascii="Times New Roman" w:hAnsi="Times New Roman" w:cs="Times New Roman"/>
          <w:sz w:val="28"/>
          <w:szCs w:val="28"/>
        </w:rPr>
        <w:t>2 Опис предмету закупівлі із зазначенням технічних та якісних характеристик: Проект організації дорожнього руху на території ДП МА «Бориспіль» (окрім зони обмеженого доступу, що охороняється) має бути розроблен</w:t>
      </w:r>
      <w:bookmarkStart w:id="0" w:name="_GoBack"/>
      <w:bookmarkEnd w:id="0"/>
      <w:r w:rsidRPr="0017015F">
        <w:rPr>
          <w:rFonts w:ascii="Times New Roman" w:hAnsi="Times New Roman" w:cs="Times New Roman"/>
          <w:sz w:val="28"/>
          <w:szCs w:val="28"/>
        </w:rPr>
        <w:t xml:space="preserve">ий відповідно до діючих правил, норм та стандартів у цій сфері та повинен включати: - пояснювальну записку; - графічні матеріали (схеми), виконані в масштабі, відповідно до ДСТУ 8752:2017 «Безпека дорожнього руху. Проект організації дорожнього руху. Правила розроблення, побудови, оформлення. Вимоги до змісту»; - зведені таблиці технічних засобів організації дорожнього руху; - ескізи дорожніх знаків індивідуального проектування (ДЗІП). Схеми (проекти) організації дорожнього руху на території ДП МА «Бориспіль» мають бути погоджені з уповноваженим підрозділом Національної поліції України. </w:t>
      </w:r>
    </w:p>
    <w:p w:rsidR="0017015F" w:rsidRDefault="0017015F" w:rsidP="00170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5F">
        <w:rPr>
          <w:rFonts w:ascii="Times New Roman" w:hAnsi="Times New Roman" w:cs="Times New Roman"/>
          <w:sz w:val="28"/>
          <w:szCs w:val="28"/>
        </w:rPr>
        <w:t xml:space="preserve">Перелік матеріалів, що передається замовнику: - пояснювальна записка до проекту організації дорожнього руху; - погоджені схеми (проекти) організації дорожнього руху в паперовому вигляді в 5 примірниках (1 оригінал та 4 копії) та на електронному носії у форматах </w:t>
      </w:r>
      <w:proofErr w:type="spellStart"/>
      <w:r w:rsidRPr="0017015F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Pr="001701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15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7015F">
        <w:rPr>
          <w:rFonts w:ascii="Times New Roman" w:hAnsi="Times New Roman" w:cs="Times New Roman"/>
          <w:sz w:val="28"/>
          <w:szCs w:val="28"/>
        </w:rPr>
        <w:t xml:space="preserve"> (в електронному вигляді має бути можливість вносити зміни у схеми ОДР в програмі </w:t>
      </w:r>
      <w:proofErr w:type="spellStart"/>
      <w:r w:rsidRPr="0017015F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17015F">
        <w:rPr>
          <w:rFonts w:ascii="Times New Roman" w:hAnsi="Times New Roman" w:cs="Times New Roman"/>
          <w:sz w:val="28"/>
          <w:szCs w:val="28"/>
        </w:rPr>
        <w:t xml:space="preserve"> та до зведених таблиць ТЗОДР); - зведені таблиці технічних засобів організації дорожнього руху; - ескізи ДЗІП. Строк надання послуг – протягом 50-ти календарних днів. 3 </w:t>
      </w:r>
    </w:p>
    <w:p w:rsidR="00E17EAA" w:rsidRPr="0017015F" w:rsidRDefault="0017015F" w:rsidP="00170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7015F">
        <w:rPr>
          <w:rFonts w:ascii="Times New Roman" w:hAnsi="Times New Roman" w:cs="Times New Roman"/>
          <w:sz w:val="28"/>
          <w:szCs w:val="28"/>
        </w:rPr>
        <w:t xml:space="preserve">Обґрунтування очікуваної вартості предмету закупівлі При визначенні очікуваної </w:t>
      </w:r>
      <w:proofErr w:type="spellStart"/>
      <w:r w:rsidRPr="0017015F">
        <w:rPr>
          <w:rFonts w:ascii="Times New Roman" w:hAnsi="Times New Roman" w:cs="Times New Roman"/>
          <w:sz w:val="28"/>
          <w:szCs w:val="28"/>
        </w:rPr>
        <w:t>вартостізакупівлі</w:t>
      </w:r>
      <w:proofErr w:type="spellEnd"/>
      <w:r w:rsidRPr="0017015F">
        <w:rPr>
          <w:rFonts w:ascii="Times New Roman" w:hAnsi="Times New Roman" w:cs="Times New Roman"/>
          <w:sz w:val="28"/>
          <w:szCs w:val="28"/>
        </w:rPr>
        <w:t xml:space="preserve"> проведено моніторинг ринку, а саме: направлено низку запитів підприємствам, що надають аналогічні послуги, з подальшим отриманням інформації щодо ціни послуг від потенційних учасників закупівлі. Для розрахунку очікуваної вартості взято середнє значення ціни на ринку.</w:t>
      </w:r>
    </w:p>
    <w:sectPr w:rsidR="00E17EAA" w:rsidRPr="00170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F"/>
    <w:rsid w:val="0017015F"/>
    <w:rsid w:val="00E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14A9"/>
  <w15:chartTrackingRefBased/>
  <w15:docId w15:val="{9CEDFFD5-E7F4-4200-9E7D-A5F7795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2021-08-10T11:07:00Z</dcterms:created>
  <dcterms:modified xsi:type="dcterms:W3CDTF">2021-08-10T11:11:00Z</dcterms:modified>
</cp:coreProperties>
</file>