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Електрична енергія</w:t>
      </w:r>
    </w:p>
    <w:p w:rsidR="008B6409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код ДК 021:2015 – 09310000-5 Електрична енергія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UA-2021-08-28-005115-a</w:t>
      </w:r>
    </w:p>
    <w:p w:rsidR="0073628A" w:rsidRDefault="0073628A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1.</w:t>
      </w:r>
      <w:r w:rsidRPr="0073628A">
        <w:rPr>
          <w:rFonts w:ascii="Times New Roman" w:hAnsi="Times New Roman"/>
          <w:sz w:val="28"/>
          <w:szCs w:val="28"/>
          <w:lang w:val="uk-UA"/>
        </w:rPr>
        <w:tab/>
        <w:t>Визначення потреби в проведенні закупівлі товару: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 xml:space="preserve">Мета закупівлі – забезпечення електричною енергією </w:t>
      </w:r>
      <w:proofErr w:type="spellStart"/>
      <w:r w:rsidRPr="0073628A">
        <w:rPr>
          <w:rFonts w:ascii="Times New Roman" w:hAnsi="Times New Roman"/>
          <w:sz w:val="28"/>
          <w:szCs w:val="28"/>
          <w:lang w:val="uk-UA"/>
        </w:rPr>
        <w:t>обʼєктів</w:t>
      </w:r>
      <w:proofErr w:type="spellEnd"/>
      <w:r w:rsidRPr="0073628A">
        <w:rPr>
          <w:rFonts w:ascii="Times New Roman" w:hAnsi="Times New Roman"/>
          <w:sz w:val="28"/>
          <w:szCs w:val="28"/>
          <w:lang w:val="uk-UA"/>
        </w:rPr>
        <w:t xml:space="preserve"> ДП МА «Бориспіль».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2.</w:t>
      </w:r>
      <w:r w:rsidRPr="007362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3628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73628A"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предмета закупівлі: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Згідно до п.1.1.2. «Правил  роздрібного ринку електричної енергії»: електрична енергія - це енергія, що виробляється на об'єктах електроенергетики і є товаром, призначеним для купівлі-продажу.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3.</w:t>
      </w:r>
      <w:r w:rsidRPr="007362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3628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7362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628A">
        <w:rPr>
          <w:rFonts w:ascii="Times New Roman" w:hAnsi="Times New Roman"/>
          <w:sz w:val="28"/>
          <w:szCs w:val="28"/>
          <w:lang w:val="uk-UA"/>
        </w:rPr>
        <w:t>очікаваної</w:t>
      </w:r>
      <w:proofErr w:type="spellEnd"/>
      <w:r w:rsidRPr="0073628A">
        <w:rPr>
          <w:rFonts w:ascii="Times New Roman" w:hAnsi="Times New Roman"/>
          <w:sz w:val="28"/>
          <w:szCs w:val="28"/>
          <w:lang w:val="uk-UA"/>
        </w:rPr>
        <w:t xml:space="preserve"> вартості предмета закупівлі: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 xml:space="preserve">Згідно споживання електроенергії аеропортом. 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 xml:space="preserve">Плановий об'єм споживання електричної енергії з 01.01.2022р. по 31.03.2023р. розраховано з обсягів споживання  попередніх  років (з прогнозованою повноцінною роботою аеропорту) та складає 62 086 206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73628A">
        <w:rPr>
          <w:rFonts w:ascii="Times New Roman" w:hAnsi="Times New Roman"/>
          <w:sz w:val="28"/>
          <w:szCs w:val="28"/>
          <w:lang w:val="uk-UA"/>
        </w:rPr>
        <w:t>Вт*год .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Середньозважений тариф, згідно даних сайту ДП «Оператор ринку»  - ціна 1кВт*год  становить 2,90 грн.  з ПДВ.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Ціна (тариф) включає в себе ціну (тариф) за послуги  з передачі електричної енергії згідно постанови НКРЕКП № 2353 від 09.12.2020 та не включає ціну (тариф) на послуги з розподілу електричної енергії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3628A" w:rsidRPr="0073628A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409" w:rsidRPr="00EA4B80" w:rsidRDefault="0073628A" w:rsidP="0073628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28A">
        <w:rPr>
          <w:rFonts w:ascii="Times New Roman" w:hAnsi="Times New Roman"/>
          <w:sz w:val="28"/>
          <w:szCs w:val="28"/>
          <w:lang w:val="uk-UA"/>
        </w:rPr>
        <w:t>Очікувана  вартість предмета закупівлі 180 049 997,40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3628A">
        <w:rPr>
          <w:rFonts w:ascii="Times New Roman" w:hAnsi="Times New Roman"/>
          <w:sz w:val="28"/>
          <w:szCs w:val="28"/>
          <w:lang w:val="uk-UA"/>
        </w:rPr>
        <w:t>(з ПДВ 20%)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C655AD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F08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4371-EC7A-4DD7-8CB8-CA1E45C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2</cp:revision>
  <cp:lastPrinted>2021-01-15T06:57:00Z</cp:lastPrinted>
  <dcterms:created xsi:type="dcterms:W3CDTF">2021-08-31T06:48:00Z</dcterms:created>
  <dcterms:modified xsi:type="dcterms:W3CDTF">2021-08-31T06:48:00Z</dcterms:modified>
</cp:coreProperties>
</file>