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DA" w:rsidRDefault="0016509A" w:rsidP="003D28DA">
      <w:pPr>
        <w:ind w:firstLine="851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3D28DA" w:rsidRPr="00530F4D" w:rsidRDefault="003D28DA" w:rsidP="00807419">
      <w:pPr>
        <w:jc w:val="center"/>
        <w:rPr>
          <w:rFonts w:ascii="Times New Roman" w:hAnsi="Times New Roman"/>
          <w:b/>
          <w:i/>
          <w:color w:val="0070C0"/>
          <w:sz w:val="28"/>
          <w:szCs w:val="28"/>
          <w:shd w:val="clear" w:color="auto" w:fill="F0F5F2"/>
          <w:lang w:val="uk-UA"/>
        </w:rPr>
      </w:pPr>
      <w:r w:rsidRPr="00530F4D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530F4D" w:rsidRPr="00530F4D">
        <w:rPr>
          <w:rFonts w:ascii="Times New Roman" w:hAnsi="Times New Roman"/>
          <w:b/>
          <w:i/>
          <w:sz w:val="28"/>
          <w:szCs w:val="28"/>
          <w:lang w:val="uk-UA"/>
        </w:rPr>
        <w:t>Мотопомпи</w:t>
      </w:r>
      <w:r w:rsidRPr="00530F4D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E25BED" w:rsidRDefault="00807419" w:rsidP="00E25BED">
      <w:pPr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</w:pPr>
      <w:r w:rsidRPr="00807419"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  <w:t>UA-2021-09-23-001569-a</w:t>
      </w:r>
    </w:p>
    <w:p w:rsidR="00807419" w:rsidRPr="00807419" w:rsidRDefault="00807419" w:rsidP="00E25BED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3D28DA" w:rsidRDefault="0031392D" w:rsidP="003D28DA">
      <w:pPr>
        <w:ind w:firstLine="85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1392D">
        <w:rPr>
          <w:rFonts w:ascii="Times New Roman" w:hAnsi="Times New Roman"/>
          <w:b/>
          <w:sz w:val="28"/>
          <w:szCs w:val="28"/>
        </w:rPr>
        <w:t>1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CF1" w:rsidRPr="0031392D">
        <w:rPr>
          <w:rFonts w:ascii="Times New Roman" w:hAnsi="Times New Roman"/>
          <w:sz w:val="28"/>
          <w:szCs w:val="28"/>
          <w:lang w:val="uk-UA"/>
        </w:rPr>
        <w:t xml:space="preserve">Визначення потреби </w:t>
      </w:r>
      <w:r w:rsidR="00E64CF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E64CF1" w:rsidRPr="00583E5C">
        <w:rPr>
          <w:rFonts w:ascii="Times New Roman" w:hAnsi="Times New Roman"/>
          <w:sz w:val="28"/>
          <w:szCs w:val="28"/>
          <w:lang w:val="uk-UA"/>
        </w:rPr>
        <w:t xml:space="preserve">закупівлі </w:t>
      </w:r>
      <w:r w:rsidR="00530F4D" w:rsidRPr="00530F4D">
        <w:rPr>
          <w:rFonts w:ascii="Times New Roman" w:hAnsi="Times New Roman"/>
          <w:b/>
          <w:i/>
          <w:sz w:val="28"/>
          <w:szCs w:val="28"/>
          <w:lang w:val="uk-UA"/>
        </w:rPr>
        <w:t>«Мотопомпи»</w:t>
      </w:r>
      <w:r w:rsidR="003D28DA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D28DA" w:rsidRPr="00530F4D" w:rsidTr="003D28DA">
        <w:trPr>
          <w:trHeight w:val="10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30F4D" w:rsidRDefault="00E64CF1" w:rsidP="00530F4D">
            <w:pPr>
              <w:autoSpaceDE w:val="0"/>
              <w:autoSpaceDN w:val="0"/>
              <w:adjustRightInd w:val="0"/>
              <w:ind w:firstLine="8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Закупівля</w:t>
            </w:r>
            <w:r w:rsidRPr="003139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30F4D" w:rsidRPr="00530F4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«Мотопомпи»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обумовлена необхідністю</w:t>
            </w:r>
            <w:r w:rsidRPr="003139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A1985">
              <w:rPr>
                <w:rFonts w:ascii="Times New Roman" w:hAnsi="Times New Roman"/>
                <w:sz w:val="28"/>
                <w:szCs w:val="28"/>
                <w:lang w:val="uk-UA"/>
              </w:rPr>
              <w:t>у забезпеченні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виробничих потреб </w:t>
            </w:r>
            <w:r w:rsidR="00AA19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r w:rsidR="003D28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центральної заправної системи </w:t>
            </w:r>
            <w:r w:rsidR="00530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відділу забезпечення паливно-мастильними матеріалами та </w:t>
            </w:r>
            <w:proofErr w:type="spellStart"/>
            <w:r w:rsidR="00530F4D">
              <w:rPr>
                <w:rFonts w:ascii="Times New Roman" w:hAnsi="Times New Roman"/>
                <w:sz w:val="28"/>
                <w:szCs w:val="28"/>
                <w:lang w:val="uk-UA"/>
              </w:rPr>
              <w:t>спецрідинами</w:t>
            </w:r>
            <w:proofErr w:type="spellEnd"/>
            <w:r w:rsidR="00530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D28DA">
              <w:rPr>
                <w:rFonts w:ascii="Times New Roman" w:hAnsi="Times New Roman"/>
                <w:sz w:val="28"/>
                <w:szCs w:val="28"/>
                <w:lang w:val="uk-UA"/>
              </w:rPr>
              <w:t>служби ПММ, а саме:</w:t>
            </w:r>
          </w:p>
          <w:p w:rsidR="00530F4D" w:rsidRPr="00530F4D" w:rsidRDefault="00530F4D" w:rsidP="00530F4D">
            <w:pPr>
              <w:autoSpaceDE w:val="0"/>
              <w:autoSpaceDN w:val="0"/>
              <w:adjustRightInd w:val="0"/>
              <w:ind w:left="8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0F4D">
              <w:rPr>
                <w:rFonts w:ascii="Times New Roman" w:hAnsi="Times New Roman"/>
                <w:sz w:val="28"/>
                <w:szCs w:val="28"/>
                <w:lang w:val="uk-UA"/>
              </w:rPr>
              <w:t>- Забезпечення операцій по прийманню, перекачуванню та відкачування пального у службі ПММ;</w:t>
            </w:r>
          </w:p>
          <w:p w:rsidR="003D28DA" w:rsidRPr="00B12C29" w:rsidRDefault="00530F4D" w:rsidP="00530F4D">
            <w:pPr>
              <w:ind w:firstLine="851"/>
              <w:jc w:val="both"/>
              <w:rPr>
                <w:rFonts w:ascii="Times New Roman" w:hAnsi="Times New Roman"/>
                <w:color w:val="000000"/>
                <w:szCs w:val="24"/>
                <w:highlight w:val="yellow"/>
                <w:lang w:val="uk-UA" w:eastAsia="en-US"/>
              </w:rPr>
            </w:pPr>
            <w:r w:rsidRPr="00B12C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2C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для видачі </w:t>
            </w:r>
            <w:proofErr w:type="spellStart"/>
            <w:r w:rsidRPr="00B12C29">
              <w:rPr>
                <w:rFonts w:ascii="Times New Roman" w:hAnsi="Times New Roman"/>
                <w:sz w:val="28"/>
                <w:szCs w:val="28"/>
                <w:lang w:val="uk-UA"/>
              </w:rPr>
              <w:t>спецрідин</w:t>
            </w:r>
            <w:proofErr w:type="spellEnd"/>
            <w:r w:rsidRPr="00B12C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30F4D" w:rsidRPr="00530F4D" w:rsidRDefault="00E64CF1" w:rsidP="00530F4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3D28DA">
        <w:rPr>
          <w:rFonts w:ascii="Times New Roman" w:hAnsi="Times New Roman"/>
          <w:sz w:val="28"/>
          <w:szCs w:val="28"/>
          <w:lang w:val="uk-UA"/>
        </w:rPr>
        <w:t xml:space="preserve">одиниць для закупівлі </w:t>
      </w:r>
      <w:r w:rsidR="00530F4D" w:rsidRPr="00530F4D">
        <w:rPr>
          <w:rFonts w:ascii="Times New Roman" w:hAnsi="Times New Roman"/>
          <w:b/>
          <w:i/>
          <w:sz w:val="28"/>
          <w:szCs w:val="28"/>
          <w:lang w:val="uk-UA"/>
        </w:rPr>
        <w:t>«Мотопомпи»</w:t>
      </w:r>
      <w:r w:rsidR="00AA198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визначена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із розрахунку </w:t>
      </w:r>
      <w:r>
        <w:rPr>
          <w:rFonts w:ascii="Times New Roman" w:hAnsi="Times New Roman"/>
          <w:sz w:val="28"/>
          <w:szCs w:val="28"/>
          <w:lang w:val="uk-UA"/>
        </w:rPr>
        <w:t xml:space="preserve">наявних потреб для виконання окремих задач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3D28DA">
        <w:rPr>
          <w:rFonts w:ascii="Times New Roman" w:hAnsi="Times New Roman"/>
          <w:sz w:val="28"/>
          <w:szCs w:val="28"/>
          <w:lang w:val="uk-UA"/>
        </w:rPr>
        <w:t>ЦЗС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F4D">
        <w:rPr>
          <w:rFonts w:ascii="Times New Roman" w:hAnsi="Times New Roman"/>
          <w:sz w:val="28"/>
          <w:szCs w:val="28"/>
          <w:lang w:val="uk-UA"/>
        </w:rPr>
        <w:t xml:space="preserve">та відділу ЗПММ та СР </w:t>
      </w:r>
      <w:r w:rsidR="00AA1985">
        <w:rPr>
          <w:rFonts w:ascii="Times New Roman" w:hAnsi="Times New Roman"/>
          <w:sz w:val="28"/>
          <w:szCs w:val="28"/>
          <w:lang w:val="uk-UA"/>
        </w:rPr>
        <w:t>СПММ</w:t>
      </w:r>
      <w:r>
        <w:rPr>
          <w:rFonts w:ascii="Times New Roman" w:hAnsi="Times New Roman"/>
          <w:sz w:val="28"/>
          <w:szCs w:val="28"/>
          <w:lang w:val="uk-UA"/>
        </w:rPr>
        <w:t>, що потребують використання предмету закупівлі.</w:t>
      </w:r>
      <w:r w:rsidR="003D28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F4D" w:rsidRPr="00530F4D">
        <w:rPr>
          <w:rFonts w:ascii="Times New Roman" w:hAnsi="Times New Roman"/>
          <w:sz w:val="28"/>
          <w:szCs w:val="28"/>
          <w:lang w:val="uk-UA"/>
        </w:rPr>
        <w:t>Для забезпечення безперебійного процесу роботи</w:t>
      </w:r>
      <w:r w:rsidR="00530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F4D" w:rsidRPr="00530F4D">
        <w:rPr>
          <w:rFonts w:ascii="Times New Roman" w:hAnsi="Times New Roman"/>
          <w:sz w:val="28"/>
          <w:szCs w:val="28"/>
          <w:lang w:val="uk-UA"/>
        </w:rPr>
        <w:t>складу ПММ відділу ЦЗС служби ПММ необхідна</w:t>
      </w:r>
      <w:r w:rsidR="00530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F4D" w:rsidRPr="00530F4D">
        <w:rPr>
          <w:rFonts w:ascii="Times New Roman" w:hAnsi="Times New Roman"/>
          <w:sz w:val="28"/>
          <w:szCs w:val="28"/>
          <w:lang w:val="uk-UA"/>
        </w:rPr>
        <w:t xml:space="preserve">мотопомпа </w:t>
      </w:r>
      <w:r w:rsidR="00530F4D" w:rsidRPr="00530F4D">
        <w:rPr>
          <w:rFonts w:ascii="Times New Roman" w:hAnsi="Times New Roman"/>
          <w:sz w:val="28"/>
          <w:szCs w:val="28"/>
          <w:lang w:val="uk-UA" w:eastAsia="uk-UA"/>
        </w:rPr>
        <w:t>у вибухозахищеному виконанні</w:t>
      </w:r>
      <w:r w:rsidR="00530F4D" w:rsidRPr="00530F4D">
        <w:rPr>
          <w:rFonts w:ascii="Times New Roman" w:hAnsi="Times New Roman"/>
          <w:sz w:val="28"/>
          <w:szCs w:val="28"/>
          <w:lang w:val="uk-UA"/>
        </w:rPr>
        <w:t>, виходячи</w:t>
      </w:r>
      <w:r w:rsidR="00530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F4D" w:rsidRPr="00530F4D">
        <w:rPr>
          <w:rFonts w:ascii="Times New Roman" w:hAnsi="Times New Roman"/>
          <w:sz w:val="28"/>
          <w:szCs w:val="28"/>
          <w:lang w:val="uk-UA"/>
        </w:rPr>
        <w:t xml:space="preserve">з об’єму виконання робіт в кількості </w:t>
      </w:r>
      <w:r w:rsidR="00530F4D" w:rsidRPr="00530F4D">
        <w:rPr>
          <w:rFonts w:ascii="Times New Roman" w:hAnsi="Times New Roman"/>
          <w:b/>
          <w:sz w:val="28"/>
          <w:szCs w:val="28"/>
          <w:lang w:val="uk-UA"/>
        </w:rPr>
        <w:t>1 од. на об’єкт</w:t>
      </w:r>
      <w:r w:rsidR="00530F4D" w:rsidRPr="00530F4D">
        <w:rPr>
          <w:rFonts w:ascii="Times New Roman" w:hAnsi="Times New Roman"/>
          <w:sz w:val="28"/>
          <w:szCs w:val="28"/>
          <w:lang w:val="uk-UA"/>
        </w:rPr>
        <w:t>.</w:t>
      </w:r>
      <w:r w:rsidR="00530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F4D" w:rsidRPr="00530F4D">
        <w:rPr>
          <w:rFonts w:ascii="Times New Roman" w:hAnsi="Times New Roman"/>
          <w:sz w:val="28"/>
          <w:szCs w:val="28"/>
          <w:lang w:val="uk-UA"/>
        </w:rPr>
        <w:t xml:space="preserve">Для укомплектування АЗС-2, АЗС-3 </w:t>
      </w:r>
      <w:r w:rsidR="00530F4D">
        <w:rPr>
          <w:rFonts w:ascii="Times New Roman" w:hAnsi="Times New Roman"/>
          <w:sz w:val="28"/>
          <w:szCs w:val="28"/>
          <w:lang w:val="uk-UA"/>
        </w:rPr>
        <w:t xml:space="preserve">відділу ЗПММ та СР СПММ </w:t>
      </w:r>
      <w:r w:rsidR="00530F4D" w:rsidRPr="00530F4D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530F4D" w:rsidRPr="00530F4D">
        <w:rPr>
          <w:rFonts w:ascii="Times New Roman" w:hAnsi="Times New Roman"/>
          <w:b/>
          <w:sz w:val="28"/>
          <w:szCs w:val="28"/>
          <w:lang w:val="uk-UA"/>
        </w:rPr>
        <w:t xml:space="preserve">3 од. </w:t>
      </w:r>
      <w:r w:rsidR="00530F4D" w:rsidRPr="00530F4D">
        <w:rPr>
          <w:rFonts w:ascii="Times New Roman" w:hAnsi="Times New Roman"/>
          <w:sz w:val="28"/>
          <w:szCs w:val="28"/>
          <w:lang w:val="uk-UA"/>
        </w:rPr>
        <w:t xml:space="preserve">мотопомпи </w:t>
      </w:r>
      <w:r w:rsidR="00530F4D" w:rsidRPr="00530F4D">
        <w:rPr>
          <w:rFonts w:ascii="Times New Roman" w:hAnsi="Times New Roman"/>
          <w:sz w:val="28"/>
          <w:szCs w:val="28"/>
          <w:lang w:val="uk-UA" w:eastAsia="uk-UA"/>
        </w:rPr>
        <w:t xml:space="preserve">для перекачування </w:t>
      </w:r>
      <w:proofErr w:type="spellStart"/>
      <w:r w:rsidR="00530F4D" w:rsidRPr="00530F4D">
        <w:rPr>
          <w:rFonts w:ascii="Times New Roman" w:hAnsi="Times New Roman"/>
          <w:sz w:val="28"/>
          <w:szCs w:val="28"/>
          <w:lang w:val="uk-UA" w:eastAsia="uk-UA"/>
        </w:rPr>
        <w:t>спецрідин</w:t>
      </w:r>
      <w:proofErr w:type="spellEnd"/>
      <w:r w:rsidR="00530F4D" w:rsidRPr="00807419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E64CF1" w:rsidRDefault="00E64CF1" w:rsidP="00B12C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sz w:val="28"/>
          <w:szCs w:val="28"/>
          <w:lang w:val="uk-UA"/>
        </w:rPr>
        <w:t>Кількість</w:t>
      </w:r>
      <w:r w:rsidR="00530F4D">
        <w:rPr>
          <w:rFonts w:ascii="Times New Roman" w:hAnsi="Times New Roman"/>
          <w:sz w:val="28"/>
          <w:szCs w:val="28"/>
          <w:lang w:val="uk-UA"/>
        </w:rPr>
        <w:t xml:space="preserve"> всього</w:t>
      </w:r>
      <w:r w:rsidRPr="005D741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530F4D" w:rsidRPr="00530F4D">
        <w:rPr>
          <w:rFonts w:ascii="Times New Roman" w:hAnsi="Times New Roman"/>
          <w:b/>
          <w:sz w:val="28"/>
          <w:szCs w:val="28"/>
          <w:lang w:val="uk-UA"/>
        </w:rPr>
        <w:t>4</w:t>
      </w:r>
      <w:r w:rsidR="007D58FD" w:rsidRPr="00D51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1985">
        <w:rPr>
          <w:rFonts w:ascii="Times New Roman" w:hAnsi="Times New Roman"/>
          <w:b/>
          <w:sz w:val="28"/>
          <w:szCs w:val="28"/>
          <w:lang w:val="uk-UA"/>
        </w:rPr>
        <w:t>шт</w:t>
      </w:r>
      <w:r w:rsidR="007D58FD">
        <w:rPr>
          <w:rFonts w:ascii="Times New Roman" w:hAnsi="Times New Roman"/>
          <w:sz w:val="28"/>
          <w:szCs w:val="28"/>
          <w:lang w:val="uk-UA"/>
        </w:rPr>
        <w:t>.</w:t>
      </w:r>
    </w:p>
    <w:p w:rsidR="00E64CF1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1B78" w:rsidRDefault="005D7417" w:rsidP="00CF1994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D51B7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51B78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422D43" w:rsidRDefault="00422D43" w:rsidP="00085CF0">
      <w:pPr>
        <w:widowControl w:val="0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9833" w:type="dxa"/>
        <w:tblInd w:w="-224" w:type="dxa"/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4446"/>
        <w:gridCol w:w="2551"/>
      </w:tblGrid>
      <w:tr w:rsidR="00DF229B" w:rsidRPr="00DF229B" w:rsidTr="00DF229B">
        <w:tc>
          <w:tcPr>
            <w:tcW w:w="5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7E6E6" w:themeFill="background2"/>
          </w:tcPr>
          <w:p w:rsidR="00DF229B" w:rsidRPr="00DF229B" w:rsidRDefault="00DF229B" w:rsidP="00530F4D">
            <w:pPr>
              <w:widowContro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7E6E6" w:themeFill="background2"/>
          </w:tcPr>
          <w:p w:rsidR="00DF229B" w:rsidRPr="00DF229B" w:rsidRDefault="00DF229B" w:rsidP="00530F4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uk-UA"/>
              </w:rPr>
              <w:t>Назва предмета закупівлі</w:t>
            </w:r>
          </w:p>
        </w:tc>
        <w:tc>
          <w:tcPr>
            <w:tcW w:w="444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7E6E6" w:themeFill="background2"/>
          </w:tcPr>
          <w:p w:rsidR="00DF229B" w:rsidRPr="00DF229B" w:rsidRDefault="00DF229B" w:rsidP="00530F4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Технічні та інші характеристики</w:t>
            </w:r>
          </w:p>
          <w:p w:rsidR="00DF229B" w:rsidRPr="00DF229B" w:rsidRDefault="00DF229B" w:rsidP="00DF229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(технічна специфікація) </w:t>
            </w: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7E6E6" w:themeFill="background2"/>
          </w:tcPr>
          <w:p w:rsidR="00DF229B" w:rsidRPr="00DF229B" w:rsidRDefault="00DF229B" w:rsidP="00530F4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Сфера застосування</w:t>
            </w:r>
          </w:p>
        </w:tc>
      </w:tr>
      <w:tr w:rsidR="00DF229B" w:rsidRPr="00DF229B" w:rsidTr="00DF229B">
        <w:tc>
          <w:tcPr>
            <w:tcW w:w="5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</w:tcPr>
          <w:p w:rsidR="00DF229B" w:rsidRPr="00DF229B" w:rsidRDefault="00DF229B" w:rsidP="00530F4D">
            <w:pPr>
              <w:pStyle w:val="af4"/>
              <w:widowContro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</w:tcPr>
          <w:p w:rsidR="00DF229B" w:rsidRPr="00DF229B" w:rsidRDefault="00DF229B" w:rsidP="00530F4D">
            <w:pPr>
              <w:pStyle w:val="af4"/>
              <w:widowContro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 w:eastAsia="uk-UA"/>
              </w:rPr>
              <w:t>Мотопомпа у вибухозахищеному виконанні</w:t>
            </w:r>
          </w:p>
        </w:tc>
        <w:tc>
          <w:tcPr>
            <w:tcW w:w="444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</w:tcPr>
          <w:p w:rsidR="00DF229B" w:rsidRPr="00DF229B" w:rsidRDefault="00DF229B" w:rsidP="00530F4D">
            <w:pPr>
              <w:widowControl w:val="0"/>
              <w:numPr>
                <w:ilvl w:val="0"/>
                <w:numId w:val="30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Відцентровий насос.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0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Температурні умови експлуатації – від - 30°С до + 40°С.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0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Робоча середа – світлі нафтопродукти (бензин, авіаційне паливо).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0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Максимальний напір на виході </w:t>
            </w:r>
            <w:r w:rsidRPr="00DF22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не менше </w:t>
            </w: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33 м.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0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Максимальна продуктивність </w:t>
            </w:r>
            <w:r w:rsidRPr="00DF22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не менше </w:t>
            </w: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36 м</w:t>
            </w:r>
            <w:r w:rsidRPr="00DF229B"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  <w:t>3</w:t>
            </w: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/год.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0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Вхідний та вихідний патрубки різьбового типу, діаметр патрубків – 2 дюйма.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0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Матеріал корпусу насосу – алюміній або алюмінієвий сплав.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0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Матеріал робочого колеса – алюміній або алюмінієвий сплав.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0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Конструкція корпусу – ударостійкий, вибухозахищений.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0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Робоче колесо </w:t>
            </w:r>
            <w:proofErr w:type="spellStart"/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трьохлопатеве</w:t>
            </w:r>
            <w:proofErr w:type="spellEnd"/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полувідкритого</w:t>
            </w:r>
            <w:proofErr w:type="spellEnd"/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типу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0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Ущільнення валу – карбон та аустенітний чавун.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0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Еластичні елементи ущільнення – </w:t>
            </w:r>
            <w:proofErr w:type="spellStart"/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фторкаучук</w:t>
            </w:r>
            <w:proofErr w:type="spellEnd"/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Viton</w:t>
            </w:r>
            <w:proofErr w:type="spellEnd"/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).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0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 xml:space="preserve">Герметичний перемикач запалення у </w:t>
            </w:r>
            <w:proofErr w:type="spellStart"/>
            <w:r w:rsidRPr="00DF229B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>іскробезпечному</w:t>
            </w:r>
            <w:proofErr w:type="spellEnd"/>
            <w:r w:rsidRPr="00DF229B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 xml:space="preserve"> виконанні. 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0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Привід: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1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Тип приводу – двигун внутрішнього згоряння.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1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Пальне – дизельне паливо.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1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Температурні умови експлуатації – від - 30°С до + 40°С.</w:t>
            </w:r>
          </w:p>
          <w:p w:rsidR="00DF229B" w:rsidRPr="00DF229B" w:rsidRDefault="00DF229B" w:rsidP="00530F4D">
            <w:pPr>
              <w:widowControl w:val="0"/>
              <w:tabs>
                <w:tab w:val="left" w:pos="374"/>
              </w:tabs>
              <w:ind w:firstLine="17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DF229B" w:rsidRPr="00DF229B" w:rsidRDefault="00DF229B" w:rsidP="00530F4D">
            <w:pPr>
              <w:widowControl w:val="0"/>
              <w:tabs>
                <w:tab w:val="left" w:pos="374"/>
              </w:tabs>
              <w:ind w:firstLine="17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Мотопомпа обов’язково </w:t>
            </w:r>
            <w:r w:rsidRPr="00DF229B">
              <w:rPr>
                <w:rFonts w:ascii="Times New Roman" w:hAnsi="Times New Roman"/>
                <w:sz w:val="22"/>
                <w:szCs w:val="22"/>
                <w:u w:val="single"/>
                <w:lang w:val="uk-UA" w:eastAsia="uk-UA"/>
              </w:rPr>
              <w:t>додатково</w:t>
            </w:r>
            <w:r w:rsidRPr="00DF229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комплектується </w:t>
            </w:r>
            <w:proofErr w:type="spellStart"/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зворотніми</w:t>
            </w:r>
            <w:proofErr w:type="spellEnd"/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накидними гайками зі штуцерами </w:t>
            </w:r>
            <w:r w:rsidRPr="00DF22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(DN 50)</w:t>
            </w: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вхідний та вихідний патрубки.</w:t>
            </w:r>
          </w:p>
          <w:p w:rsidR="00DF229B" w:rsidRPr="00DF229B" w:rsidRDefault="00DF229B" w:rsidP="00DF229B">
            <w:pPr>
              <w:widowControl w:val="0"/>
              <w:tabs>
                <w:tab w:val="left" w:pos="374"/>
              </w:tabs>
              <w:ind w:firstLine="17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Мотопомпа розміщена та надійно закріплена на пересувній металевій рамі.</w:t>
            </w: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</w:tcPr>
          <w:p w:rsidR="00DF229B" w:rsidRPr="00DF229B" w:rsidRDefault="00DF229B" w:rsidP="00530F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Забезпечення операцій по прийманню, перекачуванню та відкачування пального у службі ПММ</w:t>
            </w:r>
          </w:p>
        </w:tc>
      </w:tr>
      <w:tr w:rsidR="00DF229B" w:rsidRPr="00DF229B" w:rsidTr="00DF229B">
        <w:tc>
          <w:tcPr>
            <w:tcW w:w="5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</w:tcPr>
          <w:p w:rsidR="00DF229B" w:rsidRPr="00DF229B" w:rsidRDefault="00DF229B" w:rsidP="00530F4D">
            <w:pPr>
              <w:pStyle w:val="af4"/>
              <w:widowContro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</w:tcPr>
          <w:p w:rsidR="00DF229B" w:rsidRPr="00DF229B" w:rsidRDefault="00DF229B" w:rsidP="00530F4D">
            <w:pPr>
              <w:pStyle w:val="af4"/>
              <w:widowControl w:val="0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Мотопомпа для перекачування </w:t>
            </w:r>
            <w:proofErr w:type="spellStart"/>
            <w:r w:rsidRPr="00DF229B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спецрідин</w:t>
            </w:r>
            <w:proofErr w:type="spellEnd"/>
          </w:p>
        </w:tc>
        <w:tc>
          <w:tcPr>
            <w:tcW w:w="444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</w:tcPr>
          <w:p w:rsidR="00DF229B" w:rsidRPr="00DF229B" w:rsidRDefault="00DF229B" w:rsidP="00530F4D">
            <w:pPr>
              <w:widowControl w:val="0"/>
              <w:numPr>
                <w:ilvl w:val="0"/>
                <w:numId w:val="32"/>
              </w:numPr>
              <w:tabs>
                <w:tab w:val="left" w:pos="374"/>
              </w:tabs>
              <w:ind w:left="0" w:firstLine="3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Відцентровий насос.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2"/>
              </w:numPr>
              <w:tabs>
                <w:tab w:val="left" w:pos="374"/>
              </w:tabs>
              <w:ind w:left="0" w:firstLine="3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Температурні умови експлуатації – від - 30°С до + 40°С.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2"/>
              </w:numPr>
              <w:tabs>
                <w:tab w:val="left" w:pos="374"/>
              </w:tabs>
              <w:ind w:left="0" w:firstLine="3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Робоча середа – спеціальна технічна рідина на основі форміату калію.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2"/>
              </w:numPr>
              <w:tabs>
                <w:tab w:val="left" w:pos="374"/>
              </w:tabs>
              <w:ind w:left="0" w:firstLine="3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Максимальний напір на виході </w:t>
            </w:r>
            <w:r w:rsidRPr="00DF22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не менше</w:t>
            </w: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28 м.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2"/>
              </w:numPr>
              <w:tabs>
                <w:tab w:val="left" w:pos="374"/>
              </w:tabs>
              <w:ind w:left="0" w:firstLine="3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Максимальна продуктивність </w:t>
            </w:r>
            <w:r w:rsidRPr="00DF22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не менше</w:t>
            </w: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66 м</w:t>
            </w:r>
            <w:r w:rsidRPr="00DF229B"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  <w:t>3</w:t>
            </w: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/год.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2"/>
              </w:numPr>
              <w:tabs>
                <w:tab w:val="left" w:pos="374"/>
              </w:tabs>
              <w:ind w:left="0" w:firstLine="3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Вхідний та вихідний патрубки різьбового типу, діаметр патрубків – 3 дюйма.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2"/>
              </w:numPr>
              <w:tabs>
                <w:tab w:val="left" w:pos="374"/>
              </w:tabs>
              <w:ind w:left="0" w:firstLine="3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Матеріал корпусу насосу – алюміній або алюмінієвий сплав.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2"/>
              </w:numPr>
              <w:tabs>
                <w:tab w:val="left" w:pos="374"/>
              </w:tabs>
              <w:ind w:left="0" w:firstLine="3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Матеріал робочого колеса – чавун.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2"/>
              </w:numPr>
              <w:tabs>
                <w:tab w:val="left" w:pos="374"/>
              </w:tabs>
              <w:ind w:left="0" w:firstLine="3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Максимальний розмір сторонніх часток у робочій середі - 8 мм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2"/>
              </w:numPr>
              <w:tabs>
                <w:tab w:val="left" w:pos="374"/>
              </w:tabs>
              <w:ind w:left="0" w:firstLine="3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Привід: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3"/>
              </w:numPr>
              <w:tabs>
                <w:tab w:val="left" w:pos="374"/>
              </w:tabs>
              <w:ind w:left="178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Тип приводу – двигун внутрішнього згоряння.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3"/>
              </w:numPr>
              <w:tabs>
                <w:tab w:val="left" w:pos="374"/>
              </w:tabs>
              <w:ind w:left="178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Пальне – бензин.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3"/>
              </w:numPr>
              <w:tabs>
                <w:tab w:val="left" w:pos="374"/>
              </w:tabs>
              <w:ind w:left="178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Температурні умови експлуатації – від - 30°С до + 40°С.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3"/>
              </w:numPr>
              <w:tabs>
                <w:tab w:val="left" w:pos="374"/>
              </w:tabs>
              <w:ind w:left="178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Об’єм двигуна - 163 см</w:t>
            </w:r>
            <w:r w:rsidRPr="00DF229B"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  <w:t>3</w:t>
            </w: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3"/>
              </w:numPr>
              <w:tabs>
                <w:tab w:val="left" w:pos="374"/>
              </w:tabs>
              <w:ind w:left="178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Максимальна потужність - 4 кВт.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3"/>
              </w:numPr>
              <w:tabs>
                <w:tab w:val="left" w:pos="374"/>
              </w:tabs>
              <w:ind w:left="178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Об’єм паливного бака – 3,1 л.</w:t>
            </w:r>
          </w:p>
          <w:p w:rsidR="00DF229B" w:rsidRPr="00DF229B" w:rsidRDefault="00DF229B" w:rsidP="00530F4D">
            <w:pPr>
              <w:widowControl w:val="0"/>
              <w:numPr>
                <w:ilvl w:val="0"/>
                <w:numId w:val="33"/>
              </w:numPr>
              <w:tabs>
                <w:tab w:val="left" w:pos="374"/>
              </w:tabs>
              <w:ind w:left="178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Витрата палива </w:t>
            </w:r>
            <w:r w:rsidRPr="00DF22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не більше</w:t>
            </w: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1,4 л/год.</w:t>
            </w:r>
          </w:p>
          <w:p w:rsidR="00DF229B" w:rsidRPr="00DF229B" w:rsidRDefault="00DF229B" w:rsidP="00530F4D">
            <w:pPr>
              <w:widowControl w:val="0"/>
              <w:tabs>
                <w:tab w:val="left" w:pos="374"/>
              </w:tabs>
              <w:ind w:firstLine="17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DF229B" w:rsidRPr="00DF229B" w:rsidRDefault="00DF229B" w:rsidP="00530F4D">
            <w:pPr>
              <w:widowControl w:val="0"/>
              <w:tabs>
                <w:tab w:val="left" w:pos="374"/>
              </w:tabs>
              <w:ind w:firstLine="17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Мотопомпа обов’язково </w:t>
            </w:r>
            <w:r w:rsidRPr="00DF229B">
              <w:rPr>
                <w:rFonts w:ascii="Times New Roman" w:hAnsi="Times New Roman"/>
                <w:sz w:val="22"/>
                <w:szCs w:val="22"/>
                <w:u w:val="single"/>
                <w:lang w:val="uk-UA" w:eastAsia="uk-UA"/>
              </w:rPr>
              <w:t>додатково</w:t>
            </w:r>
            <w:r w:rsidRPr="00DF229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комплектується </w:t>
            </w:r>
            <w:proofErr w:type="spellStart"/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зворотніми</w:t>
            </w:r>
            <w:proofErr w:type="spellEnd"/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накидними гайками зі штуцерами </w:t>
            </w:r>
            <w:r w:rsidRPr="00DF22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(DN 75)</w:t>
            </w: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вхідний та вихідний патрубки.</w:t>
            </w:r>
          </w:p>
          <w:p w:rsidR="00DF229B" w:rsidRPr="00DF229B" w:rsidRDefault="00DF229B" w:rsidP="00DF229B">
            <w:pPr>
              <w:widowControl w:val="0"/>
              <w:tabs>
                <w:tab w:val="left" w:pos="374"/>
              </w:tabs>
              <w:ind w:firstLine="17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Мотопомпа розміщена та надійно закріплена на пересувній металевій рамі.</w:t>
            </w: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</w:tcPr>
          <w:p w:rsidR="00DF229B" w:rsidRPr="00DF229B" w:rsidRDefault="00DF229B" w:rsidP="00530F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Використання для видачі </w:t>
            </w:r>
            <w:proofErr w:type="spellStart"/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спецрідин</w:t>
            </w:r>
            <w:proofErr w:type="spellEnd"/>
            <w:r w:rsidRPr="00DF22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</w:tbl>
    <w:p w:rsidR="00530F4D" w:rsidRPr="00DF229B" w:rsidRDefault="00530F4D" w:rsidP="00530F4D">
      <w:pPr>
        <w:widowControl w:val="0"/>
        <w:rPr>
          <w:rFonts w:ascii="Times New Roman" w:hAnsi="Times New Roman"/>
          <w:sz w:val="22"/>
          <w:szCs w:val="22"/>
          <w:u w:val="single"/>
          <w:lang w:val="uk-UA"/>
        </w:rPr>
      </w:pPr>
    </w:p>
    <w:p w:rsidR="00505DA8" w:rsidRPr="00DF229B" w:rsidRDefault="00816440" w:rsidP="00530F4D">
      <w:pPr>
        <w:pStyle w:val="af4"/>
        <w:widowControl w:val="0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DF229B">
        <w:rPr>
          <w:rFonts w:ascii="Times New Roman" w:hAnsi="Times New Roman"/>
          <w:b/>
          <w:sz w:val="28"/>
          <w:szCs w:val="28"/>
          <w:lang w:val="uk-UA"/>
        </w:rPr>
        <w:t>3</w:t>
      </w:r>
      <w:r w:rsidRPr="00DF229B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274B50" w:rsidRPr="00DF229B" w:rsidRDefault="00274B50" w:rsidP="00530F4D">
      <w:pPr>
        <w:pStyle w:val="af4"/>
        <w:widowControl w:val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F229B">
        <w:rPr>
          <w:rFonts w:ascii="Times New Roman" w:hAnsi="Times New Roman"/>
          <w:sz w:val="28"/>
          <w:szCs w:val="28"/>
          <w:lang w:val="uk-UA"/>
        </w:rPr>
        <w:t xml:space="preserve">При визначені очікуваної вартості проаналізовано результати попередніх закупівель </w:t>
      </w:r>
      <w:r w:rsidR="007046BE" w:rsidRPr="00DF229B">
        <w:rPr>
          <w:rFonts w:ascii="Times New Roman" w:hAnsi="Times New Roman"/>
          <w:sz w:val="28"/>
          <w:szCs w:val="28"/>
          <w:lang w:val="uk-UA"/>
        </w:rPr>
        <w:t xml:space="preserve">аналогічного товару </w:t>
      </w:r>
      <w:r w:rsidR="00DF229B">
        <w:rPr>
          <w:rFonts w:ascii="Times New Roman" w:hAnsi="Times New Roman"/>
          <w:sz w:val="28"/>
          <w:szCs w:val="28"/>
          <w:lang w:val="uk-UA"/>
        </w:rPr>
        <w:t xml:space="preserve">підрозділами підприємства </w:t>
      </w:r>
      <w:r w:rsidRPr="00DF229B">
        <w:rPr>
          <w:rFonts w:ascii="Times New Roman" w:hAnsi="Times New Roman"/>
          <w:sz w:val="28"/>
          <w:szCs w:val="28"/>
          <w:lang w:val="uk-UA"/>
        </w:rPr>
        <w:t xml:space="preserve">за останні два роки з урахуванням індексу інфляції, умов оплати, логістики та моніторинг ринку, а </w:t>
      </w:r>
      <w:r w:rsidRPr="00DF229B">
        <w:rPr>
          <w:rFonts w:ascii="Times New Roman" w:hAnsi="Times New Roman"/>
          <w:sz w:val="28"/>
          <w:szCs w:val="28"/>
          <w:lang w:val="uk-UA"/>
        </w:rPr>
        <w:lastRenderedPageBreak/>
        <w:t xml:space="preserve">саме: направлено низку запитів підприємствам, що постачають </w:t>
      </w:r>
      <w:r w:rsidR="001F4021" w:rsidRPr="00DF229B">
        <w:rPr>
          <w:rFonts w:ascii="Times New Roman" w:hAnsi="Times New Roman"/>
          <w:sz w:val="28"/>
          <w:szCs w:val="28"/>
          <w:lang w:val="uk-UA"/>
        </w:rPr>
        <w:t xml:space="preserve">Товар у відповідності до предмету закупівлі </w:t>
      </w:r>
      <w:r w:rsidRPr="00DF229B">
        <w:rPr>
          <w:rFonts w:ascii="Times New Roman" w:hAnsi="Times New Roman"/>
          <w:sz w:val="28"/>
          <w:szCs w:val="28"/>
          <w:lang w:val="uk-UA"/>
        </w:rPr>
        <w:t xml:space="preserve">з подальшим отриманням комерційних пропозицій потенційних Учасників процедури закупівлі та за основу очікуваної вартості взята </w:t>
      </w:r>
      <w:r w:rsidR="001F4021" w:rsidRPr="00DF229B">
        <w:rPr>
          <w:rFonts w:ascii="Times New Roman" w:hAnsi="Times New Roman"/>
          <w:sz w:val="28"/>
          <w:szCs w:val="28"/>
          <w:lang w:val="uk-UA"/>
        </w:rPr>
        <w:t>мінімальна</w:t>
      </w:r>
      <w:r w:rsidRPr="00DF229B">
        <w:rPr>
          <w:rFonts w:ascii="Times New Roman" w:hAnsi="Times New Roman"/>
          <w:sz w:val="28"/>
          <w:szCs w:val="28"/>
          <w:lang w:val="uk-UA"/>
        </w:rPr>
        <w:t xml:space="preserve"> вартість на </w:t>
      </w:r>
      <w:r w:rsidR="007046BE" w:rsidRPr="00DF229B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DF229B">
        <w:rPr>
          <w:rFonts w:ascii="Times New Roman" w:hAnsi="Times New Roman"/>
          <w:b/>
          <w:i/>
          <w:sz w:val="28"/>
          <w:szCs w:val="28"/>
          <w:lang w:val="uk-UA"/>
        </w:rPr>
        <w:t>Мотопомпи</w:t>
      </w:r>
      <w:r w:rsidR="007046BE" w:rsidRPr="00DF229B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Pr="00DF229B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DF229B">
        <w:rPr>
          <w:rFonts w:ascii="Times New Roman" w:hAnsi="Times New Roman"/>
          <w:sz w:val="28"/>
          <w:szCs w:val="28"/>
          <w:lang w:val="uk-UA"/>
        </w:rPr>
        <w:t>зазначена потенційними Учасниками закупівлі в своїх комерційних пропозиціях.</w:t>
      </w:r>
    </w:p>
    <w:p w:rsidR="0031392D" w:rsidRPr="00DF229B" w:rsidRDefault="0031392D" w:rsidP="00530F4D">
      <w:pPr>
        <w:pStyle w:val="af4"/>
        <w:widowControl w:val="0"/>
        <w:rPr>
          <w:rFonts w:ascii="Times New Roman" w:hAnsi="Times New Roman"/>
          <w:sz w:val="22"/>
          <w:szCs w:val="22"/>
          <w:lang w:val="uk-UA"/>
        </w:rPr>
      </w:pPr>
    </w:p>
    <w:p w:rsidR="0031392D" w:rsidRPr="00DF229B" w:rsidRDefault="0031392D" w:rsidP="00530F4D">
      <w:pPr>
        <w:pStyle w:val="af4"/>
        <w:widowControl w:val="0"/>
        <w:rPr>
          <w:rFonts w:ascii="Times New Roman" w:hAnsi="Times New Roman"/>
          <w:sz w:val="22"/>
          <w:szCs w:val="22"/>
          <w:lang w:val="uk-UA"/>
        </w:rPr>
      </w:pPr>
      <w:bookmarkStart w:id="0" w:name="_GoBack"/>
      <w:bookmarkEnd w:id="0"/>
    </w:p>
    <w:sectPr w:rsidR="0031392D" w:rsidRPr="00DF229B" w:rsidSect="009D4810">
      <w:headerReference w:type="default" r:id="rId8"/>
      <w:footerReference w:type="default" r:id="rId9"/>
      <w:pgSz w:w="11907" w:h="16840" w:code="9"/>
      <w:pgMar w:top="1134" w:right="708" w:bottom="851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74" w:rsidRDefault="00EE7B74">
      <w:r>
        <w:separator/>
      </w:r>
    </w:p>
  </w:endnote>
  <w:endnote w:type="continuationSeparator" w:id="0">
    <w:p w:rsidR="00EE7B74" w:rsidRDefault="00EE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065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028"/>
      <w:gridCol w:w="3828"/>
    </w:tblGrid>
    <w:tr w:rsidR="00710876" w:rsidTr="00624F28">
      <w:tc>
        <w:tcPr>
          <w:tcW w:w="3209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028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828" w:type="dxa"/>
        </w:tcPr>
        <w:p w:rsidR="00710876" w:rsidRPr="00624F28" w:rsidRDefault="00710876" w:rsidP="00710876">
          <w:pPr>
            <w:pStyle w:val="a5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Аркуш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PAGE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DC0D4F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3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 з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NUMPAGES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DC0D4F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3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</w:p>
      </w:tc>
    </w:tr>
  </w:tbl>
  <w:p w:rsidR="00710876" w:rsidRDefault="00710876" w:rsidP="00337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74" w:rsidRDefault="00EE7B74">
      <w:r>
        <w:separator/>
      </w:r>
    </w:p>
  </w:footnote>
  <w:footnote w:type="continuationSeparator" w:id="0">
    <w:p w:rsidR="00EE7B74" w:rsidRDefault="00EE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108" w:type="dxa"/>
      <w:tblBorders>
        <w:bottom w:val="single" w:sz="12" w:space="0" w:color="auto"/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3719"/>
      <w:gridCol w:w="3686"/>
    </w:tblGrid>
    <w:tr w:rsidR="003E461A" w:rsidRPr="00BC792B" w:rsidTr="00624F28">
      <w:trPr>
        <w:trHeight w:val="850"/>
      </w:trPr>
      <w:tc>
        <w:tcPr>
          <w:tcW w:w="2552" w:type="dxa"/>
          <w:vAlign w:val="center"/>
        </w:tcPr>
        <w:p w:rsidR="00710876" w:rsidRPr="00710876" w:rsidRDefault="00710876" w:rsidP="00710876">
          <w:pPr>
            <w:pStyle w:val="Aaoieeeieiioeooe"/>
            <w:ind w:left="-57" w:right="-57"/>
            <w:jc w:val="center"/>
            <w:rPr>
              <w:lang w:val="uk-UA"/>
            </w:rPr>
          </w:pPr>
        </w:p>
      </w:tc>
      <w:tc>
        <w:tcPr>
          <w:tcW w:w="3719" w:type="dxa"/>
          <w:vAlign w:val="center"/>
        </w:tcPr>
        <w:p w:rsidR="003E461A" w:rsidRPr="004333C6" w:rsidRDefault="003E461A" w:rsidP="00710876">
          <w:pPr>
            <w:pStyle w:val="Aaoieeeieiioeooe"/>
            <w:jc w:val="center"/>
            <w:rPr>
              <w:b/>
              <w:sz w:val="24"/>
              <w:szCs w:val="24"/>
              <w:lang w:val="uk-UA"/>
            </w:rPr>
          </w:pPr>
        </w:p>
      </w:tc>
      <w:tc>
        <w:tcPr>
          <w:tcW w:w="3686" w:type="dxa"/>
          <w:vAlign w:val="center"/>
        </w:tcPr>
        <w:p w:rsidR="003E461A" w:rsidRPr="00624F28" w:rsidRDefault="003E461A" w:rsidP="00624F28">
          <w:pPr>
            <w:pStyle w:val="Aaoieeeieiioeooe"/>
            <w:spacing w:before="60" w:after="40"/>
            <w:jc w:val="right"/>
            <w:rPr>
              <w:b/>
              <w:sz w:val="22"/>
              <w:szCs w:val="22"/>
              <w:lang w:val="uk-UA"/>
            </w:rPr>
          </w:pPr>
        </w:p>
      </w:tc>
    </w:tr>
  </w:tbl>
  <w:p w:rsidR="003E461A" w:rsidRPr="0058368C" w:rsidRDefault="003E461A">
    <w:pPr>
      <w:pStyle w:val="a3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0F2"/>
    <w:multiLevelType w:val="hybridMultilevel"/>
    <w:tmpl w:val="2D7C4DCE"/>
    <w:lvl w:ilvl="0" w:tplc="98905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C5B37"/>
    <w:multiLevelType w:val="hybridMultilevel"/>
    <w:tmpl w:val="4C748948"/>
    <w:lvl w:ilvl="0" w:tplc="CFB4E7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655A"/>
    <w:multiLevelType w:val="hybridMultilevel"/>
    <w:tmpl w:val="EA789D26"/>
    <w:lvl w:ilvl="0" w:tplc="C29694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6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16343"/>
    <w:multiLevelType w:val="hybridMultilevel"/>
    <w:tmpl w:val="C04E23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777041F"/>
    <w:multiLevelType w:val="hybridMultilevel"/>
    <w:tmpl w:val="9468FB2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9F30A2D"/>
    <w:multiLevelType w:val="hybridMultilevel"/>
    <w:tmpl w:val="84F8B02C"/>
    <w:lvl w:ilvl="0" w:tplc="FDE62B0A"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1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4"/>
  </w:num>
  <w:num w:numId="5">
    <w:abstractNumId w:val="9"/>
  </w:num>
  <w:num w:numId="6">
    <w:abstractNumId w:val="3"/>
  </w:num>
  <w:num w:numId="7">
    <w:abstractNumId w:val="7"/>
  </w:num>
  <w:num w:numId="8">
    <w:abstractNumId w:val="21"/>
  </w:num>
  <w:num w:numId="9">
    <w:abstractNumId w:val="22"/>
  </w:num>
  <w:num w:numId="10">
    <w:abstractNumId w:val="2"/>
  </w:num>
  <w:num w:numId="11">
    <w:abstractNumId w:val="29"/>
  </w:num>
  <w:num w:numId="12">
    <w:abstractNumId w:val="28"/>
  </w:num>
  <w:num w:numId="13">
    <w:abstractNumId w:val="25"/>
  </w:num>
  <w:num w:numId="14">
    <w:abstractNumId w:val="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8"/>
  </w:num>
  <w:num w:numId="20">
    <w:abstractNumId w:val="18"/>
  </w:num>
  <w:num w:numId="21">
    <w:abstractNumId w:val="11"/>
  </w:num>
  <w:num w:numId="22">
    <w:abstractNumId w:val="14"/>
  </w:num>
  <w:num w:numId="23">
    <w:abstractNumId w:val="30"/>
  </w:num>
  <w:num w:numId="24">
    <w:abstractNumId w:val="19"/>
  </w:num>
  <w:num w:numId="25">
    <w:abstractNumId w:val="23"/>
  </w:num>
  <w:num w:numId="26">
    <w:abstractNumId w:val="26"/>
  </w:num>
  <w:num w:numId="27">
    <w:abstractNumId w:val="16"/>
  </w:num>
  <w:num w:numId="28">
    <w:abstractNumId w:val="13"/>
  </w:num>
  <w:num w:numId="29">
    <w:abstractNumId w:val="20"/>
  </w:num>
  <w:num w:numId="30">
    <w:abstractNumId w:val="0"/>
  </w:num>
  <w:num w:numId="31">
    <w:abstractNumId w:val="4"/>
  </w:num>
  <w:num w:numId="32">
    <w:abstractNumId w:val="10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2479"/>
    <w:rsid w:val="00015A60"/>
    <w:rsid w:val="00016392"/>
    <w:rsid w:val="00016C1B"/>
    <w:rsid w:val="0001727B"/>
    <w:rsid w:val="000176C6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5694"/>
    <w:rsid w:val="00076B35"/>
    <w:rsid w:val="00076E62"/>
    <w:rsid w:val="00082AF6"/>
    <w:rsid w:val="00085CF0"/>
    <w:rsid w:val="00087287"/>
    <w:rsid w:val="000954F8"/>
    <w:rsid w:val="000969A7"/>
    <w:rsid w:val="00097ADB"/>
    <w:rsid w:val="000A00CD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BC3"/>
    <w:rsid w:val="000C5FC8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D5D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4021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4B50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28DA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2D43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6E7E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0F4D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4E95"/>
    <w:rsid w:val="005869CE"/>
    <w:rsid w:val="005871BE"/>
    <w:rsid w:val="00591F25"/>
    <w:rsid w:val="00594A9E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E74DE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301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700F9F"/>
    <w:rsid w:val="0070120C"/>
    <w:rsid w:val="00703B18"/>
    <w:rsid w:val="00704574"/>
    <w:rsid w:val="007046BE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2B76"/>
    <w:rsid w:val="00733540"/>
    <w:rsid w:val="007350B8"/>
    <w:rsid w:val="00736413"/>
    <w:rsid w:val="00740820"/>
    <w:rsid w:val="00743B74"/>
    <w:rsid w:val="00744634"/>
    <w:rsid w:val="0075342E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B7EE4"/>
    <w:rsid w:val="007C4B52"/>
    <w:rsid w:val="007D0A72"/>
    <w:rsid w:val="007D1E76"/>
    <w:rsid w:val="007D22D7"/>
    <w:rsid w:val="007D45EA"/>
    <w:rsid w:val="007D58FD"/>
    <w:rsid w:val="007D69AE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48C6"/>
    <w:rsid w:val="00806BF2"/>
    <w:rsid w:val="00807419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076FF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1985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B7775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2C29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5CE9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35C6"/>
    <w:rsid w:val="00BA4A93"/>
    <w:rsid w:val="00BA4F1E"/>
    <w:rsid w:val="00BB07C2"/>
    <w:rsid w:val="00BB1B40"/>
    <w:rsid w:val="00BB24D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1D57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533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353A"/>
    <w:rsid w:val="00CD5CD6"/>
    <w:rsid w:val="00CD5E32"/>
    <w:rsid w:val="00CD6C49"/>
    <w:rsid w:val="00CE0E62"/>
    <w:rsid w:val="00CE1120"/>
    <w:rsid w:val="00CF005B"/>
    <w:rsid w:val="00CF167B"/>
    <w:rsid w:val="00CF1994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1B78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0D4F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229B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BED"/>
    <w:rsid w:val="00E30A3C"/>
    <w:rsid w:val="00E323D9"/>
    <w:rsid w:val="00E33F21"/>
    <w:rsid w:val="00E366BE"/>
    <w:rsid w:val="00E405DE"/>
    <w:rsid w:val="00E411B9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64CF1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E7B74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4A42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7D58F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E64CF1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"/>
    <w:rsid w:val="007D58FD"/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  <w:style w:type="character" w:customStyle="1" w:styleId="icon-help">
    <w:name w:val="icon-help"/>
    <w:rsid w:val="0008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43CC-65EA-4BE7-9228-6DFC481B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2579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gals</dc:creator>
  <cp:lastModifiedBy>Гуленко Олексій Олексійович</cp:lastModifiedBy>
  <cp:revision>2</cp:revision>
  <cp:lastPrinted>2019-04-08T05:31:00Z</cp:lastPrinted>
  <dcterms:created xsi:type="dcterms:W3CDTF">2021-09-24T13:21:00Z</dcterms:created>
  <dcterms:modified xsi:type="dcterms:W3CDTF">2021-09-24T13:21:00Z</dcterms:modified>
</cp:coreProperties>
</file>