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B8" w:rsidRPr="00053089" w:rsidRDefault="007350B8" w:rsidP="0012609D">
      <w:pPr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AA1985" w:rsidRPr="00053089" w:rsidRDefault="0016509A" w:rsidP="00AA1985">
      <w:pPr>
        <w:ind w:firstLine="851"/>
        <w:jc w:val="center"/>
        <w:rPr>
          <w:rFonts w:ascii="Times New Roman" w:hAnsi="Times New Roman"/>
          <w:b/>
          <w:color w:val="454545"/>
          <w:sz w:val="28"/>
          <w:szCs w:val="28"/>
          <w:shd w:val="clear" w:color="auto" w:fill="F0F5F2"/>
          <w:lang w:val="uk-UA"/>
        </w:rPr>
      </w:pPr>
      <w:r w:rsidRPr="00053089">
        <w:rPr>
          <w:rFonts w:ascii="Times New Roman" w:hAnsi="Times New Roman"/>
          <w:sz w:val="28"/>
          <w:szCs w:val="28"/>
          <w:u w:val="single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AA1985" w:rsidRPr="00053089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B33350" w:rsidRPr="00053089">
        <w:rPr>
          <w:rFonts w:ascii="Times New Roman" w:hAnsi="Times New Roman"/>
          <w:b/>
          <w:i/>
          <w:sz w:val="28"/>
          <w:szCs w:val="28"/>
          <w:lang w:val="uk-UA"/>
        </w:rPr>
        <w:t>Вилочний навантажувач дизельний</w:t>
      </w:r>
      <w:r w:rsidR="00AA1985" w:rsidRPr="00053089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="00AA1985" w:rsidRPr="00053089">
        <w:rPr>
          <w:rFonts w:ascii="Times New Roman" w:hAnsi="Times New Roman"/>
          <w:b/>
          <w:color w:val="454545"/>
          <w:sz w:val="28"/>
          <w:szCs w:val="28"/>
          <w:shd w:val="clear" w:color="auto" w:fill="F0F5F2"/>
          <w:lang w:val="uk-UA"/>
        </w:rPr>
        <w:t xml:space="preserve"> </w:t>
      </w:r>
    </w:p>
    <w:p w:rsidR="00E25BED" w:rsidRPr="004A29D4" w:rsidRDefault="004A29D4" w:rsidP="00E25BED">
      <w:pPr>
        <w:jc w:val="center"/>
        <w:rPr>
          <w:rFonts w:ascii="Times New Roman" w:hAnsi="Times New Roman"/>
          <w:b/>
          <w:color w:val="0070C0"/>
          <w:sz w:val="32"/>
          <w:szCs w:val="28"/>
          <w:lang w:val="uk-UA"/>
        </w:rPr>
      </w:pPr>
      <w:r w:rsidRPr="004A29D4">
        <w:rPr>
          <w:rFonts w:ascii="Times New Roman" w:hAnsi="Times New Roman"/>
          <w:b/>
          <w:sz w:val="28"/>
        </w:rPr>
        <w:t>UA-2021-09-30-005217-b</w:t>
      </w:r>
    </w:p>
    <w:p w:rsidR="007D58FD" w:rsidRPr="00053089" w:rsidRDefault="0031392D" w:rsidP="007D58FD">
      <w:pPr>
        <w:ind w:firstLine="851"/>
        <w:jc w:val="center"/>
        <w:rPr>
          <w:rFonts w:ascii="Times New Roman" w:hAnsi="Times New Roman"/>
          <w:b/>
          <w:i/>
          <w:color w:val="0070C0"/>
          <w:sz w:val="28"/>
          <w:szCs w:val="28"/>
          <w:shd w:val="clear" w:color="auto" w:fill="F0F5F2"/>
          <w:lang w:val="uk-UA"/>
        </w:rPr>
      </w:pPr>
      <w:r w:rsidRPr="00053089">
        <w:rPr>
          <w:rFonts w:ascii="Times New Roman" w:hAnsi="Times New Roman"/>
          <w:b/>
          <w:sz w:val="28"/>
          <w:szCs w:val="28"/>
          <w:lang w:val="uk-UA"/>
        </w:rPr>
        <w:t>1</w:t>
      </w:r>
      <w:r w:rsidRPr="00053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4CF1" w:rsidRPr="00053089">
        <w:rPr>
          <w:rFonts w:ascii="Times New Roman" w:hAnsi="Times New Roman"/>
          <w:sz w:val="28"/>
          <w:szCs w:val="28"/>
          <w:lang w:val="uk-UA"/>
        </w:rPr>
        <w:t xml:space="preserve">Визначення потреби в закупівлі </w:t>
      </w:r>
      <w:r w:rsidR="00AA1985" w:rsidRPr="00053089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B33350" w:rsidRPr="00053089">
        <w:rPr>
          <w:rFonts w:ascii="Times New Roman" w:hAnsi="Times New Roman"/>
          <w:b/>
          <w:i/>
          <w:sz w:val="28"/>
          <w:szCs w:val="28"/>
          <w:lang w:val="uk-UA"/>
        </w:rPr>
        <w:t>Вилочний навантажувач дизельний</w:t>
      </w:r>
      <w:r w:rsidR="00AA1985" w:rsidRPr="00053089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="00AA1985" w:rsidRPr="00053089">
        <w:rPr>
          <w:rFonts w:ascii="Times New Roman" w:hAnsi="Times New Roman"/>
          <w:b/>
          <w:color w:val="454545"/>
          <w:sz w:val="28"/>
          <w:szCs w:val="28"/>
          <w:shd w:val="clear" w:color="auto" w:fill="F0F5F2"/>
          <w:lang w:val="uk-UA"/>
        </w:rPr>
        <w:t>:</w:t>
      </w:r>
    </w:p>
    <w:p w:rsidR="00FA10CA" w:rsidRPr="00053089" w:rsidRDefault="00E64CF1" w:rsidP="00D51B78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Закупівля </w:t>
      </w:r>
      <w:r w:rsidR="00AA1985" w:rsidRPr="00053089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B33350" w:rsidRPr="00053089">
        <w:rPr>
          <w:rFonts w:ascii="Times New Roman" w:hAnsi="Times New Roman"/>
          <w:b/>
          <w:i/>
          <w:sz w:val="28"/>
          <w:szCs w:val="28"/>
          <w:lang w:val="uk-UA"/>
        </w:rPr>
        <w:t>Вилочний навантажувач дизельний</w:t>
      </w:r>
      <w:r w:rsidR="00AA1985" w:rsidRPr="00053089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="00AA1985" w:rsidRPr="00053089">
        <w:rPr>
          <w:rFonts w:ascii="Times New Roman" w:hAnsi="Times New Roman"/>
          <w:b/>
          <w:color w:val="454545"/>
          <w:sz w:val="28"/>
          <w:szCs w:val="28"/>
          <w:shd w:val="clear" w:color="auto" w:fill="F0F5F2"/>
          <w:lang w:val="uk-UA"/>
        </w:rPr>
        <w:t xml:space="preserve"> </w:t>
      </w:r>
      <w:r w:rsidRPr="00053089">
        <w:rPr>
          <w:rFonts w:ascii="Times New Roman" w:hAnsi="Times New Roman"/>
          <w:sz w:val="28"/>
          <w:szCs w:val="28"/>
          <w:lang w:val="uk-UA"/>
        </w:rPr>
        <w:t xml:space="preserve">обумовлена необхідністю </w:t>
      </w:r>
      <w:r w:rsidR="00AA1985" w:rsidRPr="00053089">
        <w:rPr>
          <w:rFonts w:ascii="Times New Roman" w:hAnsi="Times New Roman"/>
          <w:sz w:val="28"/>
          <w:szCs w:val="28"/>
          <w:lang w:val="uk-UA"/>
        </w:rPr>
        <w:t>у забезпеченні</w:t>
      </w:r>
      <w:bookmarkStart w:id="0" w:name="_GoBack"/>
      <w:bookmarkEnd w:id="0"/>
      <w:r w:rsidRPr="00053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10CA" w:rsidRPr="00053089">
        <w:rPr>
          <w:rFonts w:ascii="Times New Roman" w:hAnsi="Times New Roman"/>
          <w:sz w:val="28"/>
          <w:szCs w:val="28"/>
          <w:lang w:val="uk-UA" w:eastAsia="en-US"/>
        </w:rPr>
        <w:t>виконання послуг з використанням дизельного наватажувача в процесі обслуговування вантажів вагою до 8,0 тон, обслуговування великовагових та великогабаритних вантажів в приміщенні складів тимчасового зберігання, надання послуг для авіакомпаній на пероні аеропорту та військовому секторі, забезпечення резерву техніки в разі виходу з ладу наявного обладнання, технічного обслуговування останнього або дублювання послуг відповідно добового плану польотів.</w:t>
      </w:r>
    </w:p>
    <w:p w:rsidR="00E64CF1" w:rsidRPr="00053089" w:rsidRDefault="00E64CF1" w:rsidP="00E64CF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Кількість </w:t>
      </w:r>
      <w:r w:rsidR="00AA1985" w:rsidRPr="00053089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B33350" w:rsidRPr="00053089">
        <w:rPr>
          <w:rFonts w:ascii="Times New Roman" w:hAnsi="Times New Roman"/>
          <w:b/>
          <w:i/>
          <w:sz w:val="28"/>
          <w:szCs w:val="28"/>
          <w:lang w:val="uk-UA"/>
        </w:rPr>
        <w:t>Вилочний навантажувач дизельний</w:t>
      </w:r>
      <w:r w:rsidR="00AA1985" w:rsidRPr="00053089">
        <w:rPr>
          <w:rFonts w:ascii="Times New Roman" w:hAnsi="Times New Roman"/>
          <w:b/>
          <w:i/>
          <w:sz w:val="28"/>
          <w:szCs w:val="28"/>
          <w:lang w:val="uk-UA"/>
        </w:rPr>
        <w:t xml:space="preserve">» </w:t>
      </w:r>
      <w:r w:rsidRPr="00053089">
        <w:rPr>
          <w:rFonts w:ascii="Times New Roman" w:hAnsi="Times New Roman"/>
          <w:sz w:val="28"/>
          <w:szCs w:val="28"/>
          <w:lang w:val="uk-UA"/>
        </w:rPr>
        <w:t xml:space="preserve">визначена </w:t>
      </w:r>
      <w:r w:rsidR="00FA10CA" w:rsidRPr="00053089">
        <w:rPr>
          <w:rFonts w:ascii="Times New Roman" w:hAnsi="Times New Roman"/>
          <w:sz w:val="28"/>
          <w:szCs w:val="28"/>
          <w:lang w:val="uk-UA"/>
        </w:rPr>
        <w:t xml:space="preserve">потребою забезпечення </w:t>
      </w:r>
      <w:r w:rsidR="00FA10CA" w:rsidRPr="00053089">
        <w:rPr>
          <w:rFonts w:ascii="Times New Roman" w:hAnsi="Times New Roman"/>
          <w:sz w:val="28"/>
          <w:szCs w:val="28"/>
          <w:lang w:val="uk-UA" w:eastAsia="en-US"/>
        </w:rPr>
        <w:t>процесу обслуговування вантажів та виконання додаткових послуг</w:t>
      </w:r>
      <w:r w:rsidRPr="00053089">
        <w:rPr>
          <w:rFonts w:ascii="Times New Roman" w:hAnsi="Times New Roman"/>
          <w:sz w:val="28"/>
          <w:szCs w:val="28"/>
          <w:lang w:val="uk-UA"/>
        </w:rPr>
        <w:t>, що потребують використання предмету закупівлі.</w:t>
      </w:r>
    </w:p>
    <w:p w:rsidR="00AA1985" w:rsidRPr="00053089" w:rsidRDefault="00E64CF1" w:rsidP="00AA198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 w:eastAsia="zh-CN"/>
        </w:rPr>
        <w:t xml:space="preserve">Загальна кількість </w:t>
      </w:r>
      <w:r w:rsidR="00AA1985" w:rsidRPr="00053089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B33350" w:rsidRPr="00053089">
        <w:rPr>
          <w:rFonts w:ascii="Times New Roman" w:hAnsi="Times New Roman"/>
          <w:b/>
          <w:i/>
          <w:sz w:val="28"/>
          <w:szCs w:val="28"/>
          <w:lang w:val="uk-UA"/>
        </w:rPr>
        <w:t>Вилочний навантажувач дизельний</w:t>
      </w:r>
      <w:r w:rsidR="00AA1985" w:rsidRPr="00053089">
        <w:rPr>
          <w:rFonts w:ascii="Times New Roman" w:hAnsi="Times New Roman"/>
          <w:b/>
          <w:i/>
          <w:sz w:val="28"/>
          <w:szCs w:val="28"/>
          <w:lang w:val="uk-UA"/>
        </w:rPr>
        <w:t xml:space="preserve">» </w:t>
      </w:r>
      <w:r w:rsidRPr="00053089">
        <w:rPr>
          <w:rFonts w:ascii="Times New Roman" w:hAnsi="Times New Roman"/>
          <w:sz w:val="28"/>
          <w:szCs w:val="28"/>
          <w:lang w:val="uk-UA"/>
        </w:rPr>
        <w:t xml:space="preserve">складається з </w:t>
      </w:r>
      <w:r w:rsidR="00FA10CA" w:rsidRPr="00053089">
        <w:rPr>
          <w:rFonts w:ascii="Times New Roman" w:hAnsi="Times New Roman"/>
          <w:sz w:val="28"/>
          <w:szCs w:val="28"/>
          <w:lang w:val="uk-UA"/>
        </w:rPr>
        <w:t xml:space="preserve">одного дизельного навантажувача для забезпечення </w:t>
      </w:r>
      <w:r w:rsidR="00FA10CA" w:rsidRPr="00053089">
        <w:rPr>
          <w:rFonts w:ascii="Times New Roman" w:hAnsi="Times New Roman"/>
          <w:sz w:val="28"/>
          <w:szCs w:val="28"/>
          <w:lang w:val="uk-UA" w:eastAsia="en-US"/>
        </w:rPr>
        <w:t>обслуговування великовагових та великогабаритних вантажів</w:t>
      </w:r>
      <w:r w:rsidR="00AA1985" w:rsidRPr="00053089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 w:rsidR="00FA10CA" w:rsidRPr="00053089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у вантажному терміналі </w:t>
      </w:r>
      <w:r w:rsidR="00AA1985" w:rsidRPr="00053089">
        <w:rPr>
          <w:rFonts w:ascii="Times New Roman" w:hAnsi="Times New Roman"/>
          <w:color w:val="000000"/>
          <w:sz w:val="28"/>
          <w:szCs w:val="28"/>
          <w:lang w:val="uk-UA" w:eastAsia="en-US"/>
        </w:rPr>
        <w:t>ДП МА «Бориспіль».</w:t>
      </w:r>
    </w:p>
    <w:p w:rsidR="00E64CF1" w:rsidRPr="00053089" w:rsidRDefault="00E64CF1" w:rsidP="00E64CF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Кількість: </w:t>
      </w:r>
      <w:r w:rsidR="00FA10CA" w:rsidRPr="00053089">
        <w:rPr>
          <w:rFonts w:ascii="Times New Roman" w:hAnsi="Times New Roman"/>
          <w:b/>
          <w:sz w:val="28"/>
          <w:szCs w:val="28"/>
          <w:lang w:val="uk-UA"/>
        </w:rPr>
        <w:t>1</w:t>
      </w:r>
      <w:r w:rsidR="007D58FD" w:rsidRPr="000530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A1985" w:rsidRPr="00053089">
        <w:rPr>
          <w:rFonts w:ascii="Times New Roman" w:hAnsi="Times New Roman"/>
          <w:b/>
          <w:sz w:val="28"/>
          <w:szCs w:val="28"/>
          <w:lang w:val="uk-UA"/>
        </w:rPr>
        <w:t>шт</w:t>
      </w:r>
      <w:r w:rsidR="007D58FD" w:rsidRPr="00053089">
        <w:rPr>
          <w:rFonts w:ascii="Times New Roman" w:hAnsi="Times New Roman"/>
          <w:sz w:val="28"/>
          <w:szCs w:val="28"/>
          <w:lang w:val="uk-UA"/>
        </w:rPr>
        <w:t>.</w:t>
      </w:r>
    </w:p>
    <w:p w:rsidR="00E64CF1" w:rsidRPr="00053089" w:rsidRDefault="00E64CF1" w:rsidP="00E64CF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1B78" w:rsidRPr="00053089" w:rsidRDefault="005D7417" w:rsidP="00A36E6D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b/>
          <w:sz w:val="28"/>
          <w:szCs w:val="28"/>
          <w:lang w:val="uk-UA"/>
        </w:rPr>
        <w:t>2</w:t>
      </w:r>
      <w:r w:rsidRPr="00053089">
        <w:rPr>
          <w:rFonts w:ascii="Times New Roman" w:hAnsi="Times New Roman"/>
          <w:sz w:val="28"/>
          <w:szCs w:val="28"/>
          <w:lang w:val="uk-UA"/>
        </w:rPr>
        <w:t xml:space="preserve"> Опис предмету закупівлі із зазначенням технічних та якісних характеристик:</w:t>
      </w:r>
    </w:p>
    <w:p w:rsidR="00422D43" w:rsidRDefault="00422D43" w:rsidP="007046BE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053089">
        <w:rPr>
          <w:rFonts w:ascii="Times New Roman" w:hAnsi="Times New Roman"/>
          <w:sz w:val="28"/>
          <w:szCs w:val="28"/>
          <w:u w:val="single"/>
          <w:lang w:val="uk-UA"/>
        </w:rPr>
        <w:t>Технічні характеристики (Технічна специфікація)</w:t>
      </w:r>
      <w:r w:rsidR="007046BE" w:rsidRPr="0005308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7046BE" w:rsidRPr="0005308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«</w:t>
      </w:r>
      <w:r w:rsidR="00B33350" w:rsidRPr="0005308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Вилочний навантажувач дизельний</w:t>
      </w:r>
      <w:r w:rsidR="007046BE" w:rsidRPr="0005308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»</w:t>
      </w:r>
      <w:r w:rsidR="007046BE" w:rsidRPr="00053089">
        <w:rPr>
          <w:rFonts w:ascii="Times New Roman" w:hAnsi="Times New Roman"/>
          <w:sz w:val="28"/>
          <w:szCs w:val="28"/>
          <w:u w:val="single"/>
          <w:lang w:val="uk-UA"/>
        </w:rPr>
        <w:t>:</w:t>
      </w:r>
    </w:p>
    <w:p w:rsidR="00053089" w:rsidRPr="00053089" w:rsidRDefault="00053089" w:rsidP="007046BE">
      <w:pPr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Приводний агрегат - дизельний двигун Deutz TCD 4.1 L4, 80 кВт, з безперервною регенерацією фільтра твердих частинок вихлопу при згорянні дизельного палива і каталізатором SCR (система Ad-Blue) для забезпечення відповідності європейській нормі токсичності EU5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Передні шини - здвоєні супереластик, система SIT, 315/70-15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Задні шини - одинарні супереластік, система SIT, 28x12,5- 15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Щогла телескопічна двохсекційна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Висота щогли в складеному стані – не більше 2 710 мм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Рама з вільним ходом – не менше 110 мм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Висота підйому вил – не менше 2 750 мм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Максимальна висота піднятої щогли – не більше 5 492 мм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Основна вантажопідйомність - 8 000 кг (до висоти підйому вил - 2 750 мм)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Вантажопідйомність при максимальному підйомі 8 000 кг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Центр ваги вантажу 900 мм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Максимальна ширина транспортного засобу не більше 2125 мм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Каретка 8 роликів, ширина 2180 мм, ISO 4A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lastRenderedPageBreak/>
        <w:t xml:space="preserve">Довжина вил 2400 мм, перетин 150х70 мм, ISO 4A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Додаткова гідравліка: подвійна лінія додаткової гідравліки забезпечує підключення додаткових пристроїв з двома функціями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Роз'єм додаткової гідравліки - швидкозйомне з'єднання зправа/зліва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Захисний дах: Кабіна водія, лобове, заднє скло і скло даху, фіксована права сторона з вікном, сталеві ліві двері з подвійним вікном, поворотне скло зліва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Двірник/омивач лобового і заднього скла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Обігрів заднього скла Обшивка стелі - оздоблення стелі з внутрішнім освітленням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Сонцезахисний козирок і шторка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Шумоізоляційне внутрішнє покриття кабіни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Дзеркало заднього виду зовнішнє справа і зліва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Дзеркало заднього виду - внутрішнє панорамне дзеркало, вгорі праворуч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Управління гідравлікою - міні-важіль з підлокітником, 2 важеля, зліва: центральний для підйому / спуску, праворуч: для додаткових Гідравлічних функцій, включаючи вибір напрямку руху і звуковий сигнал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Лічильник годин - стандарт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Гальмівна установка – гідравлічне гальмо стоянки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Опалення / клімат-контроль - вбудований кліматконтроль з обдувом лобового скла і ніг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Контроль ременя безпеки - рух техніки можливо тільки з пристебнутим ременем безпеки, з логічною схемою.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Освітлювальна установка LED-дизайн. Спереді: 2 світлодіодних фари з покажчиками повороту. Ззаду: світлодіодні стоп-сигнали, поворотники, сигнализація аварійної зупинки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Увімкнення освітлювального пристрою за допомогою вимикача.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Передня фара робочого освітлення. LED-дизайн, на захисному даху, нагорі, ліворуч і праворуч із захисною сіткою Увімкнення передньої фари робочого освітлення за допомогою вимикача.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Задня фара робочого освітлення LED-дизайн, на захисному даху, нагорі, праворуч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>Увімкнення задньої фари робочого освітлення при русі заднім ходом Проблисковий маячок на даху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Увімкнення проблискового маячку за допомогою датчика сидіння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Попереджувальний звуковий сигнал при русі заднім ходом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Вогнегасник 2 кг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Вихлопна система - піднята вгору вихлопна труба з фільтраційної системою твердих частинок вихлопу Deutz, дизельний каталізатор окислення з доустановленним фільтром сажі (система CRT) і SCR-каталізатором (AdBlue).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Постійна регенерація в режимі руху. Відповідає емісійному стандарту EU RL 97/68 / EG клас IV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Система фільтрації сухоповітряний фільтр з сервісним індикатором на екрані </w:t>
      </w:r>
    </w:p>
    <w:p w:rsidR="00053089" w:rsidRPr="00053089" w:rsidRDefault="00FA10CA" w:rsidP="00053089">
      <w:pPr>
        <w:pStyle w:val="af4"/>
        <w:numPr>
          <w:ilvl w:val="0"/>
          <w:numId w:val="28"/>
        </w:numPr>
        <w:ind w:left="851"/>
        <w:rPr>
          <w:rFonts w:ascii="Times New Roman" w:hAnsi="Times New Roman"/>
          <w:b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lastRenderedPageBreak/>
        <w:t>Навісне обладнання: Пристрій для регулювання положенням вил (подвійна гідравліка) - діапазон ходу вил 500-2120мм, включає в себе бічний зсув каретки вил +/- 160мм.</w:t>
      </w:r>
      <w:r w:rsidRPr="000530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53089" w:rsidRPr="00053089" w:rsidRDefault="00053089" w:rsidP="00053089">
      <w:pPr>
        <w:pStyle w:val="af4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p w:rsidR="00505DA8" w:rsidRPr="00053089" w:rsidRDefault="00816440" w:rsidP="00053089">
      <w:pPr>
        <w:pStyle w:val="af4"/>
        <w:ind w:firstLine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b/>
          <w:sz w:val="28"/>
          <w:szCs w:val="28"/>
          <w:lang w:val="uk-UA"/>
        </w:rPr>
        <w:t>3</w:t>
      </w:r>
      <w:r w:rsidRPr="00053089">
        <w:rPr>
          <w:rFonts w:ascii="Times New Roman" w:hAnsi="Times New Roman"/>
          <w:sz w:val="28"/>
          <w:szCs w:val="28"/>
          <w:lang w:val="uk-UA"/>
        </w:rPr>
        <w:t xml:space="preserve"> Обґрунтування очікуваної вартості предмету закупівлі.</w:t>
      </w:r>
    </w:p>
    <w:p w:rsidR="00274B50" w:rsidRPr="00053089" w:rsidRDefault="00274B50" w:rsidP="00274B50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При визначенні очікуваної вартості проаналізовано результати попередніх закупівель </w:t>
      </w:r>
      <w:r w:rsidR="007046BE" w:rsidRPr="00053089">
        <w:rPr>
          <w:rFonts w:ascii="Times New Roman" w:hAnsi="Times New Roman"/>
          <w:sz w:val="28"/>
          <w:szCs w:val="28"/>
          <w:lang w:val="uk-UA"/>
        </w:rPr>
        <w:t xml:space="preserve">аналогічного товару підрозділами підприємства </w:t>
      </w:r>
      <w:r w:rsidRPr="00053089">
        <w:rPr>
          <w:rFonts w:ascii="Times New Roman" w:hAnsi="Times New Roman"/>
          <w:sz w:val="28"/>
          <w:szCs w:val="28"/>
          <w:lang w:val="uk-UA"/>
        </w:rPr>
        <w:t xml:space="preserve">за останні два роки з урахуванням індексу інфляції, умов оплати, логістики та моніторинг ринку, а саме: направлено низку запитів підприємствам, що постачають </w:t>
      </w:r>
      <w:r w:rsidR="007046BE" w:rsidRPr="00053089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B33350" w:rsidRPr="00053089">
        <w:rPr>
          <w:rFonts w:ascii="Times New Roman" w:hAnsi="Times New Roman"/>
          <w:b/>
          <w:i/>
          <w:sz w:val="28"/>
          <w:szCs w:val="28"/>
          <w:lang w:val="uk-UA"/>
        </w:rPr>
        <w:t>Вилочний навантажувач дизельний</w:t>
      </w:r>
      <w:r w:rsidR="007046BE" w:rsidRPr="00053089">
        <w:rPr>
          <w:rFonts w:ascii="Times New Roman" w:hAnsi="Times New Roman"/>
          <w:b/>
          <w:i/>
          <w:sz w:val="28"/>
          <w:szCs w:val="28"/>
          <w:lang w:val="uk-UA"/>
        </w:rPr>
        <w:t xml:space="preserve">» </w:t>
      </w:r>
      <w:r w:rsidRPr="00053089">
        <w:rPr>
          <w:rFonts w:ascii="Times New Roman" w:hAnsi="Times New Roman"/>
          <w:sz w:val="28"/>
          <w:szCs w:val="28"/>
          <w:lang w:val="uk-UA"/>
        </w:rPr>
        <w:t xml:space="preserve">з подальшим отриманням комерційних пропозицій потенційних Учасників процедури закупівлі та за основу очікуваної вартості взята середня вартість на </w:t>
      </w:r>
      <w:r w:rsidR="007046BE" w:rsidRPr="00053089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B33350" w:rsidRPr="00053089">
        <w:rPr>
          <w:rFonts w:ascii="Times New Roman" w:hAnsi="Times New Roman"/>
          <w:b/>
          <w:i/>
          <w:sz w:val="28"/>
          <w:szCs w:val="28"/>
          <w:lang w:val="uk-UA"/>
        </w:rPr>
        <w:t>Вилочний навантажувач дизельний</w:t>
      </w:r>
      <w:r w:rsidR="007046BE" w:rsidRPr="00053089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Pr="00053089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 w:rsidRPr="00053089">
        <w:rPr>
          <w:rFonts w:ascii="Times New Roman" w:hAnsi="Times New Roman"/>
          <w:sz w:val="28"/>
          <w:szCs w:val="28"/>
          <w:lang w:val="uk-UA"/>
        </w:rPr>
        <w:t>зазначена потенційними Учасниками закупівлі в своїх комерційних пропозиціях.</w:t>
      </w:r>
    </w:p>
    <w:p w:rsidR="0031392D" w:rsidRPr="00053089" w:rsidRDefault="0031392D" w:rsidP="0031392D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p w:rsidR="0031392D" w:rsidRPr="00053089" w:rsidRDefault="0031392D" w:rsidP="0031392D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sectPr w:rsidR="0031392D" w:rsidRPr="00053089" w:rsidSect="009D4810">
      <w:pgSz w:w="11907" w:h="16840" w:code="9"/>
      <w:pgMar w:top="1134" w:right="708" w:bottom="851" w:left="1560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391" w:rsidRDefault="000C6391">
      <w:r>
        <w:separator/>
      </w:r>
    </w:p>
  </w:endnote>
  <w:endnote w:type="continuationSeparator" w:id="0">
    <w:p w:rsidR="000C6391" w:rsidRDefault="000C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391" w:rsidRDefault="000C6391">
      <w:r>
        <w:separator/>
      </w:r>
    </w:p>
  </w:footnote>
  <w:footnote w:type="continuationSeparator" w:id="0">
    <w:p w:rsidR="000C6391" w:rsidRDefault="000C6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0C16"/>
    <w:multiLevelType w:val="hybridMultilevel"/>
    <w:tmpl w:val="CF244A10"/>
    <w:lvl w:ilvl="0" w:tplc="5C3E2FE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9"/>
  </w:num>
  <w:num w:numId="5">
    <w:abstractNumId w:val="7"/>
  </w:num>
  <w:num w:numId="6">
    <w:abstractNumId w:val="2"/>
  </w:num>
  <w:num w:numId="7">
    <w:abstractNumId w:val="5"/>
  </w:num>
  <w:num w:numId="8">
    <w:abstractNumId w:val="16"/>
  </w:num>
  <w:num w:numId="9">
    <w:abstractNumId w:val="17"/>
  </w:num>
  <w:num w:numId="10">
    <w:abstractNumId w:val="0"/>
  </w:num>
  <w:num w:numId="11">
    <w:abstractNumId w:val="24"/>
  </w:num>
  <w:num w:numId="12">
    <w:abstractNumId w:val="23"/>
  </w:num>
  <w:num w:numId="13">
    <w:abstractNumId w:val="20"/>
  </w:num>
  <w:num w:numId="1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1"/>
  </w:num>
  <w:num w:numId="17">
    <w:abstractNumId w:val="9"/>
  </w:num>
  <w:num w:numId="18">
    <w:abstractNumId w:val="13"/>
  </w:num>
  <w:num w:numId="19">
    <w:abstractNumId w:val="6"/>
  </w:num>
  <w:num w:numId="20">
    <w:abstractNumId w:val="14"/>
  </w:num>
  <w:num w:numId="21">
    <w:abstractNumId w:val="8"/>
  </w:num>
  <w:num w:numId="22">
    <w:abstractNumId w:val="10"/>
  </w:num>
  <w:num w:numId="23">
    <w:abstractNumId w:val="25"/>
  </w:num>
  <w:num w:numId="24">
    <w:abstractNumId w:val="15"/>
  </w:num>
  <w:num w:numId="25">
    <w:abstractNumId w:val="18"/>
  </w:num>
  <w:num w:numId="26">
    <w:abstractNumId w:val="21"/>
  </w:num>
  <w:num w:numId="27">
    <w:abstractNumId w:val="12"/>
  </w:num>
  <w:num w:numId="2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2479"/>
    <w:rsid w:val="00015A60"/>
    <w:rsid w:val="00016392"/>
    <w:rsid w:val="00016C1B"/>
    <w:rsid w:val="0001727B"/>
    <w:rsid w:val="00021555"/>
    <w:rsid w:val="00021A7E"/>
    <w:rsid w:val="00022003"/>
    <w:rsid w:val="00022D5C"/>
    <w:rsid w:val="0002434C"/>
    <w:rsid w:val="00024C8C"/>
    <w:rsid w:val="00033DCB"/>
    <w:rsid w:val="000379B5"/>
    <w:rsid w:val="00041625"/>
    <w:rsid w:val="00043746"/>
    <w:rsid w:val="000473B8"/>
    <w:rsid w:val="00050207"/>
    <w:rsid w:val="00053089"/>
    <w:rsid w:val="000569BD"/>
    <w:rsid w:val="00060810"/>
    <w:rsid w:val="000669AB"/>
    <w:rsid w:val="00073D90"/>
    <w:rsid w:val="00075694"/>
    <w:rsid w:val="00076B35"/>
    <w:rsid w:val="00076E62"/>
    <w:rsid w:val="00082AF6"/>
    <w:rsid w:val="00087287"/>
    <w:rsid w:val="000954F8"/>
    <w:rsid w:val="000969A7"/>
    <w:rsid w:val="00097ADB"/>
    <w:rsid w:val="000A00CD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E09"/>
    <w:rsid w:val="000B4E7A"/>
    <w:rsid w:val="000B634D"/>
    <w:rsid w:val="000C0640"/>
    <w:rsid w:val="000C2410"/>
    <w:rsid w:val="000C241C"/>
    <w:rsid w:val="000C29CD"/>
    <w:rsid w:val="000C5FC8"/>
    <w:rsid w:val="000C6391"/>
    <w:rsid w:val="000C6F2F"/>
    <w:rsid w:val="000C6F69"/>
    <w:rsid w:val="000D1102"/>
    <w:rsid w:val="000D1E14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39D9"/>
    <w:rsid w:val="0010658D"/>
    <w:rsid w:val="00107F53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D5D"/>
    <w:rsid w:val="00125F7F"/>
    <w:rsid w:val="0012609D"/>
    <w:rsid w:val="00127207"/>
    <w:rsid w:val="0013241E"/>
    <w:rsid w:val="0013355B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53BA"/>
    <w:rsid w:val="00267023"/>
    <w:rsid w:val="00267DD6"/>
    <w:rsid w:val="00271C37"/>
    <w:rsid w:val="002733E1"/>
    <w:rsid w:val="00274B50"/>
    <w:rsid w:val="00275BAF"/>
    <w:rsid w:val="0027626A"/>
    <w:rsid w:val="002773CC"/>
    <w:rsid w:val="0028280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D0DE1"/>
    <w:rsid w:val="002D1B35"/>
    <w:rsid w:val="002D1BE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2D43"/>
    <w:rsid w:val="004274F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5451"/>
    <w:rsid w:val="00455DF8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29D4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432B"/>
    <w:rsid w:val="004C5641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4E95"/>
    <w:rsid w:val="005869CE"/>
    <w:rsid w:val="005871BE"/>
    <w:rsid w:val="00591F25"/>
    <w:rsid w:val="00594A9E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E74DE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21453"/>
    <w:rsid w:val="0062301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700F9F"/>
    <w:rsid w:val="0070120C"/>
    <w:rsid w:val="00703B18"/>
    <w:rsid w:val="00704574"/>
    <w:rsid w:val="007046BE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7E7C"/>
    <w:rsid w:val="00727F8B"/>
    <w:rsid w:val="00732B76"/>
    <w:rsid w:val="00733540"/>
    <w:rsid w:val="007350B8"/>
    <w:rsid w:val="00736413"/>
    <w:rsid w:val="00740820"/>
    <w:rsid w:val="00743B74"/>
    <w:rsid w:val="00744634"/>
    <w:rsid w:val="00752497"/>
    <w:rsid w:val="0075342E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D58FD"/>
    <w:rsid w:val="007D69AE"/>
    <w:rsid w:val="007E0EDF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6E7D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076FF"/>
    <w:rsid w:val="00A12406"/>
    <w:rsid w:val="00A1298E"/>
    <w:rsid w:val="00A22CE6"/>
    <w:rsid w:val="00A250A2"/>
    <w:rsid w:val="00A30AC5"/>
    <w:rsid w:val="00A353D9"/>
    <w:rsid w:val="00A36E6D"/>
    <w:rsid w:val="00A41EEA"/>
    <w:rsid w:val="00A44018"/>
    <w:rsid w:val="00A45B4B"/>
    <w:rsid w:val="00A46675"/>
    <w:rsid w:val="00A47B85"/>
    <w:rsid w:val="00A51FF9"/>
    <w:rsid w:val="00A6002B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383E"/>
    <w:rsid w:val="00A93ACF"/>
    <w:rsid w:val="00A94553"/>
    <w:rsid w:val="00A9545C"/>
    <w:rsid w:val="00A95521"/>
    <w:rsid w:val="00AA015F"/>
    <w:rsid w:val="00AA1985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B7775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3350"/>
    <w:rsid w:val="00B359C5"/>
    <w:rsid w:val="00B37715"/>
    <w:rsid w:val="00B40B46"/>
    <w:rsid w:val="00B4442B"/>
    <w:rsid w:val="00B46D03"/>
    <w:rsid w:val="00B5278C"/>
    <w:rsid w:val="00B55191"/>
    <w:rsid w:val="00B55CE9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D36"/>
    <w:rsid w:val="00BA35C6"/>
    <w:rsid w:val="00BA4A93"/>
    <w:rsid w:val="00BA4F1E"/>
    <w:rsid w:val="00BB07C2"/>
    <w:rsid w:val="00BB1B40"/>
    <w:rsid w:val="00BB24D0"/>
    <w:rsid w:val="00BB3151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325B"/>
    <w:rsid w:val="00BE32B4"/>
    <w:rsid w:val="00BE4FAB"/>
    <w:rsid w:val="00BE5A93"/>
    <w:rsid w:val="00BE6C96"/>
    <w:rsid w:val="00BE7717"/>
    <w:rsid w:val="00BF1E74"/>
    <w:rsid w:val="00BF428A"/>
    <w:rsid w:val="00BF4BFE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DE1"/>
    <w:rsid w:val="00C95533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353A"/>
    <w:rsid w:val="00CD5CD6"/>
    <w:rsid w:val="00CD5E32"/>
    <w:rsid w:val="00CD6C49"/>
    <w:rsid w:val="00CE0E62"/>
    <w:rsid w:val="00CE1120"/>
    <w:rsid w:val="00CF005B"/>
    <w:rsid w:val="00CF167B"/>
    <w:rsid w:val="00CF1994"/>
    <w:rsid w:val="00CF2636"/>
    <w:rsid w:val="00CF2A52"/>
    <w:rsid w:val="00CF6B9A"/>
    <w:rsid w:val="00CF7EE8"/>
    <w:rsid w:val="00D04E04"/>
    <w:rsid w:val="00D06BFC"/>
    <w:rsid w:val="00D0750A"/>
    <w:rsid w:val="00D12DFE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1B78"/>
    <w:rsid w:val="00D54E75"/>
    <w:rsid w:val="00D560AA"/>
    <w:rsid w:val="00D56B6A"/>
    <w:rsid w:val="00D56DE1"/>
    <w:rsid w:val="00D60338"/>
    <w:rsid w:val="00D6052F"/>
    <w:rsid w:val="00D619A1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D7717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5BED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64CF1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4A42"/>
    <w:rsid w:val="00F37C0C"/>
    <w:rsid w:val="00F40128"/>
    <w:rsid w:val="00F40467"/>
    <w:rsid w:val="00F40D59"/>
    <w:rsid w:val="00F40DBD"/>
    <w:rsid w:val="00F41C82"/>
    <w:rsid w:val="00F41CB3"/>
    <w:rsid w:val="00F45042"/>
    <w:rsid w:val="00F46598"/>
    <w:rsid w:val="00F53026"/>
    <w:rsid w:val="00F55D08"/>
    <w:rsid w:val="00F56B91"/>
    <w:rsid w:val="00F572C4"/>
    <w:rsid w:val="00F60AA5"/>
    <w:rsid w:val="00F66204"/>
    <w:rsid w:val="00F676B4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EB0"/>
    <w:rsid w:val="00FA10CA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7D58FD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  <w:lang w:val="uk-UA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E64CF1"/>
    <w:rPr>
      <w:rFonts w:cs="Times New Roman"/>
      <w:i/>
    </w:rPr>
  </w:style>
  <w:style w:type="character" w:customStyle="1" w:styleId="10">
    <w:name w:val="Заголовок 1 Знак"/>
    <w:basedOn w:val="a0"/>
    <w:link w:val="1"/>
    <w:uiPriority w:val="9"/>
    <w:rsid w:val="007D58FD"/>
    <w:rPr>
      <w:rFonts w:asciiTheme="majorHAnsi" w:eastAsiaTheme="majorEastAsia" w:hAnsiTheme="majorHAns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148B-861E-4866-98FC-DAB72F1E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3398</Words>
  <Characters>1938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gals</dc:creator>
  <cp:lastModifiedBy>Гуленко Олексій Олексійович</cp:lastModifiedBy>
  <cp:revision>2</cp:revision>
  <cp:lastPrinted>2019-04-08T05:31:00Z</cp:lastPrinted>
  <dcterms:created xsi:type="dcterms:W3CDTF">2021-10-04T11:22:00Z</dcterms:created>
  <dcterms:modified xsi:type="dcterms:W3CDTF">2021-10-04T11:22:00Z</dcterms:modified>
</cp:coreProperties>
</file>