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D5C0D" w:rsidP="006926A0">
            <w:pPr>
              <w:pStyle w:val="a3"/>
              <w:widowControl w:val="0"/>
              <w:rPr>
                <w:szCs w:val="17"/>
                <w:lang w:val="uk-UA"/>
              </w:rPr>
            </w:pPr>
            <w:r>
              <w:rPr>
                <w:noProof/>
                <w:lang w:val="ru-RU"/>
              </w:rPr>
              <w:drawing>
                <wp:inline distT="0" distB="0" distL="0" distR="0">
                  <wp:extent cx="144907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9F35DC" w:rsidRPr="007101A5" w:rsidRDefault="003C4B6B" w:rsidP="00B1324E">
      <w:pPr>
        <w:pStyle w:val="a3"/>
        <w:widowControl w:val="0"/>
        <w:jc w:val="both"/>
        <w:rPr>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95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8"/>
        <w:gridCol w:w="3477"/>
        <w:gridCol w:w="1877"/>
        <w:gridCol w:w="2230"/>
        <w:gridCol w:w="1561"/>
      </w:tblGrid>
      <w:tr w:rsidR="00B1324E" w:rsidRPr="007101A5" w:rsidTr="008D0557">
        <w:tc>
          <w:tcPr>
            <w:tcW w:w="46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724"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31"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6"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775"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8D0557">
        <w:tc>
          <w:tcPr>
            <w:tcW w:w="465" w:type="pct"/>
          </w:tcPr>
          <w:p w:rsidR="00A76484" w:rsidRPr="006311AF" w:rsidRDefault="00281988" w:rsidP="002D5013">
            <w:pPr>
              <w:widowControl w:val="0"/>
              <w:ind w:right="-11"/>
              <w:jc w:val="center"/>
              <w:rPr>
                <w:lang w:val="uk-UA" w:eastAsia="uk-UA"/>
              </w:rPr>
            </w:pPr>
            <w:r w:rsidRPr="006311AF">
              <w:rPr>
                <w:b/>
              </w:rPr>
              <w:t>36.03 (2023)</w:t>
            </w:r>
          </w:p>
        </w:tc>
        <w:tc>
          <w:tcPr>
            <w:tcW w:w="1724" w:type="pct"/>
          </w:tcPr>
          <w:p w:rsidR="000E2730" w:rsidRDefault="00281988" w:rsidP="00B1324E">
            <w:pPr>
              <w:widowControl w:val="0"/>
              <w:rPr>
                <w:b/>
                <w:lang w:val="uk-UA"/>
              </w:rPr>
            </w:pPr>
            <w:r w:rsidRPr="006311AF">
              <w:rPr>
                <w:b/>
              </w:rPr>
              <w:t>Послуги з оцінки майна</w:t>
            </w:r>
            <w:r w:rsidR="000E2730">
              <w:rPr>
                <w:b/>
                <w:lang w:val="uk-UA"/>
              </w:rPr>
              <w:t>,</w:t>
            </w:r>
          </w:p>
          <w:p w:rsidR="00A76484" w:rsidRPr="006311AF" w:rsidRDefault="00E943C6" w:rsidP="00B1324E">
            <w:pPr>
              <w:widowControl w:val="0"/>
              <w:rPr>
                <w:bCs/>
                <w:lang w:val="uk-UA"/>
              </w:rPr>
            </w:pPr>
            <w:r w:rsidRPr="006311AF">
              <w:rPr>
                <w:lang w:val="uk-UA"/>
              </w:rPr>
              <w:t xml:space="preserve">код ДК 021:2015: </w:t>
            </w:r>
            <w:r w:rsidR="00281988" w:rsidRPr="006311AF">
              <w:t>79310000-0 Послуги з проведення ринкових досліджень</w:t>
            </w:r>
          </w:p>
        </w:tc>
        <w:tc>
          <w:tcPr>
            <w:tcW w:w="931" w:type="pct"/>
          </w:tcPr>
          <w:p w:rsidR="00A76484" w:rsidRPr="006311AF" w:rsidRDefault="00281988" w:rsidP="00775A5F">
            <w:pPr>
              <w:widowControl w:val="0"/>
              <w:jc w:val="center"/>
              <w:rPr>
                <w:lang w:val="uk-UA"/>
              </w:rPr>
            </w:pPr>
            <w:r w:rsidRPr="006311AF">
              <w:rPr>
                <w:b/>
              </w:rPr>
              <w:t xml:space="preserve">1 435 000,00 грн з ПДВ </w:t>
            </w:r>
          </w:p>
        </w:tc>
        <w:tc>
          <w:tcPr>
            <w:tcW w:w="1106" w:type="pct"/>
          </w:tcPr>
          <w:p w:rsidR="00193F7F" w:rsidRDefault="00281988" w:rsidP="00B03A03">
            <w:pPr>
              <w:widowControl w:val="0"/>
              <w:jc w:val="center"/>
              <w:rPr>
                <w:b/>
              </w:rPr>
            </w:pPr>
            <w:r w:rsidRPr="006311AF">
              <w:rPr>
                <w:b/>
              </w:rPr>
              <w:t>1</w:t>
            </w:r>
            <w:r w:rsidR="00B03A03">
              <w:rPr>
                <w:b/>
              </w:rPr>
              <w:t> </w:t>
            </w:r>
            <w:r w:rsidR="00B03A03">
              <w:rPr>
                <w:b/>
                <w:lang w:val="uk-UA"/>
              </w:rPr>
              <w:t>195 833,33</w:t>
            </w:r>
            <w:r w:rsidRPr="006311AF">
              <w:rPr>
                <w:b/>
              </w:rPr>
              <w:t xml:space="preserve"> </w:t>
            </w:r>
          </w:p>
          <w:p w:rsidR="00A76484" w:rsidRPr="006311AF" w:rsidRDefault="00281988" w:rsidP="00B03A03">
            <w:pPr>
              <w:widowControl w:val="0"/>
              <w:jc w:val="center"/>
              <w:rPr>
                <w:lang w:val="uk-UA"/>
              </w:rPr>
            </w:pPr>
            <w:r w:rsidRPr="006311AF">
              <w:rPr>
                <w:b/>
              </w:rPr>
              <w:t xml:space="preserve">грн </w:t>
            </w:r>
            <w:r w:rsidR="00B03A03">
              <w:rPr>
                <w:b/>
                <w:lang w:val="uk-UA"/>
              </w:rPr>
              <w:t>бе</w:t>
            </w:r>
            <w:r w:rsidRPr="006311AF">
              <w:rPr>
                <w:b/>
              </w:rPr>
              <w:t xml:space="preserve">з ПДВ </w:t>
            </w:r>
          </w:p>
        </w:tc>
        <w:tc>
          <w:tcPr>
            <w:tcW w:w="775" w:type="pct"/>
          </w:tcPr>
          <w:p w:rsidR="00A76484" w:rsidRPr="006311AF" w:rsidRDefault="00A91FC4" w:rsidP="002D4D30">
            <w:pPr>
              <w:widowControl w:val="0"/>
              <w:jc w:val="center"/>
              <w:rPr>
                <w:lang w:val="uk-UA"/>
              </w:rPr>
            </w:pPr>
            <w:r w:rsidRPr="00A91FC4">
              <w:rPr>
                <w:b/>
                <w:lang w:val="uk-UA"/>
              </w:rPr>
              <w:t>UA-2023-01-13-005532-a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5F4A1B" w:rsidRPr="00A91FC4"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D4575E" w:rsidRDefault="005F4A1B" w:rsidP="005F4A1B">
            <w:pPr>
              <w:rPr>
                <w:lang w:val="uk-UA"/>
              </w:rPr>
            </w:pPr>
            <w:r w:rsidRPr="00D4575E">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D4575E" w:rsidRDefault="005F4A1B" w:rsidP="005F4A1B">
            <w:pPr>
              <w:rPr>
                <w:lang w:val="uk-UA"/>
              </w:rPr>
            </w:pPr>
            <w:r w:rsidRPr="00D4575E">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D4575E" w:rsidRDefault="005F4A1B" w:rsidP="006311AF">
            <w:pPr>
              <w:suppressAutoHyphens/>
              <w:jc w:val="both"/>
              <w:rPr>
                <w:lang w:val="uk-UA"/>
              </w:rPr>
            </w:pPr>
            <w:r w:rsidRPr="00D4575E">
              <w:rPr>
                <w:lang w:val="uk-UA"/>
              </w:rPr>
              <w:t>Технічні та якісні характеристики предмету заку</w:t>
            </w:r>
            <w:r w:rsidR="00BC1DDF" w:rsidRPr="00D4575E">
              <w:rPr>
                <w:lang w:val="uk-UA"/>
              </w:rPr>
              <w:t xml:space="preserve">півлі визначені </w:t>
            </w:r>
            <w:r w:rsidR="006311AF" w:rsidRPr="00D4575E">
              <w:rPr>
                <w:lang w:val="uk-UA"/>
              </w:rPr>
              <w:t xml:space="preserve">Положенням Про облікову політику Державного підприємства «Міжнародний аеропорт «Бориспіль» від 28.02.2020 № 14-06-2 </w:t>
            </w:r>
            <w:r w:rsidR="00BC1DDF" w:rsidRPr="00D4575E">
              <w:rPr>
                <w:lang w:val="uk-UA"/>
              </w:rPr>
              <w:t xml:space="preserve">Законом України </w:t>
            </w:r>
            <w:r w:rsidRPr="00D4575E">
              <w:rPr>
                <w:lang w:val="uk-UA"/>
              </w:rPr>
              <w:t>від</w:t>
            </w:r>
            <w:r w:rsidR="00330A89" w:rsidRPr="00D4575E">
              <w:rPr>
                <w:lang w:val="uk-UA"/>
              </w:rPr>
              <w:t xml:space="preserve"> </w:t>
            </w:r>
            <w:r w:rsidR="00BC1DDF" w:rsidRPr="00D4575E">
              <w:rPr>
                <w:lang w:val="uk-UA"/>
              </w:rPr>
              <w:t>1</w:t>
            </w:r>
            <w:r w:rsidR="00BC1DDF" w:rsidRPr="00D4575E">
              <w:rPr>
                <w:rStyle w:val="rvts9"/>
                <w:bCs/>
                <w:color w:val="333333"/>
                <w:shd w:val="clear" w:color="auto" w:fill="FFFFFF"/>
                <w:lang w:val="uk-UA"/>
              </w:rPr>
              <w:t>2.07.2001 № 2658-</w:t>
            </w:r>
            <w:r w:rsidR="00BC1DDF" w:rsidRPr="00D4575E">
              <w:rPr>
                <w:rStyle w:val="rvts9"/>
                <w:bCs/>
                <w:color w:val="333333"/>
                <w:shd w:val="clear" w:color="auto" w:fill="FFFFFF"/>
              </w:rPr>
              <w:t>III</w:t>
            </w:r>
            <w:r w:rsidR="00BC1DDF" w:rsidRPr="00D4575E">
              <w:rPr>
                <w:lang w:val="uk-UA"/>
              </w:rPr>
              <w:t xml:space="preserve"> </w:t>
            </w:r>
            <w:r w:rsidRPr="00D4575E">
              <w:rPr>
                <w:lang w:val="uk-UA"/>
              </w:rPr>
              <w:t>«</w:t>
            </w:r>
            <w:r w:rsidR="00BC1DDF" w:rsidRPr="00D4575E">
              <w:rPr>
                <w:bCs/>
                <w:color w:val="333333"/>
                <w:shd w:val="clear" w:color="auto" w:fill="FFFFFF"/>
                <w:lang w:val="uk-UA"/>
              </w:rPr>
              <w:t>Про оцінку майна, майнових прав та професійну оціночну діяльність в Україні</w:t>
            </w:r>
            <w:r w:rsidRPr="00D4575E">
              <w:rPr>
                <w:lang w:val="uk-UA"/>
              </w:rPr>
              <w:t>»</w:t>
            </w:r>
            <w:r w:rsidR="00BC1DDF" w:rsidRPr="00D4575E">
              <w:rPr>
                <w:lang w:val="uk-UA"/>
              </w:rPr>
              <w:t>,</w:t>
            </w:r>
            <w:r w:rsidR="00AF4AB0" w:rsidRPr="00D4575E">
              <w:rPr>
                <w:lang w:val="uk-UA"/>
              </w:rPr>
              <w:t xml:space="preserve"> </w:t>
            </w:r>
            <w:r w:rsidR="00AF4AB0" w:rsidRPr="00D4575E">
              <w:rPr>
                <w:color w:val="000000"/>
                <w:shd w:val="clear" w:color="auto" w:fill="FFFFFF"/>
                <w:lang w:val="uk-UA"/>
              </w:rPr>
              <w:t xml:space="preserve">Законом України «Про бухгалтерський облік та фінансову звітність в Україні» від 16 липня 1999 року </w:t>
            </w:r>
            <w:r w:rsidR="00AF4AB0" w:rsidRPr="00D4575E">
              <w:rPr>
                <w:color w:val="000000"/>
                <w:shd w:val="clear" w:color="auto" w:fill="FFFFFF"/>
              </w:rPr>
              <w:t>N</w:t>
            </w:r>
            <w:r w:rsidR="00AF4AB0" w:rsidRPr="00D4575E">
              <w:rPr>
                <w:color w:val="000000"/>
                <w:shd w:val="clear" w:color="auto" w:fill="FFFFFF"/>
                <w:lang w:val="uk-UA"/>
              </w:rPr>
              <w:t xml:space="preserve"> 996-</w:t>
            </w:r>
            <w:r w:rsidR="00AF4AB0" w:rsidRPr="00D4575E">
              <w:rPr>
                <w:color w:val="000000"/>
                <w:shd w:val="clear" w:color="auto" w:fill="FFFFFF"/>
              </w:rPr>
              <w:t>XIV</w:t>
            </w:r>
            <w:r w:rsidR="00AF4AB0" w:rsidRPr="00D4575E">
              <w:rPr>
                <w:color w:val="000000"/>
                <w:shd w:val="clear" w:color="auto" w:fill="FFFFFF"/>
                <w:lang w:val="uk-UA"/>
              </w:rPr>
              <w:t>,</w:t>
            </w:r>
            <w:r w:rsidR="00330A89" w:rsidRPr="00D4575E">
              <w:rPr>
                <w:lang w:val="uk-UA"/>
              </w:rPr>
              <w:t xml:space="preserve"> МСФЗ 13 «Оцінка справедливої вартості»</w:t>
            </w:r>
          </w:p>
        </w:tc>
      </w:tr>
      <w:tr w:rsidR="005F4A1B"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D4575E" w:rsidRDefault="005F4A1B" w:rsidP="005F4A1B">
            <w:pPr>
              <w:rPr>
                <w:bCs/>
                <w:lang w:val="uk-UA"/>
              </w:rPr>
            </w:pPr>
            <w:r w:rsidRPr="00D4575E">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D4575E" w:rsidRDefault="005F4A1B" w:rsidP="005F4A1B">
            <w:pPr>
              <w:rPr>
                <w:lang w:val="uk-UA"/>
              </w:rPr>
            </w:pPr>
            <w:r w:rsidRPr="00D4575E">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D4575E" w:rsidRDefault="005F4A1B" w:rsidP="00A92B57">
            <w:pPr>
              <w:widowControl w:val="0"/>
              <w:jc w:val="both"/>
            </w:pPr>
            <w:r w:rsidRPr="00D4575E">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w:t>
            </w:r>
            <w:r w:rsidR="00775A5F" w:rsidRPr="00D4575E">
              <w:t>ектора від 17.05.2022 №50-06-1.</w:t>
            </w:r>
            <w:r w:rsidR="00281977">
              <w:rPr>
                <w:lang w:val="uk-UA"/>
              </w:rPr>
              <w:t xml:space="preserve"> </w:t>
            </w:r>
            <w:bookmarkStart w:id="0" w:name="_GoBack"/>
            <w:bookmarkEnd w:id="0"/>
            <w:r w:rsidR="00AF4AB0" w:rsidRPr="00D4575E">
              <w:t>Очікувана вартість закупівлі сформована на підставі моніторингу та аналізу цін на послуги, аналогічні за технічними та якісними характеристиками</w:t>
            </w:r>
          </w:p>
        </w:tc>
      </w:tr>
    </w:tbl>
    <w:p w:rsidR="002F56FD"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711"/>
        <w:gridCol w:w="1241"/>
        <w:gridCol w:w="862"/>
        <w:gridCol w:w="4966"/>
      </w:tblGrid>
      <w:tr w:rsidR="002F56FD" w:rsidRPr="006B33AC" w:rsidTr="008D0557">
        <w:tc>
          <w:tcPr>
            <w:tcW w:w="493" w:type="dxa"/>
            <w:tcBorders>
              <w:top w:val="single" w:sz="4" w:space="0" w:color="auto"/>
              <w:left w:val="single" w:sz="4" w:space="0" w:color="auto"/>
              <w:bottom w:val="single" w:sz="4" w:space="0" w:color="auto"/>
              <w:right w:val="single" w:sz="4" w:space="0" w:color="auto"/>
            </w:tcBorders>
            <w:shd w:val="clear" w:color="auto" w:fill="D9E2F3"/>
          </w:tcPr>
          <w:p w:rsidR="002F56FD" w:rsidRPr="006B33AC" w:rsidRDefault="002F56FD" w:rsidP="00977F9D">
            <w:pPr>
              <w:widowControl w:val="0"/>
              <w:rPr>
                <w:b/>
                <w:kern w:val="2"/>
                <w:sz w:val="22"/>
                <w:szCs w:val="22"/>
                <w:lang w:val="uk-UA"/>
              </w:rPr>
            </w:pPr>
            <w:r w:rsidRPr="006B33AC">
              <w:rPr>
                <w:b/>
                <w:kern w:val="2"/>
                <w:sz w:val="22"/>
                <w:szCs w:val="22"/>
                <w:lang w:val="uk-UA"/>
              </w:rPr>
              <w:t>№ п/п</w:t>
            </w:r>
          </w:p>
        </w:tc>
        <w:tc>
          <w:tcPr>
            <w:tcW w:w="2711" w:type="dxa"/>
            <w:tcBorders>
              <w:top w:val="single" w:sz="4" w:space="0" w:color="auto"/>
              <w:left w:val="single" w:sz="4" w:space="0" w:color="auto"/>
              <w:bottom w:val="single" w:sz="4" w:space="0" w:color="auto"/>
              <w:right w:val="single" w:sz="4" w:space="0" w:color="auto"/>
            </w:tcBorders>
            <w:shd w:val="clear" w:color="auto" w:fill="D9E2F3"/>
          </w:tcPr>
          <w:p w:rsidR="002F56FD" w:rsidRPr="006B33AC" w:rsidRDefault="002F56FD" w:rsidP="00977F9D">
            <w:pPr>
              <w:widowControl w:val="0"/>
              <w:jc w:val="center"/>
              <w:rPr>
                <w:b/>
                <w:kern w:val="2"/>
                <w:sz w:val="22"/>
                <w:szCs w:val="22"/>
                <w:lang w:val="uk-UA"/>
              </w:rPr>
            </w:pPr>
            <w:r w:rsidRPr="006B33AC">
              <w:rPr>
                <w:b/>
                <w:kern w:val="2"/>
                <w:sz w:val="22"/>
                <w:szCs w:val="22"/>
                <w:lang w:val="uk-UA"/>
              </w:rPr>
              <w:t xml:space="preserve">Найменування </w:t>
            </w:r>
          </w:p>
          <w:p w:rsidR="002F56FD" w:rsidRPr="006B33AC" w:rsidRDefault="002F56FD" w:rsidP="00977F9D">
            <w:pPr>
              <w:widowControl w:val="0"/>
              <w:jc w:val="center"/>
              <w:rPr>
                <w:b/>
                <w:kern w:val="2"/>
                <w:sz w:val="22"/>
                <w:szCs w:val="22"/>
                <w:lang w:val="uk-UA"/>
              </w:rPr>
            </w:pPr>
            <w:r w:rsidRPr="006B33AC">
              <w:rPr>
                <w:b/>
                <w:kern w:val="2"/>
                <w:sz w:val="22"/>
                <w:szCs w:val="22"/>
                <w:lang w:val="uk-UA"/>
              </w:rPr>
              <w:t>Послуги</w:t>
            </w:r>
          </w:p>
        </w:tc>
        <w:tc>
          <w:tcPr>
            <w:tcW w:w="1241" w:type="dxa"/>
            <w:tcBorders>
              <w:top w:val="single" w:sz="4" w:space="0" w:color="auto"/>
              <w:left w:val="single" w:sz="4" w:space="0" w:color="auto"/>
              <w:bottom w:val="single" w:sz="4" w:space="0" w:color="auto"/>
              <w:right w:val="single" w:sz="4" w:space="0" w:color="auto"/>
            </w:tcBorders>
            <w:shd w:val="clear" w:color="auto" w:fill="D9E2F3"/>
            <w:hideMark/>
          </w:tcPr>
          <w:p w:rsidR="002F56FD" w:rsidRPr="006B33AC" w:rsidRDefault="002F56FD" w:rsidP="00977F9D">
            <w:pPr>
              <w:widowControl w:val="0"/>
              <w:jc w:val="center"/>
              <w:rPr>
                <w:b/>
                <w:kern w:val="2"/>
                <w:sz w:val="22"/>
                <w:szCs w:val="22"/>
                <w:lang w:val="uk-UA"/>
              </w:rPr>
            </w:pPr>
            <w:r w:rsidRPr="006B33AC">
              <w:rPr>
                <w:b/>
                <w:kern w:val="2"/>
                <w:sz w:val="22"/>
                <w:szCs w:val="22"/>
                <w:lang w:val="uk-UA"/>
              </w:rPr>
              <w:t>Одиниця</w:t>
            </w:r>
          </w:p>
          <w:p w:rsidR="002F56FD" w:rsidRPr="006B33AC" w:rsidRDefault="002F56FD" w:rsidP="00977F9D">
            <w:pPr>
              <w:widowControl w:val="0"/>
              <w:jc w:val="center"/>
              <w:rPr>
                <w:b/>
                <w:kern w:val="2"/>
                <w:sz w:val="22"/>
                <w:szCs w:val="22"/>
                <w:lang w:val="uk-UA"/>
              </w:rPr>
            </w:pPr>
            <w:r w:rsidRPr="006B33AC">
              <w:rPr>
                <w:b/>
                <w:kern w:val="2"/>
                <w:sz w:val="22"/>
                <w:szCs w:val="22"/>
                <w:lang w:val="uk-UA"/>
              </w:rPr>
              <w:t>виміру</w:t>
            </w:r>
          </w:p>
          <w:p w:rsidR="002F56FD" w:rsidRPr="006B33AC" w:rsidRDefault="002F56FD" w:rsidP="00977F9D">
            <w:pPr>
              <w:widowControl w:val="0"/>
              <w:jc w:val="center"/>
              <w:rPr>
                <w:b/>
                <w:kern w:val="2"/>
                <w:sz w:val="22"/>
                <w:szCs w:val="22"/>
                <w:lang w:val="uk-UA"/>
              </w:rPr>
            </w:pP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2F56FD" w:rsidRPr="006B33AC" w:rsidRDefault="002F56FD" w:rsidP="00977F9D">
            <w:pPr>
              <w:widowControl w:val="0"/>
              <w:jc w:val="center"/>
              <w:rPr>
                <w:b/>
                <w:kern w:val="2"/>
                <w:sz w:val="22"/>
                <w:szCs w:val="22"/>
                <w:lang w:val="uk-UA"/>
              </w:rPr>
            </w:pPr>
            <w:r w:rsidRPr="006B33AC">
              <w:rPr>
                <w:b/>
                <w:kern w:val="2"/>
                <w:sz w:val="22"/>
                <w:szCs w:val="22"/>
                <w:lang w:val="uk-UA"/>
              </w:rPr>
              <w:t>Кількість</w:t>
            </w:r>
          </w:p>
          <w:p w:rsidR="002F56FD" w:rsidRPr="006B33AC" w:rsidRDefault="002F56FD" w:rsidP="00977F9D">
            <w:pPr>
              <w:widowControl w:val="0"/>
              <w:jc w:val="center"/>
              <w:rPr>
                <w:b/>
                <w:kern w:val="2"/>
                <w:sz w:val="22"/>
                <w:szCs w:val="22"/>
                <w:lang w:val="uk-UA"/>
              </w:rPr>
            </w:pPr>
          </w:p>
        </w:tc>
        <w:tc>
          <w:tcPr>
            <w:tcW w:w="4966" w:type="dxa"/>
            <w:tcBorders>
              <w:top w:val="single" w:sz="4" w:space="0" w:color="auto"/>
              <w:left w:val="single" w:sz="4" w:space="0" w:color="auto"/>
              <w:bottom w:val="single" w:sz="4" w:space="0" w:color="auto"/>
              <w:right w:val="single" w:sz="4" w:space="0" w:color="auto"/>
            </w:tcBorders>
            <w:shd w:val="clear" w:color="auto" w:fill="D9E2F3"/>
            <w:hideMark/>
          </w:tcPr>
          <w:p w:rsidR="002F56FD" w:rsidRPr="006B33AC" w:rsidRDefault="002F56FD" w:rsidP="00977F9D">
            <w:pPr>
              <w:widowControl w:val="0"/>
              <w:jc w:val="center"/>
              <w:rPr>
                <w:b/>
                <w:kern w:val="2"/>
                <w:sz w:val="22"/>
                <w:szCs w:val="22"/>
                <w:lang w:val="uk-UA"/>
              </w:rPr>
            </w:pPr>
            <w:r w:rsidRPr="006B33AC">
              <w:rPr>
                <w:b/>
                <w:kern w:val="2"/>
                <w:sz w:val="22"/>
                <w:szCs w:val="22"/>
                <w:lang w:val="uk-UA"/>
              </w:rPr>
              <w:t>Опис Послуги</w:t>
            </w:r>
          </w:p>
          <w:p w:rsidR="002F56FD" w:rsidRPr="006B33AC" w:rsidRDefault="002F56FD" w:rsidP="00977F9D">
            <w:pPr>
              <w:widowControl w:val="0"/>
              <w:jc w:val="center"/>
              <w:rPr>
                <w:b/>
                <w:kern w:val="2"/>
                <w:sz w:val="22"/>
                <w:szCs w:val="22"/>
                <w:lang w:val="uk-UA"/>
              </w:rPr>
            </w:pPr>
            <w:r w:rsidRPr="006B33AC">
              <w:rPr>
                <w:b/>
                <w:kern w:val="2"/>
                <w:sz w:val="22"/>
                <w:szCs w:val="22"/>
                <w:lang w:val="uk-UA"/>
              </w:rPr>
              <w:t>(технічна специфікація)</w:t>
            </w:r>
          </w:p>
        </w:tc>
      </w:tr>
      <w:tr w:rsidR="002F56FD" w:rsidRPr="006B33AC" w:rsidTr="008D0557">
        <w:trPr>
          <w:trHeight w:val="335"/>
        </w:trPr>
        <w:tc>
          <w:tcPr>
            <w:tcW w:w="493" w:type="dxa"/>
            <w:tcBorders>
              <w:top w:val="single" w:sz="4" w:space="0" w:color="auto"/>
              <w:left w:val="single" w:sz="4" w:space="0" w:color="auto"/>
              <w:bottom w:val="single" w:sz="4" w:space="0" w:color="auto"/>
              <w:right w:val="single" w:sz="4" w:space="0" w:color="auto"/>
            </w:tcBorders>
            <w:hideMark/>
          </w:tcPr>
          <w:p w:rsidR="002F56FD" w:rsidRPr="006B33AC" w:rsidRDefault="002F56FD" w:rsidP="00977F9D">
            <w:pPr>
              <w:widowControl w:val="0"/>
              <w:rPr>
                <w:kern w:val="2"/>
                <w:sz w:val="22"/>
                <w:szCs w:val="22"/>
                <w:lang w:val="uk-UA"/>
              </w:rPr>
            </w:pPr>
            <w:r w:rsidRPr="006B33AC">
              <w:rPr>
                <w:kern w:val="2"/>
                <w:sz w:val="22"/>
                <w:szCs w:val="22"/>
                <w:lang w:val="uk-UA"/>
              </w:rPr>
              <w:t>1</w:t>
            </w:r>
          </w:p>
        </w:tc>
        <w:tc>
          <w:tcPr>
            <w:tcW w:w="2711" w:type="dxa"/>
            <w:tcBorders>
              <w:top w:val="single" w:sz="4" w:space="0" w:color="auto"/>
              <w:left w:val="single" w:sz="4" w:space="0" w:color="auto"/>
              <w:bottom w:val="single" w:sz="4" w:space="0" w:color="auto"/>
              <w:right w:val="single" w:sz="4" w:space="0" w:color="auto"/>
            </w:tcBorders>
            <w:hideMark/>
          </w:tcPr>
          <w:p w:rsidR="002F56FD" w:rsidRPr="006311AF" w:rsidRDefault="00AF4AB0" w:rsidP="00977F9D">
            <w:pPr>
              <w:widowControl w:val="0"/>
              <w:rPr>
                <w:lang w:val="uk-UA"/>
              </w:rPr>
            </w:pPr>
            <w:r w:rsidRPr="006311AF">
              <w:rPr>
                <w:b/>
              </w:rPr>
              <w:t>Послуги з оцінки майна</w:t>
            </w:r>
          </w:p>
        </w:tc>
        <w:tc>
          <w:tcPr>
            <w:tcW w:w="1241" w:type="dxa"/>
            <w:tcBorders>
              <w:top w:val="single" w:sz="4" w:space="0" w:color="auto"/>
              <w:left w:val="single" w:sz="4" w:space="0" w:color="auto"/>
              <w:bottom w:val="single" w:sz="4" w:space="0" w:color="auto"/>
              <w:right w:val="single" w:sz="4" w:space="0" w:color="auto"/>
            </w:tcBorders>
          </w:tcPr>
          <w:p w:rsidR="002F56FD" w:rsidRPr="006311AF" w:rsidRDefault="002F56FD" w:rsidP="00977F9D">
            <w:pPr>
              <w:widowControl w:val="0"/>
              <w:jc w:val="center"/>
              <w:rPr>
                <w:i/>
                <w:color w:val="0070C0"/>
                <w:lang w:eastAsia="uk-UA"/>
              </w:rPr>
            </w:pPr>
            <w:r w:rsidRPr="006311AF">
              <w:rPr>
                <w:lang w:val="uk-UA" w:eastAsia="uk-UA"/>
              </w:rPr>
              <w:t>п</w:t>
            </w:r>
            <w:r w:rsidRPr="006311AF">
              <w:rPr>
                <w:lang w:eastAsia="uk-UA"/>
              </w:rPr>
              <w:t>ослуга</w:t>
            </w:r>
          </w:p>
        </w:tc>
        <w:tc>
          <w:tcPr>
            <w:tcW w:w="862" w:type="dxa"/>
            <w:tcBorders>
              <w:top w:val="single" w:sz="4" w:space="0" w:color="auto"/>
              <w:left w:val="single" w:sz="4" w:space="0" w:color="auto"/>
              <w:bottom w:val="single" w:sz="4" w:space="0" w:color="auto"/>
              <w:right w:val="single" w:sz="4" w:space="0" w:color="auto"/>
            </w:tcBorders>
          </w:tcPr>
          <w:p w:rsidR="002F56FD" w:rsidRPr="006311AF" w:rsidRDefault="002F56FD" w:rsidP="00977F9D">
            <w:pPr>
              <w:widowControl w:val="0"/>
              <w:jc w:val="center"/>
            </w:pPr>
            <w:r w:rsidRPr="006311AF">
              <w:t>1</w:t>
            </w:r>
          </w:p>
        </w:tc>
        <w:tc>
          <w:tcPr>
            <w:tcW w:w="496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2"/>
                <w:szCs w:val="22"/>
                <w:lang w:val="uk-UA"/>
              </w:rPr>
            </w:pPr>
            <w:r w:rsidRPr="00976807">
              <w:rPr>
                <w:sz w:val="22"/>
                <w:szCs w:val="22"/>
                <w:lang w:val="uk-UA"/>
              </w:rPr>
              <w:t>1.Проведення незалежної оцінки справедливої вартості активів (основних засобів та незавершеного капітального будівництва) та визначення залишкових строків корисного використання об`єктів основних засобів станом на 31.12.2022.</w:t>
            </w:r>
          </w:p>
          <w:p w:rsidR="002D40BD" w:rsidRPr="00976807" w:rsidRDefault="002D40BD" w:rsidP="002D40BD">
            <w:pPr>
              <w:suppressAutoHyphens/>
              <w:jc w:val="both"/>
              <w:rPr>
                <w:sz w:val="22"/>
                <w:szCs w:val="22"/>
                <w:lang w:val="uk-UA"/>
              </w:rPr>
            </w:pPr>
          </w:p>
          <w:tbl>
            <w:tblPr>
              <w:tblStyle w:val="af"/>
              <w:tblW w:w="6028" w:type="dxa"/>
              <w:tblLayout w:type="fixed"/>
              <w:tblLook w:val="04A0" w:firstRow="1" w:lastRow="0" w:firstColumn="1" w:lastColumn="0" w:noHBand="0" w:noVBand="1"/>
            </w:tblPr>
            <w:tblGrid>
              <w:gridCol w:w="1917"/>
              <w:gridCol w:w="1276"/>
              <w:gridCol w:w="1701"/>
              <w:gridCol w:w="1134"/>
            </w:tblGrid>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tabs>
                      <w:tab w:val="left" w:pos="1723"/>
                    </w:tabs>
                    <w:rPr>
                      <w:i/>
                      <w:sz w:val="18"/>
                      <w:szCs w:val="18"/>
                      <w:lang w:val="uk-UA"/>
                    </w:rPr>
                  </w:pPr>
                  <w:r w:rsidRPr="00976807">
                    <w:rPr>
                      <w:i/>
                      <w:sz w:val="18"/>
                      <w:szCs w:val="18"/>
                      <w:lang w:val="uk-UA"/>
                    </w:rPr>
                    <w:lastRenderedPageBreak/>
                    <w:t>Найменування об’єктів, що підлягають</w:t>
                  </w:r>
                </w:p>
                <w:p w:rsidR="002D40BD" w:rsidRPr="00976807" w:rsidRDefault="002D40BD" w:rsidP="002D40BD">
                  <w:pPr>
                    <w:suppressAutoHyphens/>
                    <w:jc w:val="both"/>
                    <w:rPr>
                      <w:sz w:val="22"/>
                      <w:szCs w:val="22"/>
                      <w:lang w:val="uk-UA"/>
                    </w:rPr>
                  </w:pPr>
                  <w:r w:rsidRPr="00976807">
                    <w:rPr>
                      <w:i/>
                      <w:sz w:val="18"/>
                      <w:szCs w:val="18"/>
                      <w:lang w:val="uk-UA"/>
                    </w:rPr>
                    <w:t>переоцінці</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2"/>
                      <w:szCs w:val="22"/>
                      <w:lang w:val="uk-UA"/>
                    </w:rPr>
                  </w:pPr>
                  <w:r w:rsidRPr="00976807">
                    <w:rPr>
                      <w:i/>
                      <w:sz w:val="18"/>
                      <w:szCs w:val="18"/>
                      <w:lang w:val="uk-UA"/>
                    </w:rPr>
                    <w:t>Кількість об'єктів*</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tabs>
                      <w:tab w:val="left" w:pos="773"/>
                    </w:tabs>
                    <w:rPr>
                      <w:i/>
                      <w:sz w:val="18"/>
                      <w:szCs w:val="18"/>
                      <w:lang w:val="uk-UA"/>
                    </w:rPr>
                  </w:pPr>
                  <w:r w:rsidRPr="00976807">
                    <w:rPr>
                      <w:i/>
                      <w:sz w:val="18"/>
                      <w:szCs w:val="18"/>
                      <w:lang w:val="uk-UA"/>
                    </w:rPr>
                    <w:t>У тому</w:t>
                  </w:r>
                </w:p>
                <w:p w:rsidR="002D40BD" w:rsidRPr="00976807" w:rsidRDefault="002D40BD" w:rsidP="002D40BD">
                  <w:pPr>
                    <w:widowControl w:val="0"/>
                    <w:rPr>
                      <w:i/>
                      <w:sz w:val="18"/>
                      <w:szCs w:val="18"/>
                      <w:lang w:val="uk-UA"/>
                    </w:rPr>
                  </w:pPr>
                  <w:r w:rsidRPr="00976807">
                    <w:rPr>
                      <w:i/>
                      <w:sz w:val="18"/>
                      <w:szCs w:val="18"/>
                      <w:lang w:val="uk-UA"/>
                    </w:rPr>
                    <w:t>числі кількість об'єктів, які переоціню вались</w:t>
                  </w:r>
                </w:p>
                <w:p w:rsidR="002D40BD" w:rsidRPr="00976807" w:rsidRDefault="002D40BD" w:rsidP="002D40BD">
                  <w:pPr>
                    <w:suppressAutoHyphens/>
                    <w:jc w:val="both"/>
                    <w:rPr>
                      <w:sz w:val="22"/>
                      <w:szCs w:val="22"/>
                      <w:lang w:val="uk-UA"/>
                    </w:rPr>
                  </w:pPr>
                  <w:r w:rsidRPr="00976807">
                    <w:rPr>
                      <w:i/>
                      <w:sz w:val="18"/>
                      <w:szCs w:val="18"/>
                      <w:lang w:val="uk-UA"/>
                    </w:rPr>
                    <w:t>станом на 31.12.2019</w:t>
                  </w:r>
                </w:p>
              </w:tc>
              <w:tc>
                <w:tcPr>
                  <w:tcW w:w="1134"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i/>
                      <w:sz w:val="20"/>
                      <w:szCs w:val="20"/>
                      <w:lang w:val="uk-UA"/>
                    </w:rPr>
                  </w:pPr>
                  <w:r w:rsidRPr="00976807">
                    <w:rPr>
                      <w:i/>
                      <w:sz w:val="20"/>
                      <w:szCs w:val="20"/>
                      <w:lang w:val="uk-UA"/>
                    </w:rPr>
                    <w:t>Термін виконання</w:t>
                  </w:r>
                </w:p>
              </w:tc>
            </w:tr>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rPr>
                      <w:sz w:val="20"/>
                      <w:szCs w:val="20"/>
                      <w:lang w:val="uk-UA"/>
                    </w:rPr>
                  </w:pPr>
                  <w:r w:rsidRPr="00976807">
                    <w:rPr>
                      <w:b/>
                      <w:bCs/>
                      <w:sz w:val="20"/>
                      <w:szCs w:val="20"/>
                      <w:lang w:val="uk-UA"/>
                    </w:rPr>
                    <w:t>Будівлі і споруди</w:t>
                  </w:r>
                </w:p>
                <w:p w:rsidR="002D40BD" w:rsidRPr="00976807" w:rsidRDefault="002D40BD" w:rsidP="002D40BD">
                  <w:pPr>
                    <w:widowControl w:val="0"/>
                    <w:tabs>
                      <w:tab w:val="left" w:pos="178"/>
                    </w:tabs>
                    <w:spacing w:line="221" w:lineRule="auto"/>
                    <w:rPr>
                      <w:sz w:val="20"/>
                      <w:szCs w:val="20"/>
                      <w:lang w:val="uk-UA"/>
                    </w:rPr>
                  </w:pPr>
                  <w:r w:rsidRPr="00976807">
                    <w:rPr>
                      <w:sz w:val="20"/>
                      <w:szCs w:val="20"/>
                      <w:lang w:val="uk-UA"/>
                    </w:rPr>
                    <w:t>1.Будівлі</w:t>
                  </w:r>
                </w:p>
                <w:p w:rsidR="002D40BD" w:rsidRPr="00976807" w:rsidRDefault="002D40BD" w:rsidP="002D40BD">
                  <w:pPr>
                    <w:widowControl w:val="0"/>
                    <w:tabs>
                      <w:tab w:val="left" w:pos="216"/>
                    </w:tabs>
                    <w:rPr>
                      <w:sz w:val="20"/>
                      <w:szCs w:val="20"/>
                      <w:lang w:val="uk-UA"/>
                    </w:rPr>
                  </w:pPr>
                  <w:r w:rsidRPr="00976807">
                    <w:rPr>
                      <w:sz w:val="20"/>
                      <w:szCs w:val="20"/>
                      <w:lang w:val="uk-UA"/>
                    </w:rPr>
                    <w:t>2.Споруди</w:t>
                  </w:r>
                </w:p>
                <w:p w:rsidR="002D40BD" w:rsidRPr="00976807" w:rsidRDefault="002D40BD" w:rsidP="002D40BD">
                  <w:pPr>
                    <w:suppressAutoHyphens/>
                    <w:jc w:val="both"/>
                    <w:rPr>
                      <w:sz w:val="22"/>
                      <w:szCs w:val="22"/>
                      <w:lang w:val="uk-UA"/>
                    </w:rPr>
                  </w:pPr>
                  <w:r w:rsidRPr="00976807">
                    <w:rPr>
                      <w:sz w:val="20"/>
                      <w:szCs w:val="20"/>
                      <w:lang w:val="uk-UA"/>
                    </w:rPr>
                    <w:t>3.Передавальні пристрої</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237</w:t>
                  </w:r>
                </w:p>
                <w:p w:rsidR="002D40BD" w:rsidRPr="00976807" w:rsidRDefault="002D40BD" w:rsidP="002D40BD">
                  <w:pPr>
                    <w:suppressAutoHyphens/>
                    <w:jc w:val="both"/>
                    <w:rPr>
                      <w:sz w:val="20"/>
                      <w:szCs w:val="20"/>
                      <w:lang w:val="uk-UA"/>
                    </w:rPr>
                  </w:pPr>
                  <w:r w:rsidRPr="00976807">
                    <w:rPr>
                      <w:sz w:val="20"/>
                      <w:szCs w:val="20"/>
                      <w:lang w:val="uk-UA"/>
                    </w:rPr>
                    <w:t>561</w:t>
                  </w:r>
                </w:p>
                <w:p w:rsidR="002D40BD" w:rsidRPr="00976807" w:rsidRDefault="002D40BD" w:rsidP="002D40BD">
                  <w:pPr>
                    <w:suppressAutoHyphens/>
                    <w:jc w:val="both"/>
                    <w:rPr>
                      <w:sz w:val="20"/>
                      <w:szCs w:val="20"/>
                      <w:lang w:val="uk-UA"/>
                    </w:rPr>
                  </w:pPr>
                  <w:r w:rsidRPr="00976807">
                    <w:rPr>
                      <w:sz w:val="20"/>
                      <w:szCs w:val="20"/>
                      <w:lang w:val="uk-UA"/>
                    </w:rPr>
                    <w:t>114</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rPr>
                      <w:sz w:val="20"/>
                      <w:szCs w:val="20"/>
                      <w:lang w:val="uk-UA"/>
                    </w:rPr>
                  </w:pPr>
                  <w:r w:rsidRPr="00976807">
                    <w:rPr>
                      <w:sz w:val="20"/>
                      <w:szCs w:val="20"/>
                      <w:lang w:val="uk-UA"/>
                    </w:rPr>
                    <w:t>236</w:t>
                  </w:r>
                </w:p>
                <w:p w:rsidR="002D40BD" w:rsidRPr="00976807" w:rsidRDefault="002D40BD" w:rsidP="002D40BD">
                  <w:pPr>
                    <w:rPr>
                      <w:sz w:val="20"/>
                      <w:szCs w:val="20"/>
                      <w:lang w:val="uk-UA"/>
                    </w:rPr>
                  </w:pPr>
                  <w:r w:rsidRPr="00976807">
                    <w:rPr>
                      <w:sz w:val="20"/>
                      <w:szCs w:val="20"/>
                      <w:lang w:val="uk-UA"/>
                    </w:rPr>
                    <w:t>541</w:t>
                  </w:r>
                </w:p>
                <w:p w:rsidR="002D40BD" w:rsidRPr="00976807" w:rsidRDefault="002D40BD" w:rsidP="002D40BD">
                  <w:pPr>
                    <w:rPr>
                      <w:sz w:val="20"/>
                      <w:szCs w:val="20"/>
                      <w:lang w:val="uk-UA"/>
                    </w:rPr>
                  </w:pPr>
                  <w:r w:rsidRPr="00976807">
                    <w:rPr>
                      <w:sz w:val="20"/>
                      <w:szCs w:val="20"/>
                      <w:lang w:val="uk-UA"/>
                    </w:rPr>
                    <w:t>105</w:t>
                  </w:r>
                </w:p>
              </w:tc>
              <w:tc>
                <w:tcPr>
                  <w:tcW w:w="1134" w:type="dxa"/>
                  <w:vMerge w:val="restart"/>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r w:rsidRPr="00976807">
                    <w:rPr>
                      <w:sz w:val="20"/>
                      <w:szCs w:val="20"/>
                      <w:lang w:val="uk-UA"/>
                    </w:rPr>
                    <w:t>60 календарних днів з дня отримання письмової заявки Виконавцем від Замовника</w:t>
                  </w:r>
                </w:p>
              </w:tc>
            </w:tr>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rPr>
                      <w:sz w:val="20"/>
                      <w:szCs w:val="20"/>
                      <w:lang w:val="uk-UA"/>
                    </w:rPr>
                  </w:pPr>
                  <w:r w:rsidRPr="00976807">
                    <w:rPr>
                      <w:b/>
                      <w:bCs/>
                      <w:sz w:val="20"/>
                      <w:szCs w:val="20"/>
                      <w:lang w:val="uk-UA"/>
                    </w:rPr>
                    <w:t>Машини і обладнання</w:t>
                  </w:r>
                </w:p>
                <w:p w:rsidR="002D40BD" w:rsidRPr="00976807" w:rsidRDefault="002D40BD" w:rsidP="002D40BD">
                  <w:pPr>
                    <w:widowControl w:val="0"/>
                    <w:numPr>
                      <w:ilvl w:val="0"/>
                      <w:numId w:val="27"/>
                    </w:numPr>
                    <w:tabs>
                      <w:tab w:val="left" w:pos="216"/>
                    </w:tabs>
                    <w:rPr>
                      <w:sz w:val="20"/>
                      <w:szCs w:val="20"/>
                      <w:lang w:val="uk-UA"/>
                    </w:rPr>
                  </w:pPr>
                  <w:r w:rsidRPr="00976807">
                    <w:rPr>
                      <w:sz w:val="20"/>
                      <w:szCs w:val="20"/>
                      <w:lang w:val="uk-UA"/>
                    </w:rPr>
                    <w:t>Силові машини та обладнання</w:t>
                  </w:r>
                </w:p>
                <w:p w:rsidR="002D40BD" w:rsidRPr="00976807" w:rsidRDefault="002D40BD" w:rsidP="002D40BD">
                  <w:pPr>
                    <w:widowControl w:val="0"/>
                    <w:numPr>
                      <w:ilvl w:val="0"/>
                      <w:numId w:val="27"/>
                    </w:numPr>
                    <w:tabs>
                      <w:tab w:val="left" w:pos="202"/>
                    </w:tabs>
                    <w:rPr>
                      <w:sz w:val="20"/>
                      <w:szCs w:val="20"/>
                      <w:lang w:val="uk-UA"/>
                    </w:rPr>
                  </w:pPr>
                  <w:r w:rsidRPr="00976807">
                    <w:rPr>
                      <w:sz w:val="20"/>
                      <w:szCs w:val="20"/>
                      <w:lang w:val="uk-UA"/>
                    </w:rPr>
                    <w:t>Робочі машини та обладнання</w:t>
                  </w:r>
                </w:p>
                <w:p w:rsidR="002D40BD" w:rsidRPr="00976807" w:rsidRDefault="002D40BD" w:rsidP="002D40BD">
                  <w:pPr>
                    <w:suppressAutoHyphens/>
                    <w:jc w:val="both"/>
                    <w:rPr>
                      <w:sz w:val="20"/>
                      <w:szCs w:val="20"/>
                      <w:lang w:val="uk-UA"/>
                    </w:rPr>
                  </w:pPr>
                  <w:r w:rsidRPr="00976807">
                    <w:rPr>
                      <w:sz w:val="20"/>
                      <w:szCs w:val="20"/>
                      <w:lang w:val="uk-UA"/>
                    </w:rPr>
                    <w:t xml:space="preserve">6.Вимірювальні і регулюючі пристрої 7.Обчислювальна техніка </w:t>
                  </w:r>
                </w:p>
                <w:p w:rsidR="002D40BD" w:rsidRPr="00976807" w:rsidRDefault="002D40BD" w:rsidP="002D40BD">
                  <w:pPr>
                    <w:suppressAutoHyphens/>
                    <w:jc w:val="both"/>
                    <w:rPr>
                      <w:sz w:val="22"/>
                      <w:szCs w:val="22"/>
                      <w:lang w:val="uk-UA"/>
                    </w:rPr>
                  </w:pPr>
                  <w:r w:rsidRPr="00976807">
                    <w:rPr>
                      <w:sz w:val="20"/>
                      <w:szCs w:val="20"/>
                      <w:lang w:val="uk-UA"/>
                    </w:rPr>
                    <w:t>8.Інші машини та обладнання</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367</w:t>
                  </w: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1908</w:t>
                  </w: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4193</w:t>
                  </w: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3963</w:t>
                  </w: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1759</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rPr>
                      <w:sz w:val="20"/>
                      <w:szCs w:val="20"/>
                      <w:lang w:val="uk-UA"/>
                    </w:rPr>
                  </w:pPr>
                </w:p>
                <w:p w:rsidR="002D40BD" w:rsidRPr="00976807" w:rsidRDefault="002D40BD" w:rsidP="002D40BD">
                  <w:pPr>
                    <w:rPr>
                      <w:sz w:val="20"/>
                      <w:szCs w:val="20"/>
                      <w:lang w:val="uk-UA"/>
                    </w:rPr>
                  </w:pPr>
                  <w:r w:rsidRPr="00976807">
                    <w:rPr>
                      <w:sz w:val="20"/>
                      <w:szCs w:val="20"/>
                      <w:lang w:val="uk-UA"/>
                    </w:rPr>
                    <w:t>358</w:t>
                  </w:r>
                </w:p>
                <w:p w:rsidR="002D40BD" w:rsidRPr="00976807" w:rsidRDefault="002D40BD" w:rsidP="002D40BD">
                  <w:pPr>
                    <w:rPr>
                      <w:sz w:val="20"/>
                      <w:szCs w:val="20"/>
                      <w:lang w:val="uk-UA"/>
                    </w:rPr>
                  </w:pPr>
                </w:p>
                <w:p w:rsidR="002D40BD" w:rsidRPr="00976807" w:rsidRDefault="002D40BD" w:rsidP="002D40BD">
                  <w:pPr>
                    <w:rPr>
                      <w:sz w:val="20"/>
                      <w:szCs w:val="20"/>
                      <w:lang w:val="uk-UA"/>
                    </w:rPr>
                  </w:pPr>
                  <w:r w:rsidRPr="00976807">
                    <w:rPr>
                      <w:sz w:val="20"/>
                      <w:szCs w:val="20"/>
                      <w:lang w:val="uk-UA"/>
                    </w:rPr>
                    <w:t>1775</w:t>
                  </w:r>
                </w:p>
                <w:p w:rsidR="002D40BD" w:rsidRPr="00976807" w:rsidRDefault="002D40BD" w:rsidP="002D40BD">
                  <w:pPr>
                    <w:rPr>
                      <w:sz w:val="20"/>
                      <w:szCs w:val="20"/>
                      <w:lang w:val="uk-UA"/>
                    </w:rPr>
                  </w:pPr>
                </w:p>
                <w:p w:rsidR="002D40BD" w:rsidRPr="00976807" w:rsidRDefault="002D40BD" w:rsidP="002D40BD">
                  <w:pPr>
                    <w:rPr>
                      <w:sz w:val="20"/>
                      <w:szCs w:val="20"/>
                      <w:lang w:val="uk-UA"/>
                    </w:rPr>
                  </w:pPr>
                  <w:r w:rsidRPr="00976807">
                    <w:rPr>
                      <w:sz w:val="20"/>
                      <w:szCs w:val="20"/>
                      <w:lang w:val="uk-UA"/>
                    </w:rPr>
                    <w:t>4001</w:t>
                  </w:r>
                </w:p>
                <w:p w:rsidR="002D40BD" w:rsidRPr="00976807" w:rsidRDefault="002D40BD" w:rsidP="002D40BD">
                  <w:pPr>
                    <w:rPr>
                      <w:sz w:val="20"/>
                      <w:szCs w:val="20"/>
                      <w:lang w:val="uk-UA"/>
                    </w:rPr>
                  </w:pPr>
                </w:p>
                <w:p w:rsidR="002D40BD" w:rsidRPr="00976807" w:rsidRDefault="002D40BD" w:rsidP="002D40BD">
                  <w:pPr>
                    <w:rPr>
                      <w:sz w:val="20"/>
                      <w:szCs w:val="20"/>
                      <w:lang w:val="uk-UA"/>
                    </w:rPr>
                  </w:pPr>
                </w:p>
                <w:p w:rsidR="002D40BD" w:rsidRPr="00976807" w:rsidRDefault="002D40BD" w:rsidP="002D40BD">
                  <w:pPr>
                    <w:rPr>
                      <w:sz w:val="20"/>
                      <w:szCs w:val="20"/>
                      <w:lang w:val="uk-UA"/>
                    </w:rPr>
                  </w:pPr>
                  <w:r w:rsidRPr="00976807">
                    <w:rPr>
                      <w:sz w:val="20"/>
                      <w:szCs w:val="20"/>
                      <w:lang w:val="uk-UA"/>
                    </w:rPr>
                    <w:t>3780</w:t>
                  </w:r>
                </w:p>
                <w:p w:rsidR="002D40BD" w:rsidRPr="00976807" w:rsidRDefault="002D40BD" w:rsidP="002D40BD">
                  <w:pPr>
                    <w:rPr>
                      <w:sz w:val="20"/>
                      <w:szCs w:val="20"/>
                      <w:lang w:val="uk-UA"/>
                    </w:rPr>
                  </w:pPr>
                </w:p>
                <w:p w:rsidR="002D40BD" w:rsidRPr="00976807" w:rsidRDefault="002D40BD" w:rsidP="002D40BD">
                  <w:pPr>
                    <w:rPr>
                      <w:sz w:val="20"/>
                      <w:szCs w:val="20"/>
                      <w:lang w:val="uk-UA"/>
                    </w:rPr>
                  </w:pPr>
                  <w:r w:rsidRPr="00976807">
                    <w:rPr>
                      <w:sz w:val="20"/>
                      <w:szCs w:val="20"/>
                      <w:lang w:val="uk-UA"/>
                    </w:rPr>
                    <w:t>1626</w:t>
                  </w:r>
                </w:p>
              </w:tc>
              <w:tc>
                <w:tcPr>
                  <w:tcW w:w="1134" w:type="dxa"/>
                  <w:vMerge/>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tc>
            </w:tr>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rPr>
                      <w:b/>
                      <w:sz w:val="20"/>
                      <w:szCs w:val="20"/>
                      <w:lang w:val="uk-UA"/>
                    </w:rPr>
                  </w:pPr>
                  <w:r w:rsidRPr="00976807">
                    <w:rPr>
                      <w:b/>
                      <w:bCs/>
                      <w:sz w:val="20"/>
                      <w:szCs w:val="20"/>
                      <w:lang w:val="uk-UA"/>
                    </w:rPr>
                    <w:t>Транспортні засоби</w:t>
                  </w:r>
                </w:p>
                <w:p w:rsidR="002D40BD" w:rsidRPr="00976807" w:rsidRDefault="002D40BD" w:rsidP="002D40BD">
                  <w:pPr>
                    <w:suppressAutoHyphens/>
                    <w:jc w:val="both"/>
                    <w:rPr>
                      <w:sz w:val="22"/>
                      <w:szCs w:val="22"/>
                      <w:lang w:val="uk-UA"/>
                    </w:rPr>
                  </w:pPr>
                  <w:r w:rsidRPr="00976807">
                    <w:rPr>
                      <w:sz w:val="20"/>
                      <w:szCs w:val="20"/>
                      <w:lang w:val="uk-UA"/>
                    </w:rPr>
                    <w:t>9. Транспортні засоби</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576</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559</w:t>
                  </w:r>
                </w:p>
              </w:tc>
              <w:tc>
                <w:tcPr>
                  <w:tcW w:w="1134" w:type="dxa"/>
                  <w:vMerge/>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tc>
            </w:tr>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spacing w:line="259" w:lineRule="auto"/>
                    <w:jc w:val="both"/>
                    <w:rPr>
                      <w:sz w:val="20"/>
                      <w:szCs w:val="20"/>
                      <w:lang w:val="uk-UA"/>
                    </w:rPr>
                  </w:pPr>
                  <w:r w:rsidRPr="00976807">
                    <w:rPr>
                      <w:b/>
                      <w:bCs/>
                      <w:sz w:val="20"/>
                      <w:szCs w:val="20"/>
                      <w:lang w:val="uk-UA"/>
                    </w:rPr>
                    <w:t xml:space="preserve">Інструменти </w:t>
                  </w:r>
                  <w:r w:rsidRPr="00976807">
                    <w:rPr>
                      <w:sz w:val="20"/>
                      <w:szCs w:val="20"/>
                      <w:lang w:val="uk-UA"/>
                    </w:rPr>
                    <w:t>10.Інструмент</w:t>
                  </w:r>
                </w:p>
                <w:p w:rsidR="002D40BD" w:rsidRPr="00976807" w:rsidRDefault="002D40BD" w:rsidP="002D40BD">
                  <w:pPr>
                    <w:suppressAutoHyphens/>
                    <w:jc w:val="both"/>
                    <w:rPr>
                      <w:sz w:val="22"/>
                      <w:szCs w:val="22"/>
                      <w:lang w:val="uk-UA"/>
                    </w:rPr>
                  </w:pPr>
                  <w:r w:rsidRPr="00976807">
                    <w:rPr>
                      <w:sz w:val="20"/>
                      <w:szCs w:val="20"/>
                      <w:lang w:val="uk-UA"/>
                    </w:rPr>
                    <w:t>11.Виробничий інвентар 12.Господарський інвентар</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422</w:t>
                  </w:r>
                </w:p>
                <w:p w:rsidR="002D40BD" w:rsidRPr="00976807" w:rsidRDefault="002D40BD" w:rsidP="002D40BD">
                  <w:pPr>
                    <w:suppressAutoHyphens/>
                    <w:jc w:val="both"/>
                    <w:rPr>
                      <w:sz w:val="20"/>
                      <w:szCs w:val="20"/>
                      <w:lang w:val="uk-UA"/>
                    </w:rPr>
                  </w:pPr>
                  <w:r w:rsidRPr="00976807">
                    <w:rPr>
                      <w:sz w:val="20"/>
                      <w:szCs w:val="20"/>
                      <w:lang w:val="uk-UA"/>
                    </w:rPr>
                    <w:t>5062</w:t>
                  </w: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5556</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412</w:t>
                  </w:r>
                </w:p>
                <w:p w:rsidR="002D40BD" w:rsidRPr="00976807" w:rsidRDefault="002D40BD" w:rsidP="002D40BD">
                  <w:pPr>
                    <w:suppressAutoHyphens/>
                    <w:jc w:val="both"/>
                    <w:rPr>
                      <w:sz w:val="20"/>
                      <w:szCs w:val="20"/>
                      <w:lang w:val="uk-UA"/>
                    </w:rPr>
                  </w:pPr>
                  <w:r w:rsidRPr="00976807">
                    <w:rPr>
                      <w:sz w:val="20"/>
                      <w:szCs w:val="20"/>
                      <w:lang w:val="uk-UA"/>
                    </w:rPr>
                    <w:t>4772</w:t>
                  </w: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5555</w:t>
                  </w:r>
                </w:p>
              </w:tc>
              <w:tc>
                <w:tcPr>
                  <w:tcW w:w="1134" w:type="dxa"/>
                  <w:vMerge/>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tc>
            </w:tr>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2"/>
                      <w:szCs w:val="22"/>
                      <w:lang w:val="uk-UA"/>
                    </w:rPr>
                  </w:pPr>
                  <w:r w:rsidRPr="00976807">
                    <w:rPr>
                      <w:b/>
                      <w:bCs/>
                      <w:sz w:val="20"/>
                      <w:szCs w:val="20"/>
                      <w:lang w:val="uk-UA"/>
                    </w:rPr>
                    <w:t xml:space="preserve">Тварини </w:t>
                  </w:r>
                  <w:r w:rsidRPr="00976807">
                    <w:rPr>
                      <w:sz w:val="20"/>
                      <w:szCs w:val="20"/>
                      <w:lang w:val="uk-UA"/>
                    </w:rPr>
                    <w:t>13.Тварини</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39</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27</w:t>
                  </w:r>
                </w:p>
              </w:tc>
              <w:tc>
                <w:tcPr>
                  <w:tcW w:w="1134" w:type="dxa"/>
                  <w:vMerge/>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tc>
            </w:tr>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b/>
                      <w:bCs/>
                      <w:sz w:val="20"/>
                      <w:szCs w:val="20"/>
                      <w:lang w:val="uk-UA"/>
                    </w:rPr>
                  </w:pPr>
                  <w:r w:rsidRPr="00976807">
                    <w:rPr>
                      <w:b/>
                      <w:bCs/>
                      <w:sz w:val="20"/>
                      <w:szCs w:val="20"/>
                      <w:lang w:val="uk-UA"/>
                    </w:rPr>
                    <w:t>Багаторічні насадження</w:t>
                  </w:r>
                  <w:r w:rsidRPr="00976807">
                    <w:rPr>
                      <w:bCs/>
                      <w:sz w:val="20"/>
                      <w:szCs w:val="20"/>
                      <w:lang w:val="uk-UA"/>
                    </w:rPr>
                    <w:t xml:space="preserve"> </w:t>
                  </w:r>
                  <w:r w:rsidRPr="00976807">
                    <w:rPr>
                      <w:sz w:val="20"/>
                      <w:szCs w:val="20"/>
                      <w:lang w:val="uk-UA"/>
                    </w:rPr>
                    <w:t>14.Багаторічні насадження</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19 ділянок (15397 насаджень)</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19 ділянок (15397 насаджень)</w:t>
                  </w:r>
                </w:p>
              </w:tc>
              <w:tc>
                <w:tcPr>
                  <w:tcW w:w="1134" w:type="dxa"/>
                  <w:vMerge/>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tc>
            </w:tr>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spacing w:after="220"/>
                    <w:rPr>
                      <w:b/>
                      <w:sz w:val="20"/>
                      <w:szCs w:val="20"/>
                      <w:lang w:val="uk-UA"/>
                    </w:rPr>
                  </w:pPr>
                  <w:r w:rsidRPr="00976807">
                    <w:rPr>
                      <w:b/>
                      <w:bCs/>
                      <w:sz w:val="20"/>
                      <w:szCs w:val="20"/>
                      <w:lang w:val="uk-UA"/>
                    </w:rPr>
                    <w:t>Інші основні засоби</w:t>
                  </w:r>
                </w:p>
                <w:p w:rsidR="002D40BD" w:rsidRPr="00976807" w:rsidRDefault="002D40BD" w:rsidP="002D40BD">
                  <w:pPr>
                    <w:suppressAutoHyphens/>
                    <w:jc w:val="both"/>
                    <w:rPr>
                      <w:b/>
                      <w:bCs/>
                      <w:sz w:val="20"/>
                      <w:szCs w:val="20"/>
                      <w:lang w:val="uk-UA"/>
                    </w:rPr>
                  </w:pPr>
                  <w:r w:rsidRPr="00976807">
                    <w:rPr>
                      <w:sz w:val="20"/>
                      <w:szCs w:val="20"/>
                      <w:lang w:val="uk-UA"/>
                    </w:rPr>
                    <w:t>15.Інші основні засоби</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42</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sz w:val="20"/>
                      <w:szCs w:val="20"/>
                      <w:lang w:val="uk-UA"/>
                    </w:rPr>
                  </w:pPr>
                  <w:r w:rsidRPr="00976807">
                    <w:rPr>
                      <w:sz w:val="20"/>
                      <w:szCs w:val="20"/>
                      <w:lang w:val="uk-UA"/>
                    </w:rPr>
                    <w:t>42</w:t>
                  </w:r>
                </w:p>
              </w:tc>
              <w:tc>
                <w:tcPr>
                  <w:tcW w:w="1134" w:type="dxa"/>
                  <w:vMerge/>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tc>
            </w:tr>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spacing w:after="220"/>
                    <w:rPr>
                      <w:b/>
                      <w:bCs/>
                      <w:sz w:val="20"/>
                      <w:szCs w:val="20"/>
                      <w:lang w:val="uk-UA"/>
                    </w:rPr>
                  </w:pPr>
                  <w:r w:rsidRPr="00976807">
                    <w:rPr>
                      <w:b/>
                      <w:bCs/>
                      <w:sz w:val="20"/>
                      <w:szCs w:val="20"/>
                      <w:lang w:val="uk-UA"/>
                    </w:rPr>
                    <w:t>Разом об’єктів основних засобів</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b/>
                      <w:sz w:val="20"/>
                      <w:szCs w:val="20"/>
                      <w:lang w:val="uk-UA"/>
                    </w:rPr>
                  </w:pPr>
                  <w:r w:rsidRPr="00976807">
                    <w:rPr>
                      <w:b/>
                      <w:sz w:val="20"/>
                      <w:szCs w:val="20"/>
                      <w:lang w:val="uk-UA"/>
                    </w:rPr>
                    <w:t>40196</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p w:rsidR="002D40BD" w:rsidRPr="00976807" w:rsidRDefault="002D40BD" w:rsidP="002D40BD">
                  <w:pPr>
                    <w:suppressAutoHyphens/>
                    <w:jc w:val="both"/>
                    <w:rPr>
                      <w:b/>
                      <w:sz w:val="20"/>
                      <w:szCs w:val="20"/>
                      <w:lang w:val="uk-UA"/>
                    </w:rPr>
                  </w:pPr>
                  <w:r w:rsidRPr="00976807">
                    <w:rPr>
                      <w:b/>
                      <w:sz w:val="20"/>
                      <w:szCs w:val="20"/>
                      <w:lang w:val="uk-UA"/>
                    </w:rPr>
                    <w:t>39186</w:t>
                  </w:r>
                </w:p>
              </w:tc>
              <w:tc>
                <w:tcPr>
                  <w:tcW w:w="1134"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tc>
            </w:tr>
            <w:tr w:rsidR="002D40BD" w:rsidRPr="00976807" w:rsidTr="00BC03C2">
              <w:trPr>
                <w:trHeight w:val="489"/>
              </w:trPr>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spacing w:after="220"/>
                    <w:rPr>
                      <w:bCs/>
                      <w:sz w:val="20"/>
                      <w:szCs w:val="20"/>
                      <w:lang w:val="uk-UA"/>
                    </w:rPr>
                  </w:pPr>
                  <w:r w:rsidRPr="00976807">
                    <w:rPr>
                      <w:bCs/>
                      <w:sz w:val="20"/>
                      <w:szCs w:val="20"/>
                      <w:lang w:val="uk-UA"/>
                    </w:rPr>
                    <w:t>Незавершене будівництво</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r w:rsidRPr="00976807">
                    <w:rPr>
                      <w:sz w:val="20"/>
                      <w:szCs w:val="20"/>
                      <w:lang w:val="uk-UA"/>
                    </w:rPr>
                    <w:t>76</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r w:rsidRPr="00976807">
                    <w:rPr>
                      <w:sz w:val="20"/>
                      <w:szCs w:val="20"/>
                      <w:lang w:val="uk-UA"/>
                    </w:rPr>
                    <w:t>56**</w:t>
                  </w:r>
                </w:p>
              </w:tc>
              <w:tc>
                <w:tcPr>
                  <w:tcW w:w="1134"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tc>
            </w:tr>
            <w:tr w:rsidR="002D40BD" w:rsidRPr="00976807" w:rsidTr="00BC03C2">
              <w:tc>
                <w:tcPr>
                  <w:tcW w:w="1917"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widowControl w:val="0"/>
                    <w:tabs>
                      <w:tab w:val="left" w:pos="2314"/>
                    </w:tabs>
                    <w:rPr>
                      <w:b/>
                      <w:sz w:val="20"/>
                      <w:szCs w:val="20"/>
                      <w:lang w:val="uk-UA"/>
                    </w:rPr>
                  </w:pPr>
                  <w:r w:rsidRPr="00976807">
                    <w:rPr>
                      <w:b/>
                      <w:bCs/>
                      <w:sz w:val="20"/>
                      <w:szCs w:val="20"/>
                      <w:lang w:val="uk-UA"/>
                    </w:rPr>
                    <w:t>Разом об'єктів</w:t>
                  </w:r>
                </w:p>
                <w:p w:rsidR="002D40BD" w:rsidRPr="00976807" w:rsidRDefault="002D40BD" w:rsidP="002D40BD">
                  <w:pPr>
                    <w:widowControl w:val="0"/>
                    <w:spacing w:after="220"/>
                    <w:rPr>
                      <w:bCs/>
                      <w:sz w:val="20"/>
                      <w:szCs w:val="20"/>
                      <w:lang w:val="uk-UA"/>
                    </w:rPr>
                  </w:pPr>
                  <w:r w:rsidRPr="00976807">
                    <w:rPr>
                      <w:b/>
                      <w:bCs/>
                      <w:sz w:val="20"/>
                      <w:szCs w:val="20"/>
                      <w:lang w:val="uk-UA"/>
                    </w:rPr>
                    <w:t>незавершеного будівництва</w:t>
                  </w:r>
                </w:p>
              </w:tc>
              <w:tc>
                <w:tcPr>
                  <w:tcW w:w="1276"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r w:rsidRPr="00976807">
                    <w:rPr>
                      <w:sz w:val="20"/>
                      <w:szCs w:val="20"/>
                      <w:lang w:val="uk-UA"/>
                    </w:rPr>
                    <w:t>76</w:t>
                  </w:r>
                </w:p>
              </w:tc>
              <w:tc>
                <w:tcPr>
                  <w:tcW w:w="1701"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r w:rsidRPr="00976807">
                    <w:rPr>
                      <w:sz w:val="20"/>
                      <w:szCs w:val="20"/>
                      <w:lang w:val="uk-UA"/>
                    </w:rPr>
                    <w:t>56**</w:t>
                  </w:r>
                </w:p>
              </w:tc>
              <w:tc>
                <w:tcPr>
                  <w:tcW w:w="1134" w:type="dxa"/>
                  <w:tcBorders>
                    <w:top w:val="single" w:sz="4" w:space="0" w:color="auto"/>
                    <w:left w:val="single" w:sz="4" w:space="0" w:color="auto"/>
                    <w:bottom w:val="single" w:sz="4" w:space="0" w:color="auto"/>
                    <w:right w:val="single" w:sz="4" w:space="0" w:color="auto"/>
                  </w:tcBorders>
                </w:tcPr>
                <w:p w:rsidR="002D40BD" w:rsidRPr="00976807" w:rsidRDefault="002D40BD" w:rsidP="002D40BD">
                  <w:pPr>
                    <w:suppressAutoHyphens/>
                    <w:jc w:val="both"/>
                    <w:rPr>
                      <w:sz w:val="20"/>
                      <w:szCs w:val="20"/>
                      <w:lang w:val="uk-UA"/>
                    </w:rPr>
                  </w:pPr>
                </w:p>
              </w:tc>
            </w:tr>
          </w:tbl>
          <w:p w:rsidR="002D40BD" w:rsidRPr="00976807" w:rsidRDefault="002D40BD" w:rsidP="002D40BD">
            <w:pPr>
              <w:suppressAutoHyphens/>
              <w:jc w:val="both"/>
              <w:rPr>
                <w:sz w:val="20"/>
                <w:szCs w:val="20"/>
                <w:lang w:val="uk-UA"/>
              </w:rPr>
            </w:pPr>
            <w:r w:rsidRPr="00976807">
              <w:rPr>
                <w:sz w:val="20"/>
                <w:szCs w:val="20"/>
                <w:lang w:val="uk-UA"/>
              </w:rPr>
              <w:t>* зазначена кількість об'єктів, що обліковується на балансі ДП МА «Бориспіль» на дату створення</w:t>
            </w:r>
          </w:p>
          <w:p w:rsidR="002F56FD" w:rsidRPr="006311AF" w:rsidRDefault="002D40BD" w:rsidP="002D40BD">
            <w:pPr>
              <w:widowControl w:val="0"/>
              <w:jc w:val="both"/>
              <w:rPr>
                <w:b/>
                <w:color w:val="000000"/>
              </w:rPr>
            </w:pPr>
            <w:r w:rsidRPr="00976807">
              <w:rPr>
                <w:sz w:val="20"/>
                <w:szCs w:val="20"/>
                <w:lang w:val="uk-UA" w:eastAsia="en-US"/>
              </w:rPr>
              <w:t>**з них 8 об'єктів оцінювались станом на 31.12.2019 але станом на 31.12.2022 збільшена вартість у відповідності до виконаних робіт</w:t>
            </w:r>
          </w:p>
        </w:tc>
      </w:tr>
    </w:tbl>
    <w:p w:rsidR="00AF4AB0" w:rsidRPr="006311AF" w:rsidRDefault="002F56FD" w:rsidP="002F56F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311AF">
        <w:rPr>
          <w:b/>
          <w:color w:val="000000" w:themeColor="text1"/>
          <w:lang w:val="uk-UA"/>
        </w:rPr>
        <w:lastRenderedPageBreak/>
        <w:t>2. Мета надання Послуг:</w:t>
      </w:r>
      <w:r w:rsidRPr="006311AF">
        <w:rPr>
          <w:color w:val="000000" w:themeColor="text1"/>
          <w:lang w:val="uk-UA"/>
        </w:rPr>
        <w:t xml:space="preserve"> </w:t>
      </w:r>
      <w:r w:rsidR="00AF4AB0" w:rsidRPr="006311AF">
        <w:rPr>
          <w:color w:val="000000"/>
        </w:rPr>
        <w:t>Приведення балансової вартості об`єктів основних засобів та незавершеного будівництва у відповідність до справедливої вартості на дату підготовки та складання фінансової звітності згідно з вимогами Міжнародних стандартів оцінки (далі - МСО) та Міжнародних стандартів фінансової звітності (далі – МСФЗ) та визначення залишкових строків корисного використання об`єктів основних засобів.</w:t>
      </w:r>
    </w:p>
    <w:p w:rsidR="002F56FD" w:rsidRPr="006311AF" w:rsidRDefault="002F56FD" w:rsidP="002F56F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311AF">
        <w:rPr>
          <w:b/>
          <w:color w:val="000000" w:themeColor="text1"/>
          <w:lang w:val="uk-UA"/>
        </w:rPr>
        <w:t>3. Строк надання послуг</w:t>
      </w:r>
      <w:r w:rsidRPr="006311AF">
        <w:rPr>
          <w:color w:val="000000" w:themeColor="text1"/>
          <w:lang w:val="uk-UA"/>
        </w:rPr>
        <w:t xml:space="preserve"> – </w:t>
      </w:r>
      <w:r w:rsidR="007A17A3">
        <w:rPr>
          <w:color w:val="000000" w:themeColor="text1"/>
          <w:lang w:val="uk-UA"/>
        </w:rPr>
        <w:t xml:space="preserve"> 28.02.2023</w:t>
      </w:r>
      <w:r w:rsidRPr="006311AF">
        <w:rPr>
          <w:color w:val="000000" w:themeColor="text1"/>
          <w:lang w:val="uk-UA"/>
        </w:rPr>
        <w:t>.</w:t>
      </w:r>
    </w:p>
    <w:p w:rsidR="002F56FD" w:rsidRPr="006311AF" w:rsidRDefault="002F56FD" w:rsidP="002F56FD">
      <w:pPr>
        <w:widowControl w:val="0"/>
        <w:jc w:val="both"/>
        <w:rPr>
          <w:rFonts w:cs="Times New Roman CYR"/>
          <w:b/>
          <w:bCs/>
          <w:kern w:val="2"/>
          <w:lang w:val="uk-UA"/>
        </w:rPr>
      </w:pPr>
      <w:r w:rsidRPr="006311AF">
        <w:rPr>
          <w:rFonts w:cs="Times New Roman CYR"/>
          <w:b/>
          <w:kern w:val="2"/>
          <w:lang w:val="uk-UA"/>
        </w:rPr>
        <w:t>4.</w:t>
      </w:r>
      <w:r w:rsidRPr="006311AF">
        <w:rPr>
          <w:rFonts w:cs="Times New Roman CYR"/>
          <w:b/>
          <w:bCs/>
          <w:kern w:val="2"/>
          <w:lang w:val="uk-UA"/>
        </w:rPr>
        <w:t xml:space="preserve"> </w:t>
      </w:r>
      <w:r w:rsidRPr="006311AF">
        <w:rPr>
          <w:b/>
          <w:lang w:val="uk-UA"/>
        </w:rPr>
        <w:t>Документ, якому відповідає предмет закупівлі:</w:t>
      </w:r>
      <w:r w:rsidRPr="006311AF">
        <w:rPr>
          <w:lang w:val="uk-UA"/>
        </w:rPr>
        <w:t xml:space="preserve"> </w:t>
      </w:r>
      <w:r w:rsidR="006311AF" w:rsidRPr="006311AF">
        <w:t>Положення Про облікову політику</w:t>
      </w:r>
      <w:r w:rsidR="006311AF" w:rsidRPr="006311AF">
        <w:rPr>
          <w:lang w:val="uk-UA"/>
        </w:rPr>
        <w:t xml:space="preserve"> </w:t>
      </w:r>
      <w:r w:rsidR="006311AF" w:rsidRPr="006311AF">
        <w:t>Державного підприємства «Міжнародний аеропорт «Бориспіль» від 28.02.2020 № 14-06-2</w:t>
      </w:r>
      <w:r w:rsidR="006311AF" w:rsidRPr="006311AF">
        <w:rPr>
          <w:lang w:val="uk-UA"/>
        </w:rPr>
        <w:t xml:space="preserve">,  </w:t>
      </w:r>
      <w:r w:rsidR="001331E8" w:rsidRPr="006311AF">
        <w:t>Закон</w:t>
      </w:r>
      <w:r w:rsidR="001331E8" w:rsidRPr="006311AF">
        <w:rPr>
          <w:lang w:val="uk-UA"/>
        </w:rPr>
        <w:t xml:space="preserve"> </w:t>
      </w:r>
      <w:r w:rsidR="001331E8" w:rsidRPr="006311AF">
        <w:t>України</w:t>
      </w:r>
      <w:r w:rsidR="001331E8" w:rsidRPr="006311AF">
        <w:rPr>
          <w:lang w:val="uk-UA"/>
        </w:rPr>
        <w:t xml:space="preserve"> </w:t>
      </w:r>
      <w:r w:rsidR="001331E8" w:rsidRPr="006311AF">
        <w:t>від</w:t>
      </w:r>
      <w:r w:rsidR="001331E8" w:rsidRPr="006311AF">
        <w:rPr>
          <w:lang w:val="uk-UA"/>
        </w:rPr>
        <w:t xml:space="preserve"> 1</w:t>
      </w:r>
      <w:r w:rsidR="001331E8" w:rsidRPr="006311AF">
        <w:rPr>
          <w:rStyle w:val="rvts9"/>
          <w:bCs/>
          <w:color w:val="333333"/>
          <w:shd w:val="clear" w:color="auto" w:fill="FFFFFF"/>
        </w:rPr>
        <w:t>2</w:t>
      </w:r>
      <w:r w:rsidR="001331E8" w:rsidRPr="006311AF">
        <w:rPr>
          <w:rStyle w:val="rvts9"/>
          <w:bCs/>
          <w:color w:val="333333"/>
          <w:shd w:val="clear" w:color="auto" w:fill="FFFFFF"/>
          <w:lang w:val="uk-UA"/>
        </w:rPr>
        <w:t>.07.2</w:t>
      </w:r>
      <w:r w:rsidR="001331E8" w:rsidRPr="006311AF">
        <w:rPr>
          <w:rStyle w:val="rvts9"/>
          <w:bCs/>
          <w:color w:val="333333"/>
          <w:shd w:val="clear" w:color="auto" w:fill="FFFFFF"/>
        </w:rPr>
        <w:t>001</w:t>
      </w:r>
      <w:r w:rsidR="001331E8" w:rsidRPr="006311AF">
        <w:rPr>
          <w:rStyle w:val="rvts9"/>
          <w:bCs/>
          <w:color w:val="333333"/>
          <w:shd w:val="clear" w:color="auto" w:fill="FFFFFF"/>
          <w:lang w:val="uk-UA"/>
        </w:rPr>
        <w:t xml:space="preserve"> </w:t>
      </w:r>
      <w:r w:rsidR="001331E8" w:rsidRPr="006311AF">
        <w:rPr>
          <w:rStyle w:val="rvts9"/>
          <w:bCs/>
          <w:color w:val="333333"/>
          <w:shd w:val="clear" w:color="auto" w:fill="FFFFFF"/>
        </w:rPr>
        <w:t>№ 2658-III</w:t>
      </w:r>
      <w:r w:rsidR="001331E8" w:rsidRPr="006311AF">
        <w:t xml:space="preserve"> «</w:t>
      </w:r>
      <w:r w:rsidR="001331E8" w:rsidRPr="006311AF">
        <w:rPr>
          <w:bCs/>
          <w:color w:val="333333"/>
          <w:shd w:val="clear" w:color="auto" w:fill="FFFFFF"/>
        </w:rPr>
        <w:t>Про оцінку майна, майнових прав та професійну оціночну діяльність в Україні</w:t>
      </w:r>
      <w:r w:rsidR="001331E8" w:rsidRPr="006311AF">
        <w:t>»</w:t>
      </w:r>
      <w:r w:rsidR="001331E8" w:rsidRPr="006311AF">
        <w:rPr>
          <w:lang w:val="uk-UA"/>
        </w:rPr>
        <w:t xml:space="preserve">, </w:t>
      </w:r>
      <w:r w:rsidR="001331E8" w:rsidRPr="006311AF">
        <w:rPr>
          <w:color w:val="000000"/>
          <w:shd w:val="clear" w:color="auto" w:fill="FFFFFF"/>
        </w:rPr>
        <w:t xml:space="preserve">Закон України </w:t>
      </w:r>
      <w:r w:rsidR="001331E8" w:rsidRPr="006311AF">
        <w:rPr>
          <w:color w:val="000000"/>
          <w:shd w:val="clear" w:color="auto" w:fill="FFFFFF"/>
          <w:lang w:val="uk-UA"/>
        </w:rPr>
        <w:t>«</w:t>
      </w:r>
      <w:r w:rsidR="001331E8" w:rsidRPr="006311AF">
        <w:rPr>
          <w:color w:val="000000"/>
          <w:shd w:val="clear" w:color="auto" w:fill="FFFFFF"/>
        </w:rPr>
        <w:t>Про бухгалтерський облік та фінансову звітність в Україні</w:t>
      </w:r>
      <w:r w:rsidR="001331E8" w:rsidRPr="006311AF">
        <w:rPr>
          <w:color w:val="000000"/>
          <w:shd w:val="clear" w:color="auto" w:fill="FFFFFF"/>
          <w:lang w:val="uk-UA"/>
        </w:rPr>
        <w:t>»</w:t>
      </w:r>
      <w:r w:rsidR="001331E8" w:rsidRPr="006311AF">
        <w:rPr>
          <w:color w:val="000000"/>
          <w:shd w:val="clear" w:color="auto" w:fill="FFFFFF"/>
        </w:rPr>
        <w:t xml:space="preserve"> від 16 липня 1999 року N 996-XIV</w:t>
      </w:r>
      <w:r w:rsidR="001331E8" w:rsidRPr="006311AF">
        <w:rPr>
          <w:color w:val="000000"/>
          <w:shd w:val="clear" w:color="auto" w:fill="FFFFFF"/>
          <w:lang w:val="uk-UA"/>
        </w:rPr>
        <w:t>,</w:t>
      </w:r>
      <w:r w:rsidR="001331E8" w:rsidRPr="006311AF">
        <w:rPr>
          <w:lang w:val="uk-UA"/>
        </w:rPr>
        <w:t xml:space="preserve"> МСФЗ 13 «Оцінка справедливої вартості»</w:t>
      </w:r>
    </w:p>
    <w:p w:rsidR="002F56FD" w:rsidRPr="006311AF" w:rsidRDefault="002F56FD" w:rsidP="002F56FD">
      <w:pPr>
        <w:widowControl w:val="0"/>
        <w:jc w:val="both"/>
        <w:rPr>
          <w:rFonts w:cs="Times New Roman CYR"/>
          <w:b/>
          <w:bCs/>
          <w:kern w:val="2"/>
          <w:lang w:val="uk-UA"/>
        </w:rPr>
      </w:pPr>
      <w:r w:rsidRPr="006311AF">
        <w:rPr>
          <w:rFonts w:cs="Times New Roman CYR"/>
          <w:b/>
          <w:bCs/>
          <w:kern w:val="2"/>
          <w:lang w:val="uk-UA"/>
        </w:rPr>
        <w:t>5.</w:t>
      </w:r>
      <w:r w:rsidRPr="006311AF">
        <w:rPr>
          <w:b/>
          <w:kern w:val="2"/>
          <w:lang w:val="uk-UA"/>
        </w:rPr>
        <w:t>Місце надання Послуг:</w:t>
      </w:r>
      <w:r w:rsidRPr="006311AF">
        <w:rPr>
          <w:rFonts w:eastAsia="Calibri"/>
          <w:kern w:val="2"/>
          <w:lang w:val="uk-UA" w:eastAsia="en-US"/>
        </w:rPr>
        <w:t xml:space="preserve"> </w:t>
      </w:r>
      <w:r w:rsidRPr="006311AF">
        <w:rPr>
          <w:kern w:val="2"/>
          <w:lang w:val="uk-UA"/>
        </w:rPr>
        <w:t>08300, Київська обл., Бориспільський район, село Гора, вулиця Бориспіль-7</w:t>
      </w:r>
      <w:r w:rsidRPr="006311AF">
        <w:rPr>
          <w:rFonts w:eastAsia="Calibri"/>
          <w:kern w:val="2"/>
          <w:lang w:val="uk-UA" w:eastAsia="en-US"/>
        </w:rPr>
        <w:t>.</w:t>
      </w:r>
    </w:p>
    <w:sectPr w:rsidR="002F56FD" w:rsidRPr="006311AF" w:rsidSect="00F318CA">
      <w:headerReference w:type="even" r:id="rId9"/>
      <w:headerReference w:type="default" r:id="rId10"/>
      <w:footerReference w:type="default" r:id="rId1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F8" w:rsidRDefault="007C55F8">
      <w:r>
        <w:separator/>
      </w:r>
    </w:p>
  </w:endnote>
  <w:endnote w:type="continuationSeparator" w:id="0">
    <w:p w:rsidR="007C55F8" w:rsidRDefault="007C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D5C0D"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5DA2DF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943C6">
      <w:rPr>
        <w:sz w:val="20"/>
        <w:szCs w:val="20"/>
        <w:lang w:val="uk-UA"/>
      </w:rPr>
      <w:t xml:space="preserve"> </w:t>
    </w:r>
    <w:r w:rsidR="00A00496">
      <w:rPr>
        <w:sz w:val="20"/>
        <w:szCs w:val="20"/>
        <w:lang w:val="uk-UA"/>
      </w:rPr>
      <w:t>Послуги з оцінки майна</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82E2A">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82E2A">
      <w:rPr>
        <w:bCs/>
        <w:noProof/>
        <w:sz w:val="20"/>
        <w:szCs w:val="20"/>
      </w:rPr>
      <w:t>3</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F8" w:rsidRDefault="007C55F8">
      <w:r>
        <w:separator/>
      </w:r>
    </w:p>
  </w:footnote>
  <w:footnote w:type="continuationSeparator" w:id="0">
    <w:p w:rsidR="007C55F8" w:rsidRDefault="007C5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D5C0D"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050894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907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9FA54E0"/>
    <w:multiLevelType w:val="multilevel"/>
    <w:tmpl w:val="C4C443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ECF7C07"/>
    <w:multiLevelType w:val="hybridMultilevel"/>
    <w:tmpl w:val="A8AAF5C2"/>
    <w:lvl w:ilvl="0" w:tplc="2D1C10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25"/>
  </w:num>
  <w:num w:numId="5">
    <w:abstractNumId w:val="8"/>
  </w:num>
  <w:num w:numId="6">
    <w:abstractNumId w:val="6"/>
  </w:num>
  <w:num w:numId="7">
    <w:abstractNumId w:val="7"/>
  </w:num>
  <w:num w:numId="8">
    <w:abstractNumId w:val="21"/>
  </w:num>
  <w:num w:numId="9">
    <w:abstractNumId w:val="1"/>
  </w:num>
  <w:num w:numId="10">
    <w:abstractNumId w:val="18"/>
  </w:num>
  <w:num w:numId="11">
    <w:abstractNumId w:val="16"/>
  </w:num>
  <w:num w:numId="12">
    <w:abstractNumId w:val="14"/>
  </w:num>
  <w:num w:numId="13">
    <w:abstractNumId w:val="15"/>
  </w:num>
  <w:num w:numId="14">
    <w:abstractNumId w:val="3"/>
  </w:num>
  <w:num w:numId="15">
    <w:abstractNumId w:val="17"/>
  </w:num>
  <w:num w:numId="16">
    <w:abstractNumId w:val="2"/>
  </w:num>
  <w:num w:numId="17">
    <w:abstractNumId w:val="13"/>
  </w:num>
  <w:num w:numId="18">
    <w:abstractNumId w:val="5"/>
  </w:num>
  <w:num w:numId="19">
    <w:abstractNumId w:val="10"/>
  </w:num>
  <w:num w:numId="20">
    <w:abstractNumId w:val="20"/>
  </w:num>
  <w:num w:numId="21">
    <w:abstractNumId w:val="11"/>
  </w:num>
  <w:num w:numId="22">
    <w:abstractNumId w:val="19"/>
  </w:num>
  <w:num w:numId="23">
    <w:abstractNumId w:val="12"/>
  </w:num>
  <w:num w:numId="24">
    <w:abstractNumId w:val="23"/>
  </w:num>
  <w:num w:numId="25">
    <w:abstractNumId w:val="23"/>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730"/>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1E8"/>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3F7F"/>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1EAE"/>
    <w:rsid w:val="001E2186"/>
    <w:rsid w:val="001E2CDF"/>
    <w:rsid w:val="001E392D"/>
    <w:rsid w:val="001E4DDD"/>
    <w:rsid w:val="001E537C"/>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1977"/>
    <w:rsid w:val="00281988"/>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0BD"/>
    <w:rsid w:val="002D4D30"/>
    <w:rsid w:val="002D5013"/>
    <w:rsid w:val="002D5BAD"/>
    <w:rsid w:val="002D5E5E"/>
    <w:rsid w:val="002D6492"/>
    <w:rsid w:val="002D6516"/>
    <w:rsid w:val="002E07D8"/>
    <w:rsid w:val="002E0C72"/>
    <w:rsid w:val="002E44BF"/>
    <w:rsid w:val="002E77FE"/>
    <w:rsid w:val="002E7EEA"/>
    <w:rsid w:val="002F2C60"/>
    <w:rsid w:val="002F4B84"/>
    <w:rsid w:val="002F56FD"/>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0A89"/>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17BA"/>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D7D4A"/>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7292"/>
    <w:rsid w:val="005E0330"/>
    <w:rsid w:val="005E1281"/>
    <w:rsid w:val="005E1401"/>
    <w:rsid w:val="005E1C94"/>
    <w:rsid w:val="005E3419"/>
    <w:rsid w:val="005E543F"/>
    <w:rsid w:val="005E76B0"/>
    <w:rsid w:val="005F215E"/>
    <w:rsid w:val="005F3529"/>
    <w:rsid w:val="005F4A1B"/>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1AF"/>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48A"/>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1DBC"/>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A5F"/>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166C"/>
    <w:rsid w:val="007A17A3"/>
    <w:rsid w:val="007A2398"/>
    <w:rsid w:val="007A3494"/>
    <w:rsid w:val="007A5E65"/>
    <w:rsid w:val="007A6763"/>
    <w:rsid w:val="007A7087"/>
    <w:rsid w:val="007B2FF0"/>
    <w:rsid w:val="007B46E2"/>
    <w:rsid w:val="007B553E"/>
    <w:rsid w:val="007B70CF"/>
    <w:rsid w:val="007C3D49"/>
    <w:rsid w:val="007C55F8"/>
    <w:rsid w:val="007D03F1"/>
    <w:rsid w:val="007D1046"/>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0557"/>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2E2A"/>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0496"/>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1FC4"/>
    <w:rsid w:val="00A92645"/>
    <w:rsid w:val="00A92B57"/>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3F5E"/>
    <w:rsid w:val="00AC4E85"/>
    <w:rsid w:val="00AC65BF"/>
    <w:rsid w:val="00AD39D2"/>
    <w:rsid w:val="00AD3AFA"/>
    <w:rsid w:val="00AD42B8"/>
    <w:rsid w:val="00AD5766"/>
    <w:rsid w:val="00AD5D88"/>
    <w:rsid w:val="00AE34BE"/>
    <w:rsid w:val="00AE4AF5"/>
    <w:rsid w:val="00AE5163"/>
    <w:rsid w:val="00AE54A6"/>
    <w:rsid w:val="00AE597F"/>
    <w:rsid w:val="00AF0B1C"/>
    <w:rsid w:val="00AF4AB0"/>
    <w:rsid w:val="00AF4DA1"/>
    <w:rsid w:val="00AF71D9"/>
    <w:rsid w:val="00AF7270"/>
    <w:rsid w:val="00AF7437"/>
    <w:rsid w:val="00B00128"/>
    <w:rsid w:val="00B016FE"/>
    <w:rsid w:val="00B021F6"/>
    <w:rsid w:val="00B02714"/>
    <w:rsid w:val="00B03A03"/>
    <w:rsid w:val="00B044B3"/>
    <w:rsid w:val="00B072C8"/>
    <w:rsid w:val="00B101A8"/>
    <w:rsid w:val="00B1048A"/>
    <w:rsid w:val="00B106EB"/>
    <w:rsid w:val="00B1166F"/>
    <w:rsid w:val="00B1225A"/>
    <w:rsid w:val="00B1324E"/>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1DDF"/>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575E"/>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96925"/>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5C0D"/>
    <w:rsid w:val="00DD6C13"/>
    <w:rsid w:val="00DD71E4"/>
    <w:rsid w:val="00DD7A01"/>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3C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350B"/>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41511"/>
  <w15:chartTrackingRefBased/>
  <w15:docId w15:val="{435146C8-0926-4196-B385-08A35440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customStyle="1" w:styleId="rvts9">
    <w:name w:val="rvts9"/>
    <w:basedOn w:val="a0"/>
    <w:rsid w:val="00BC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AB14-2777-4C66-BE42-AF2AEB5F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4173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Airport Boryspil</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2023-01-13T11:51:00Z</dcterms:created>
  <dcterms:modified xsi:type="dcterms:W3CDTF">2023-01-13T11:51:00Z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