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7101A5" w:rsidTr="001021AF">
        <w:tc>
          <w:tcPr>
            <w:tcW w:w="4683" w:type="dxa"/>
          </w:tcPr>
          <w:p w:rsidR="00825A6B" w:rsidRPr="007101A5" w:rsidRDefault="00E43495" w:rsidP="006926A0">
            <w:pPr>
              <w:pStyle w:val="a3"/>
              <w:widowControl w:val="0"/>
              <w:rPr>
                <w:szCs w:val="17"/>
                <w:lang w:val="uk-UA"/>
              </w:rPr>
            </w:pPr>
            <w:r>
              <w:rPr>
                <w:noProof/>
                <w:lang w:val="ru-RU"/>
              </w:rPr>
              <w:drawing>
                <wp:inline distT="0" distB="0" distL="0" distR="0">
                  <wp:extent cx="1445260" cy="288925"/>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5260" cy="288925"/>
                          </a:xfrm>
                          <a:prstGeom prst="rect">
                            <a:avLst/>
                          </a:prstGeom>
                          <a:noFill/>
                          <a:ln>
                            <a:noFill/>
                          </a:ln>
                        </pic:spPr>
                      </pic:pic>
                    </a:graphicData>
                  </a:graphic>
                </wp:inline>
              </w:drawing>
            </w:r>
          </w:p>
        </w:tc>
        <w:tc>
          <w:tcPr>
            <w:tcW w:w="5171" w:type="dxa"/>
          </w:tcPr>
          <w:p w:rsidR="006926A0" w:rsidRPr="007101A5" w:rsidRDefault="006926A0" w:rsidP="006926A0">
            <w:pPr>
              <w:widowControl w:val="0"/>
              <w:autoSpaceDE w:val="0"/>
              <w:autoSpaceDN w:val="0"/>
              <w:adjustRightInd w:val="0"/>
              <w:rPr>
                <w:rFonts w:ascii="Times New Roman CYR" w:hAnsi="Times New Roman CYR"/>
                <w:b/>
                <w:lang w:val="uk-UA"/>
              </w:rPr>
            </w:pPr>
            <w:r w:rsidRPr="007101A5">
              <w:rPr>
                <w:rFonts w:ascii="Times New Roman CYR" w:hAnsi="Times New Roman CYR"/>
                <w:b/>
                <w:lang w:val="uk-UA"/>
              </w:rPr>
              <w:t>ДЕРЖАВНЕ ПІДПРИЄМСТВО</w:t>
            </w:r>
          </w:p>
          <w:p w:rsidR="00DD71E4" w:rsidRPr="007101A5" w:rsidRDefault="006926A0" w:rsidP="006926A0">
            <w:pPr>
              <w:widowControl w:val="0"/>
              <w:autoSpaceDE w:val="0"/>
              <w:autoSpaceDN w:val="0"/>
              <w:adjustRightInd w:val="0"/>
              <w:rPr>
                <w:lang w:val="uk-UA"/>
              </w:rPr>
            </w:pPr>
            <w:r w:rsidRPr="007101A5">
              <w:rPr>
                <w:rFonts w:ascii="Times New Roman CYR" w:hAnsi="Times New Roman CYR"/>
                <w:b/>
                <w:lang w:val="uk-UA"/>
              </w:rPr>
              <w:t>«</w:t>
            </w:r>
            <w:r w:rsidRPr="007101A5">
              <w:rPr>
                <w:b/>
                <w:lang w:val="uk-UA"/>
              </w:rPr>
              <w:t>МІЖНАРОДНИЙ АЕРОПОРТ «БОРИСПІЛЬ»</w:t>
            </w:r>
            <w:r w:rsidRPr="007101A5">
              <w:rPr>
                <w:lang w:val="uk-UA"/>
              </w:rPr>
              <w:t xml:space="preserve"> </w:t>
            </w:r>
          </w:p>
          <w:p w:rsidR="006926A0" w:rsidRPr="007101A5" w:rsidRDefault="006926A0" w:rsidP="006926A0">
            <w:pPr>
              <w:widowControl w:val="0"/>
              <w:autoSpaceDE w:val="0"/>
              <w:autoSpaceDN w:val="0"/>
              <w:adjustRightInd w:val="0"/>
              <w:rPr>
                <w:lang w:val="uk-UA"/>
              </w:rPr>
            </w:pPr>
            <w:r w:rsidRPr="007101A5">
              <w:rPr>
                <w:lang w:val="uk-UA"/>
              </w:rPr>
              <w:t xml:space="preserve">08300, Україна, Київська обл., Бориспільський район, село Гора, вулиця Бориспіль -7, код 20572069, </w:t>
            </w:r>
          </w:p>
          <w:p w:rsidR="00825A6B" w:rsidRPr="007101A5" w:rsidRDefault="006926A0" w:rsidP="006926A0">
            <w:pPr>
              <w:pStyle w:val="4"/>
              <w:keepNext w:val="0"/>
              <w:widowControl w:val="0"/>
              <w:ind w:left="0"/>
              <w:jc w:val="left"/>
            </w:pPr>
            <w:r w:rsidRPr="007101A5">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7101A5">
              <w:rPr>
                <w:color w:val="000000"/>
              </w:rPr>
              <w:t>»</w:t>
            </w:r>
          </w:p>
        </w:tc>
      </w:tr>
      <w:tr w:rsidR="001021AF" w:rsidRPr="007101A5" w:rsidTr="00C62708">
        <w:tc>
          <w:tcPr>
            <w:tcW w:w="9854" w:type="dxa"/>
            <w:gridSpan w:val="2"/>
          </w:tcPr>
          <w:p w:rsidR="003C4B6B" w:rsidRPr="007101A5" w:rsidRDefault="003C4B6B" w:rsidP="007D7B6F">
            <w:pPr>
              <w:pStyle w:val="1"/>
              <w:keepNext w:val="0"/>
              <w:widowControl w:val="0"/>
              <w:rPr>
                <w:sz w:val="28"/>
                <w:szCs w:val="28"/>
              </w:rPr>
            </w:pPr>
          </w:p>
          <w:p w:rsidR="001021AF" w:rsidRPr="007101A5" w:rsidRDefault="007D7B6F" w:rsidP="007D7B6F">
            <w:pPr>
              <w:pStyle w:val="1"/>
              <w:keepNext w:val="0"/>
              <w:widowControl w:val="0"/>
            </w:pPr>
            <w:r w:rsidRPr="007101A5">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7101A5" w:rsidRDefault="005F3529" w:rsidP="0063471D">
      <w:pPr>
        <w:pStyle w:val="a3"/>
        <w:widowControl w:val="0"/>
        <w:jc w:val="both"/>
        <w:rPr>
          <w:sz w:val="24"/>
          <w:szCs w:val="24"/>
          <w:lang w:val="uk-UA"/>
        </w:rPr>
      </w:pPr>
    </w:p>
    <w:p w:rsidR="007D7B6F" w:rsidRPr="007101A5" w:rsidRDefault="003C4B6B" w:rsidP="0063471D">
      <w:pPr>
        <w:pStyle w:val="a3"/>
        <w:widowControl w:val="0"/>
        <w:jc w:val="both"/>
        <w:rPr>
          <w:sz w:val="24"/>
          <w:szCs w:val="24"/>
          <w:lang w:val="uk-UA"/>
        </w:rPr>
      </w:pPr>
      <w:r w:rsidRPr="007101A5">
        <w:rPr>
          <w:sz w:val="24"/>
          <w:szCs w:val="24"/>
          <w:lang w:val="uk-UA"/>
        </w:rPr>
        <w:t xml:space="preserve">Підстава: </w:t>
      </w:r>
      <w:r w:rsidR="007D7B6F" w:rsidRPr="007101A5">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7101A5" w:rsidRDefault="009F35DC" w:rsidP="00440A74">
      <w:pPr>
        <w:widowControl w:val="0"/>
        <w:shd w:val="clear" w:color="auto" w:fill="FFFFFF"/>
        <w:ind w:firstLine="708"/>
        <w:contextualSpacing/>
        <w:jc w:val="both"/>
        <w:rPr>
          <w:lang w:val="uk-UA"/>
        </w:rPr>
      </w:pPr>
    </w:p>
    <w:tbl>
      <w:tblPr>
        <w:tblW w:w="4895"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71"/>
        <w:gridCol w:w="3043"/>
        <w:gridCol w:w="1887"/>
        <w:gridCol w:w="2195"/>
        <w:gridCol w:w="1865"/>
      </w:tblGrid>
      <w:tr w:rsidR="00A76484" w:rsidRPr="007101A5" w:rsidTr="00C62708">
        <w:tc>
          <w:tcPr>
            <w:tcW w:w="48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Пункт Кошторису</w:t>
            </w:r>
          </w:p>
        </w:tc>
        <w:tc>
          <w:tcPr>
            <w:tcW w:w="152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Назва предмета закупівлі із зазначенням коду за Єдиним закупівельним словником</w:t>
            </w:r>
          </w:p>
        </w:tc>
        <w:tc>
          <w:tcPr>
            <w:tcW w:w="947" w:type="pct"/>
            <w:shd w:val="clear" w:color="auto" w:fill="DEEAF6"/>
          </w:tcPr>
          <w:p w:rsidR="00A76484" w:rsidRPr="007101A5" w:rsidRDefault="00A76484" w:rsidP="00DB2D70">
            <w:pPr>
              <w:widowControl w:val="0"/>
              <w:contextualSpacing/>
              <w:jc w:val="center"/>
              <w:rPr>
                <w:b/>
                <w:sz w:val="22"/>
                <w:szCs w:val="22"/>
                <w:lang w:val="uk-UA"/>
              </w:rPr>
            </w:pPr>
            <w:r w:rsidRPr="007101A5">
              <w:rPr>
                <w:b/>
                <w:sz w:val="22"/>
                <w:szCs w:val="22"/>
                <w:lang w:val="uk-UA"/>
              </w:rPr>
              <w:t>Очікувана варт</w:t>
            </w:r>
            <w:r w:rsidR="00DB2D70" w:rsidRPr="007101A5">
              <w:rPr>
                <w:b/>
                <w:sz w:val="22"/>
                <w:szCs w:val="22"/>
                <w:lang w:val="uk-UA"/>
              </w:rPr>
              <w:t>ість предмета закупівлі згідно р</w:t>
            </w:r>
            <w:r w:rsidRPr="007101A5">
              <w:rPr>
                <w:b/>
                <w:sz w:val="22"/>
                <w:szCs w:val="22"/>
                <w:lang w:val="uk-UA"/>
              </w:rPr>
              <w:t>ічного плану закупівель</w:t>
            </w:r>
          </w:p>
        </w:tc>
        <w:tc>
          <w:tcPr>
            <w:tcW w:w="1102"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7101A5" w:rsidRDefault="00A355EA" w:rsidP="002D4D30">
            <w:pPr>
              <w:widowControl w:val="0"/>
              <w:contextualSpacing/>
              <w:jc w:val="center"/>
              <w:rPr>
                <w:b/>
                <w:sz w:val="22"/>
                <w:szCs w:val="22"/>
                <w:lang w:val="uk-UA"/>
              </w:rPr>
            </w:pPr>
            <w:r w:rsidRPr="007101A5">
              <w:rPr>
                <w:b/>
                <w:sz w:val="22"/>
                <w:szCs w:val="22"/>
                <w:lang w:val="uk-UA"/>
              </w:rPr>
              <w:t>Ідентифікатор процедури закупівлі</w:t>
            </w:r>
          </w:p>
        </w:tc>
      </w:tr>
      <w:tr w:rsidR="001A5D21" w:rsidRPr="007101A5" w:rsidTr="00212515">
        <w:tc>
          <w:tcPr>
            <w:tcW w:w="487" w:type="pct"/>
          </w:tcPr>
          <w:p w:rsidR="001A5D21" w:rsidRPr="00DF07FC" w:rsidRDefault="001A5D21" w:rsidP="001A5D21">
            <w:pPr>
              <w:widowControl w:val="0"/>
              <w:ind w:right="-11"/>
              <w:jc w:val="center"/>
              <w:rPr>
                <w:sz w:val="22"/>
                <w:szCs w:val="22"/>
                <w:lang w:val="uk-UA" w:eastAsia="uk-UA"/>
              </w:rPr>
            </w:pPr>
            <w:r w:rsidRPr="00DF07FC">
              <w:rPr>
                <w:sz w:val="22"/>
                <w:szCs w:val="22"/>
                <w:lang w:val="uk-UA"/>
              </w:rPr>
              <w:t xml:space="preserve">38.01 </w:t>
            </w:r>
            <w:r w:rsidRPr="00DF07FC">
              <w:rPr>
                <w:sz w:val="22"/>
                <w:szCs w:val="22"/>
                <w:lang w:val="uk-UA" w:eastAsia="uk-UA"/>
              </w:rPr>
              <w:t>(2023)</w:t>
            </w:r>
          </w:p>
        </w:tc>
        <w:tc>
          <w:tcPr>
            <w:tcW w:w="1527" w:type="pct"/>
          </w:tcPr>
          <w:p w:rsidR="001A5D21" w:rsidRPr="00DF07FC" w:rsidRDefault="001A5D21" w:rsidP="001A5D21">
            <w:pPr>
              <w:widowControl w:val="0"/>
              <w:rPr>
                <w:bCs/>
                <w:sz w:val="22"/>
                <w:szCs w:val="22"/>
                <w:lang w:val="uk-UA"/>
              </w:rPr>
            </w:pPr>
            <w:r w:rsidRPr="00DF07FC">
              <w:rPr>
                <w:b/>
                <w:sz w:val="22"/>
                <w:szCs w:val="22"/>
                <w:lang w:val="uk-UA"/>
              </w:rPr>
              <w:t xml:space="preserve">Послуги з аудиту фінансової звітності ДП МА «Бориспіль», складеної у відповідності до МСФЗ, код ДК 021:2015 - 79210000-9 - Бухгалтерські та аудиторські послуги </w:t>
            </w:r>
            <w:r w:rsidRPr="00DF07FC">
              <w:rPr>
                <w:sz w:val="22"/>
                <w:szCs w:val="22"/>
                <w:lang w:val="uk-UA"/>
              </w:rPr>
              <w:t xml:space="preserve"> </w:t>
            </w:r>
          </w:p>
        </w:tc>
        <w:tc>
          <w:tcPr>
            <w:tcW w:w="947" w:type="pct"/>
          </w:tcPr>
          <w:p w:rsidR="001A5D21" w:rsidRPr="005C5410" w:rsidRDefault="001A5D21" w:rsidP="001A5D21">
            <w:pPr>
              <w:widowControl w:val="0"/>
              <w:jc w:val="center"/>
              <w:rPr>
                <w:sz w:val="22"/>
                <w:szCs w:val="22"/>
                <w:lang w:val="uk-UA"/>
              </w:rPr>
            </w:pPr>
            <w:r w:rsidRPr="005C5410">
              <w:rPr>
                <w:sz w:val="22"/>
                <w:szCs w:val="22"/>
                <w:lang w:val="uk-UA"/>
              </w:rPr>
              <w:t xml:space="preserve">1 810 000,00 </w:t>
            </w:r>
          </w:p>
          <w:p w:rsidR="001A5D21" w:rsidRPr="005C5410" w:rsidRDefault="001A5D21" w:rsidP="001A5D21">
            <w:pPr>
              <w:widowControl w:val="0"/>
              <w:jc w:val="center"/>
              <w:rPr>
                <w:sz w:val="22"/>
                <w:szCs w:val="22"/>
                <w:lang w:val="uk-UA"/>
              </w:rPr>
            </w:pPr>
            <w:r w:rsidRPr="005C5410">
              <w:rPr>
                <w:sz w:val="22"/>
                <w:szCs w:val="22"/>
                <w:lang w:val="uk-UA"/>
              </w:rPr>
              <w:t>грн. з ПДВ</w:t>
            </w:r>
          </w:p>
        </w:tc>
        <w:tc>
          <w:tcPr>
            <w:tcW w:w="1102" w:type="pct"/>
          </w:tcPr>
          <w:p w:rsidR="001A5D21" w:rsidRPr="005C5410" w:rsidRDefault="001A5D21" w:rsidP="001A5D21">
            <w:pPr>
              <w:widowControl w:val="0"/>
              <w:jc w:val="center"/>
              <w:rPr>
                <w:sz w:val="22"/>
                <w:szCs w:val="22"/>
                <w:lang w:val="uk-UA"/>
              </w:rPr>
            </w:pPr>
            <w:r w:rsidRPr="005C5410">
              <w:rPr>
                <w:sz w:val="22"/>
                <w:szCs w:val="22"/>
                <w:lang w:val="uk-UA"/>
              </w:rPr>
              <w:t>1 508 333,33</w:t>
            </w:r>
          </w:p>
          <w:p w:rsidR="001A5D21" w:rsidRPr="005C5410" w:rsidRDefault="001A5D21" w:rsidP="001A5D21">
            <w:pPr>
              <w:widowControl w:val="0"/>
              <w:jc w:val="center"/>
              <w:rPr>
                <w:sz w:val="22"/>
                <w:szCs w:val="22"/>
                <w:lang w:val="uk-UA"/>
              </w:rPr>
            </w:pPr>
            <w:r w:rsidRPr="005C5410">
              <w:rPr>
                <w:sz w:val="22"/>
                <w:szCs w:val="22"/>
                <w:lang w:val="uk-UA"/>
              </w:rPr>
              <w:t xml:space="preserve">грн. без ПДВ </w:t>
            </w:r>
          </w:p>
        </w:tc>
        <w:tc>
          <w:tcPr>
            <w:tcW w:w="936" w:type="pct"/>
          </w:tcPr>
          <w:p w:rsidR="001A5D21" w:rsidRPr="007101A5" w:rsidRDefault="00A74714" w:rsidP="001A5D21">
            <w:pPr>
              <w:widowControl w:val="0"/>
              <w:jc w:val="center"/>
              <w:rPr>
                <w:color w:val="0000FF"/>
                <w:sz w:val="22"/>
                <w:szCs w:val="22"/>
                <w:lang w:val="uk-UA"/>
              </w:rPr>
            </w:pPr>
            <w:r w:rsidRPr="00CD1F2E">
              <w:rPr>
                <w:color w:val="0000FF"/>
                <w:sz w:val="22"/>
                <w:szCs w:val="22"/>
              </w:rPr>
              <w:t>UA-2023-01-30-017279-a</w:t>
            </w:r>
          </w:p>
        </w:tc>
      </w:tr>
    </w:tbl>
    <w:p w:rsidR="00A12478" w:rsidRPr="007101A5" w:rsidRDefault="00A12478" w:rsidP="0063471D">
      <w:pPr>
        <w:pStyle w:val="a3"/>
        <w:widowControl w:val="0"/>
        <w:jc w:val="both"/>
        <w:rPr>
          <w:sz w:val="24"/>
          <w:szCs w:val="24"/>
          <w:lang w:val="uk-UA"/>
        </w:rPr>
      </w:pPr>
    </w:p>
    <w:p w:rsidR="00A355EA" w:rsidRPr="007101A5" w:rsidRDefault="00A355EA" w:rsidP="00C62708">
      <w:pPr>
        <w:widowControl w:val="0"/>
        <w:shd w:val="clear" w:color="auto" w:fill="DEEAF6"/>
        <w:jc w:val="center"/>
        <w:rPr>
          <w:lang w:val="uk-UA"/>
        </w:rPr>
      </w:pPr>
      <w:r w:rsidRPr="007101A5">
        <w:rPr>
          <w:b/>
          <w:lang w:val="uk-UA"/>
        </w:rPr>
        <w:t>Обґрунтування на виконання вимог Постанови КМУ від 11.10.2016 № 710:</w:t>
      </w:r>
    </w:p>
    <w:p w:rsidR="006F428D" w:rsidRPr="007101A5" w:rsidRDefault="006F428D" w:rsidP="00A12478">
      <w:pPr>
        <w:rPr>
          <w:b/>
          <w:lang w:val="uk-UA"/>
        </w:rPr>
      </w:pP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1C69F3" w:rsidRPr="00A74714" w:rsidTr="001C69F3">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1C69F3" w:rsidRPr="007101A5" w:rsidRDefault="001C69F3" w:rsidP="001C69F3">
            <w:pPr>
              <w:rPr>
                <w:lang w:val="uk-UA"/>
              </w:rPr>
            </w:pPr>
            <w:r w:rsidRPr="007101A5">
              <w:rPr>
                <w:lang w:val="uk-UA"/>
              </w:rPr>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1C69F3" w:rsidRPr="007101A5" w:rsidRDefault="001C69F3" w:rsidP="001C69F3">
            <w:pPr>
              <w:rPr>
                <w:lang w:val="uk-UA"/>
              </w:rPr>
            </w:pPr>
            <w:r w:rsidRPr="007101A5">
              <w:rPr>
                <w:lang w:val="uk-UA"/>
              </w:rPr>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1C69F3" w:rsidRPr="001C69F3" w:rsidRDefault="001C69F3" w:rsidP="001C69F3">
            <w:pPr>
              <w:widowControl w:val="0"/>
              <w:jc w:val="both"/>
              <w:rPr>
                <w:color w:val="FF0000"/>
                <w:lang w:val="uk-UA"/>
              </w:rPr>
            </w:pPr>
            <w:r w:rsidRPr="001C69F3">
              <w:rPr>
                <w:lang w:val="uk-UA"/>
              </w:rPr>
              <w:t xml:space="preserve">Технічні та якісні характеристики предмету закупівлі визначені Положенням Про облікову політику Державного підприємства «Міжнародний аеропорт «Бориспіль» від 28.02.2020 № 14-06-2, </w:t>
            </w:r>
            <w:r w:rsidRPr="001C69F3">
              <w:rPr>
                <w:color w:val="000000"/>
                <w:shd w:val="clear" w:color="auto" w:fill="FFFFFF"/>
                <w:lang w:val="uk-UA"/>
              </w:rPr>
              <w:t xml:space="preserve">Законом України «Про бухгалтерський облік та фінансову звітність в Україні» від 16 липня 1999 року </w:t>
            </w:r>
            <w:r w:rsidRPr="001C69F3">
              <w:rPr>
                <w:color w:val="000000"/>
                <w:shd w:val="clear" w:color="auto" w:fill="FFFFFF"/>
              </w:rPr>
              <w:t>N</w:t>
            </w:r>
            <w:r w:rsidRPr="001C69F3">
              <w:rPr>
                <w:color w:val="000000"/>
                <w:shd w:val="clear" w:color="auto" w:fill="FFFFFF"/>
                <w:lang w:val="uk-UA"/>
              </w:rPr>
              <w:t xml:space="preserve"> 996-</w:t>
            </w:r>
            <w:r w:rsidRPr="001C69F3">
              <w:rPr>
                <w:color w:val="000000"/>
                <w:shd w:val="clear" w:color="auto" w:fill="FFFFFF"/>
              </w:rPr>
              <w:t>XIV</w:t>
            </w:r>
            <w:r w:rsidRPr="001C69F3">
              <w:rPr>
                <w:color w:val="000000"/>
                <w:shd w:val="clear" w:color="auto" w:fill="FFFFFF"/>
                <w:lang w:val="uk-UA"/>
              </w:rPr>
              <w:t>,</w:t>
            </w:r>
            <w:r w:rsidRPr="001C69F3">
              <w:rPr>
                <w:lang w:val="uk-UA"/>
              </w:rPr>
              <w:t xml:space="preserve"> Закон України від 16.07.1999 № 996-</w:t>
            </w:r>
            <w:r w:rsidRPr="001C69F3">
              <w:t>XIV</w:t>
            </w:r>
            <w:r w:rsidRPr="001C69F3">
              <w:rPr>
                <w:lang w:val="uk-UA"/>
              </w:rPr>
              <w:t xml:space="preserve"> «Про бухгалтерський облік та фінансову звітність в Україні», вимог Міжнародних стандартів фінансової звітності (МСФЗ)</w:t>
            </w:r>
          </w:p>
        </w:tc>
      </w:tr>
      <w:tr w:rsidR="001C69F3" w:rsidRPr="007101A5" w:rsidTr="001C69F3">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1C69F3" w:rsidRPr="007101A5" w:rsidRDefault="001C69F3" w:rsidP="001C69F3">
            <w:pPr>
              <w:rPr>
                <w:bCs/>
                <w:lang w:val="uk-UA"/>
              </w:rPr>
            </w:pPr>
            <w:r w:rsidRPr="007101A5">
              <w:rPr>
                <w:bCs/>
                <w:lang w:val="uk-UA"/>
              </w:rPr>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1C69F3" w:rsidRPr="007101A5" w:rsidRDefault="001C69F3" w:rsidP="001C69F3">
            <w:pPr>
              <w:rPr>
                <w:lang w:val="uk-UA"/>
              </w:rPr>
            </w:pPr>
            <w:r w:rsidRPr="007101A5">
              <w:rPr>
                <w:lang w:val="uk-UA"/>
              </w:rPr>
              <w:t>Обґрунтування очікуваної вартості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1C69F3" w:rsidRPr="001C69F3" w:rsidRDefault="001C69F3" w:rsidP="001C69F3">
            <w:pPr>
              <w:widowControl w:val="0"/>
              <w:jc w:val="both"/>
            </w:pPr>
            <w:r w:rsidRPr="001C69F3">
              <w:t>Визначення очікуваної вартості здійснено на підставі Положення про порядок визначення очікуваної вартості предмета закупівлі, затвердженого наказом Генерального директора від 17.05.2022 №50-06-1. Очікувана вартість закупівлі сформована на підставі моніторингу та аналізу цін на послуги, аналогічні за технічними та якісними характеристиками</w:t>
            </w:r>
          </w:p>
        </w:tc>
      </w:tr>
      <w:tr w:rsidR="001C69F3" w:rsidRPr="007101A5" w:rsidTr="001C69F3">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1C69F3" w:rsidRPr="007101A5" w:rsidRDefault="001C69F3" w:rsidP="001C69F3">
            <w:pPr>
              <w:rPr>
                <w:bCs/>
                <w:lang w:val="uk-UA"/>
              </w:rPr>
            </w:pPr>
            <w:r w:rsidRPr="007101A5">
              <w:rPr>
                <w:bCs/>
                <w:lang w:val="uk-UA"/>
              </w:rPr>
              <w:t>3</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1C69F3" w:rsidRPr="007101A5" w:rsidRDefault="001C69F3" w:rsidP="001C69F3">
            <w:pPr>
              <w:rPr>
                <w:lang w:val="uk-UA"/>
              </w:rPr>
            </w:pPr>
            <w:r w:rsidRPr="007101A5">
              <w:rPr>
                <w:lang w:val="uk-UA"/>
              </w:rPr>
              <w:t>Інша інформація</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1C69F3" w:rsidRPr="001C69F3" w:rsidRDefault="001C69F3" w:rsidP="001C69F3">
            <w:pPr>
              <w:widowControl w:val="0"/>
              <w:jc w:val="both"/>
            </w:pPr>
            <w:r w:rsidRPr="001C69F3">
              <w:t xml:space="preserve">При вивченні ринку направлено 5 запитів на отримання комерційних пропозицій, отримано 3 комерційні пропозиції. Розрахунок очікуваної вартості проведено згідно Положення "Про порядок визначення очікуваної вартості предмета закупівлі" від 17.05.2022 № </w:t>
            </w:r>
            <w:r w:rsidRPr="001C69F3">
              <w:lastRenderedPageBreak/>
              <w:t>50-06-1.</w:t>
            </w:r>
          </w:p>
          <w:p w:rsidR="001C69F3" w:rsidRPr="001C69F3" w:rsidRDefault="001C69F3" w:rsidP="001C69F3">
            <w:pPr>
              <w:widowControl w:val="0"/>
              <w:jc w:val="both"/>
            </w:pPr>
            <w:r w:rsidRPr="001C69F3">
              <w:t xml:space="preserve">Ціна послуг розрахована як середня по комерційним пропозиціям від вересня 2022 року з урахуванням </w:t>
            </w:r>
          </w:p>
          <w:p w:rsidR="001C69F3" w:rsidRPr="001C69F3" w:rsidRDefault="001C69F3" w:rsidP="001C69F3">
            <w:pPr>
              <w:widowControl w:val="0"/>
              <w:jc w:val="both"/>
              <w:rPr>
                <w:color w:val="FF0000"/>
              </w:rPr>
            </w:pPr>
            <w:r w:rsidRPr="001C69F3">
              <w:t>(1480000+1950000+2000000):3=1810000)</w:t>
            </w:r>
          </w:p>
        </w:tc>
      </w:tr>
    </w:tbl>
    <w:p w:rsidR="006F428D" w:rsidRPr="007101A5" w:rsidRDefault="006F428D" w:rsidP="00A12478">
      <w:pPr>
        <w:rPr>
          <w:b/>
          <w:lang w:val="uk-UA"/>
        </w:rPr>
      </w:pPr>
    </w:p>
    <w:p w:rsidR="006926A0" w:rsidRPr="007101A5" w:rsidRDefault="006926A0" w:rsidP="006926A0">
      <w:pPr>
        <w:ind w:firstLine="567"/>
        <w:jc w:val="both"/>
        <w:rPr>
          <w:sz w:val="28"/>
          <w:szCs w:val="28"/>
          <w:lang w:val="uk-UA"/>
        </w:rPr>
      </w:pPr>
      <w:r w:rsidRPr="007101A5">
        <w:rPr>
          <w:sz w:val="28"/>
          <w:szCs w:val="28"/>
          <w:lang w:val="uk-UA"/>
        </w:rPr>
        <w:t>Враховуючи зазначене, замовник прийняв рішення стосовно застосування таких технічних та якісних характеристик предмета закупівлі:</w:t>
      </w:r>
    </w:p>
    <w:p w:rsidR="006F428D" w:rsidRPr="007101A5" w:rsidRDefault="006F428D" w:rsidP="00A12478">
      <w:pPr>
        <w:rPr>
          <w:b/>
          <w:lang w:val="uk-UA"/>
        </w:rPr>
      </w:pPr>
    </w:p>
    <w:p w:rsidR="001F1C92" w:rsidRPr="0083763F" w:rsidRDefault="001F1C92" w:rsidP="001F1C92">
      <w:pPr>
        <w:widowControl w:val="0"/>
        <w:jc w:val="both"/>
        <w:rPr>
          <w:bCs/>
          <w:sz w:val="22"/>
          <w:szCs w:val="22"/>
          <w:lang w:val="uk-UA"/>
        </w:rPr>
      </w:pPr>
      <w:r w:rsidRPr="0083763F">
        <w:rPr>
          <w:sz w:val="22"/>
          <w:szCs w:val="22"/>
          <w:lang w:val="uk-UA"/>
        </w:rPr>
        <w:t xml:space="preserve">Кількість, </w:t>
      </w:r>
      <w:r w:rsidRPr="0083763F">
        <w:rPr>
          <w:bCs/>
          <w:sz w:val="22"/>
          <w:szCs w:val="22"/>
          <w:lang w:val="uk-UA"/>
        </w:rPr>
        <w:t>асортимент, технічні та інші характеристики зазначено в Специфікації.</w:t>
      </w:r>
    </w:p>
    <w:p w:rsidR="001F1C92" w:rsidRPr="0083763F" w:rsidRDefault="001F1C92" w:rsidP="001F1C92">
      <w:pPr>
        <w:widowControl w:val="0"/>
        <w:jc w:val="center"/>
        <w:rPr>
          <w:b/>
          <w:sz w:val="22"/>
          <w:szCs w:val="22"/>
          <w:lang w:val="uk-UA"/>
        </w:rPr>
      </w:pPr>
      <w:r w:rsidRPr="0083763F">
        <w:rPr>
          <w:b/>
          <w:sz w:val="22"/>
          <w:szCs w:val="22"/>
          <w:lang w:val="uk-UA"/>
        </w:rPr>
        <w:t>РОЗДІЛ І:</w:t>
      </w:r>
    </w:p>
    <w:p w:rsidR="001F1C92" w:rsidRDefault="001F1C92" w:rsidP="001F1C92">
      <w:pPr>
        <w:widowControl w:val="0"/>
        <w:jc w:val="center"/>
        <w:rPr>
          <w:b/>
          <w:sz w:val="22"/>
          <w:szCs w:val="22"/>
          <w:lang w:val="uk-UA"/>
        </w:rPr>
      </w:pPr>
    </w:p>
    <w:p w:rsidR="001F1C92" w:rsidRPr="003012AA" w:rsidRDefault="001F1C92" w:rsidP="001F1C92">
      <w:pPr>
        <w:widowControl w:val="0"/>
        <w:jc w:val="center"/>
        <w:rPr>
          <w:b/>
          <w:color w:val="FF0000"/>
          <w:sz w:val="22"/>
          <w:szCs w:val="22"/>
          <w:lang w:val="uk-UA"/>
        </w:rPr>
      </w:pPr>
      <w:r w:rsidRPr="003012AA">
        <w:rPr>
          <w:b/>
          <w:color w:val="FF0000"/>
          <w:sz w:val="22"/>
          <w:szCs w:val="22"/>
          <w:lang w:val="uk-UA"/>
        </w:rPr>
        <w:t>Специфікація (частина 1)</w:t>
      </w:r>
    </w:p>
    <w:tbl>
      <w:tblPr>
        <w:tblW w:w="10684" w:type="dxa"/>
        <w:tblInd w:w="-224" w:type="dxa"/>
        <w:tblLayout w:type="fixed"/>
        <w:tblCellMar>
          <w:top w:w="30" w:type="dxa"/>
          <w:left w:w="60" w:type="dxa"/>
          <w:bottom w:w="30" w:type="dxa"/>
          <w:right w:w="30" w:type="dxa"/>
        </w:tblCellMar>
        <w:tblLook w:val="0000" w:firstRow="0" w:lastRow="0" w:firstColumn="0" w:lastColumn="0" w:noHBand="0" w:noVBand="0"/>
      </w:tblPr>
      <w:tblGrid>
        <w:gridCol w:w="567"/>
        <w:gridCol w:w="1895"/>
        <w:gridCol w:w="992"/>
        <w:gridCol w:w="1276"/>
        <w:gridCol w:w="5954"/>
      </w:tblGrid>
      <w:tr w:rsidR="001F1C92" w:rsidRPr="00AB53F7" w:rsidTr="007821A1">
        <w:tc>
          <w:tcPr>
            <w:tcW w:w="56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E7E6E6" w:themeFill="background2"/>
          </w:tcPr>
          <w:p w:rsidR="001F1C92" w:rsidRPr="00AB53F7" w:rsidRDefault="001F1C92" w:rsidP="007821A1">
            <w:pPr>
              <w:widowControl w:val="0"/>
              <w:rPr>
                <w:sz w:val="22"/>
                <w:szCs w:val="22"/>
                <w:lang w:val="uk-UA"/>
              </w:rPr>
            </w:pPr>
            <w:r w:rsidRPr="00AB53F7">
              <w:rPr>
                <w:sz w:val="22"/>
                <w:szCs w:val="22"/>
                <w:lang w:val="uk-UA"/>
              </w:rPr>
              <w:t>№ п/п</w:t>
            </w:r>
          </w:p>
        </w:tc>
        <w:tc>
          <w:tcPr>
            <w:tcW w:w="189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E7E6E6" w:themeFill="background2"/>
          </w:tcPr>
          <w:p w:rsidR="001F1C92" w:rsidRPr="00AB53F7" w:rsidRDefault="001F1C92" w:rsidP="007821A1">
            <w:pPr>
              <w:widowControl w:val="0"/>
              <w:jc w:val="center"/>
              <w:rPr>
                <w:b/>
                <w:sz w:val="22"/>
                <w:szCs w:val="22"/>
                <w:lang w:val="uk-UA"/>
              </w:rPr>
            </w:pPr>
            <w:r w:rsidRPr="00AB53F7">
              <w:rPr>
                <w:b/>
                <w:sz w:val="22"/>
                <w:szCs w:val="22"/>
                <w:lang w:val="uk-UA"/>
              </w:rPr>
              <w:t xml:space="preserve">Найменування </w:t>
            </w:r>
          </w:p>
          <w:p w:rsidR="001F1C92" w:rsidRPr="00AB53F7" w:rsidRDefault="001F1C92" w:rsidP="007821A1">
            <w:pPr>
              <w:widowControl w:val="0"/>
              <w:jc w:val="center"/>
              <w:rPr>
                <w:b/>
                <w:sz w:val="22"/>
                <w:szCs w:val="22"/>
                <w:lang w:val="uk-UA"/>
              </w:rPr>
            </w:pPr>
            <w:r w:rsidRPr="00AB53F7">
              <w:rPr>
                <w:b/>
                <w:sz w:val="22"/>
                <w:szCs w:val="22"/>
                <w:lang w:val="uk-UA"/>
              </w:rPr>
              <w:t xml:space="preserve">послуги </w:t>
            </w:r>
          </w:p>
        </w:tc>
        <w:tc>
          <w:tcPr>
            <w:tcW w:w="992"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E7E6E6" w:themeFill="background2"/>
          </w:tcPr>
          <w:p w:rsidR="001F1C92" w:rsidRPr="00AB53F7" w:rsidRDefault="001F1C92" w:rsidP="007821A1">
            <w:pPr>
              <w:widowControl w:val="0"/>
              <w:jc w:val="center"/>
              <w:rPr>
                <w:b/>
                <w:sz w:val="22"/>
                <w:szCs w:val="22"/>
                <w:lang w:val="uk-UA"/>
              </w:rPr>
            </w:pPr>
            <w:r w:rsidRPr="00AB53F7">
              <w:rPr>
                <w:b/>
                <w:sz w:val="22"/>
                <w:szCs w:val="22"/>
                <w:lang w:val="uk-UA"/>
              </w:rPr>
              <w:t>Од.</w:t>
            </w:r>
          </w:p>
          <w:p w:rsidR="001F1C92" w:rsidRPr="00AB53F7" w:rsidRDefault="001F1C92" w:rsidP="007821A1">
            <w:pPr>
              <w:widowControl w:val="0"/>
              <w:jc w:val="center"/>
              <w:rPr>
                <w:b/>
                <w:sz w:val="22"/>
                <w:szCs w:val="22"/>
                <w:lang w:val="uk-UA"/>
              </w:rPr>
            </w:pPr>
            <w:r w:rsidRPr="00AB53F7">
              <w:rPr>
                <w:b/>
                <w:sz w:val="22"/>
                <w:szCs w:val="22"/>
                <w:lang w:val="uk-UA"/>
              </w:rPr>
              <w:t>виміру</w:t>
            </w:r>
          </w:p>
        </w:tc>
        <w:tc>
          <w:tcPr>
            <w:tcW w:w="127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E7E6E6" w:themeFill="background2"/>
          </w:tcPr>
          <w:p w:rsidR="001F1C92" w:rsidRPr="00AB53F7" w:rsidRDefault="001F1C92" w:rsidP="007821A1">
            <w:pPr>
              <w:widowControl w:val="0"/>
              <w:jc w:val="center"/>
              <w:rPr>
                <w:b/>
                <w:sz w:val="22"/>
                <w:szCs w:val="22"/>
                <w:lang w:val="uk-UA"/>
              </w:rPr>
            </w:pPr>
            <w:r w:rsidRPr="00AB53F7">
              <w:rPr>
                <w:b/>
                <w:sz w:val="22"/>
                <w:szCs w:val="22"/>
                <w:lang w:val="uk-UA"/>
              </w:rPr>
              <w:t>Кількість</w:t>
            </w:r>
          </w:p>
        </w:tc>
        <w:tc>
          <w:tcPr>
            <w:tcW w:w="5954"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E7E6E6" w:themeFill="background2"/>
          </w:tcPr>
          <w:p w:rsidR="001F1C92" w:rsidRPr="00AB53F7" w:rsidRDefault="001F1C92" w:rsidP="007821A1">
            <w:pPr>
              <w:widowControl w:val="0"/>
              <w:jc w:val="center"/>
              <w:rPr>
                <w:b/>
                <w:sz w:val="22"/>
                <w:szCs w:val="22"/>
                <w:lang w:val="uk-UA"/>
              </w:rPr>
            </w:pPr>
            <w:r w:rsidRPr="00AB53F7">
              <w:rPr>
                <w:b/>
                <w:sz w:val="22"/>
                <w:szCs w:val="22"/>
                <w:lang w:val="uk-UA"/>
              </w:rPr>
              <w:t xml:space="preserve">Технічні та </w:t>
            </w:r>
            <w:r>
              <w:rPr>
                <w:b/>
                <w:sz w:val="22"/>
                <w:szCs w:val="22"/>
                <w:lang w:val="uk-UA"/>
              </w:rPr>
              <w:t xml:space="preserve">якісні </w:t>
            </w:r>
            <w:r w:rsidRPr="00AB53F7">
              <w:rPr>
                <w:b/>
                <w:sz w:val="22"/>
                <w:szCs w:val="22"/>
                <w:lang w:val="uk-UA"/>
              </w:rPr>
              <w:t>характеристики</w:t>
            </w:r>
            <w:r>
              <w:rPr>
                <w:b/>
                <w:sz w:val="22"/>
                <w:szCs w:val="22"/>
                <w:lang w:val="uk-UA"/>
              </w:rPr>
              <w:t xml:space="preserve"> предмета закупівлі</w:t>
            </w:r>
          </w:p>
        </w:tc>
      </w:tr>
      <w:tr w:rsidR="001F1C92" w:rsidRPr="00AB53F7" w:rsidTr="007821A1">
        <w:tc>
          <w:tcPr>
            <w:tcW w:w="567" w:type="dxa"/>
            <w:tcBorders>
              <w:top w:val="thickThinLargeGap" w:sz="6" w:space="0" w:color="000000"/>
              <w:left w:val="thickThinLargeGap" w:sz="6" w:space="0" w:color="000000"/>
              <w:bottom w:val="thickThinLargeGap" w:sz="6" w:space="0" w:color="000000"/>
              <w:right w:val="thickThinLargeGap" w:sz="6" w:space="0" w:color="000000"/>
            </w:tcBorders>
          </w:tcPr>
          <w:p w:rsidR="001F1C92" w:rsidRPr="00AB53F7" w:rsidRDefault="001F1C92" w:rsidP="007821A1">
            <w:pPr>
              <w:suppressAutoHyphens/>
              <w:rPr>
                <w:b/>
                <w:bCs/>
                <w:sz w:val="22"/>
                <w:szCs w:val="22"/>
                <w:lang w:val="uk-UA"/>
              </w:rPr>
            </w:pPr>
            <w:r w:rsidRPr="00AB53F7">
              <w:rPr>
                <w:sz w:val="22"/>
                <w:szCs w:val="22"/>
                <w:lang w:val="uk-UA"/>
              </w:rPr>
              <w:t>1</w:t>
            </w:r>
          </w:p>
        </w:tc>
        <w:tc>
          <w:tcPr>
            <w:tcW w:w="1895" w:type="dxa"/>
            <w:tcBorders>
              <w:top w:val="thickThinLargeGap" w:sz="6" w:space="0" w:color="000000"/>
              <w:left w:val="thickThinLargeGap" w:sz="6" w:space="0" w:color="000000"/>
              <w:bottom w:val="thickThinLargeGap" w:sz="6" w:space="0" w:color="000000"/>
              <w:right w:val="thickThinLargeGap" w:sz="6" w:space="0" w:color="000000"/>
            </w:tcBorders>
          </w:tcPr>
          <w:p w:rsidR="001F1C92" w:rsidRPr="00AB53F7" w:rsidRDefault="001F1C92" w:rsidP="007821A1">
            <w:pPr>
              <w:suppressAutoHyphens/>
              <w:rPr>
                <w:sz w:val="22"/>
                <w:szCs w:val="22"/>
                <w:lang w:val="uk-UA"/>
              </w:rPr>
            </w:pPr>
            <w:r w:rsidRPr="00AB53F7">
              <w:rPr>
                <w:sz w:val="22"/>
                <w:szCs w:val="22"/>
                <w:lang w:val="uk-UA"/>
              </w:rPr>
              <w:t>Огляд проміжної фінансової звітності складеної у відповідності до МСФЗ за 2022 рік</w:t>
            </w:r>
          </w:p>
        </w:tc>
        <w:tc>
          <w:tcPr>
            <w:tcW w:w="992" w:type="dxa"/>
            <w:tcBorders>
              <w:top w:val="thickThinLargeGap" w:sz="6" w:space="0" w:color="000000"/>
              <w:left w:val="thickThinLargeGap" w:sz="6" w:space="0" w:color="000000"/>
              <w:bottom w:val="thickThinLargeGap" w:sz="6" w:space="0" w:color="000000"/>
              <w:right w:val="thickThinLargeGap" w:sz="6" w:space="0" w:color="000000"/>
            </w:tcBorders>
          </w:tcPr>
          <w:p w:rsidR="001F1C92" w:rsidRPr="00AB53F7" w:rsidRDefault="001F1C92" w:rsidP="007821A1">
            <w:pPr>
              <w:suppressAutoHyphens/>
              <w:jc w:val="both"/>
              <w:rPr>
                <w:sz w:val="22"/>
                <w:szCs w:val="22"/>
                <w:lang w:val="uk-UA"/>
              </w:rPr>
            </w:pPr>
            <w:r w:rsidRPr="00AB53F7">
              <w:rPr>
                <w:sz w:val="22"/>
                <w:szCs w:val="22"/>
                <w:lang w:val="uk-UA"/>
              </w:rPr>
              <w:t>послуга</w:t>
            </w:r>
          </w:p>
        </w:tc>
        <w:tc>
          <w:tcPr>
            <w:tcW w:w="1276" w:type="dxa"/>
            <w:tcBorders>
              <w:top w:val="thickThinLargeGap" w:sz="6" w:space="0" w:color="000000"/>
              <w:left w:val="thickThinLargeGap" w:sz="6" w:space="0" w:color="000000"/>
              <w:bottom w:val="thickThinLargeGap" w:sz="6" w:space="0" w:color="000000"/>
              <w:right w:val="thickThinLargeGap" w:sz="6" w:space="0" w:color="000000"/>
            </w:tcBorders>
          </w:tcPr>
          <w:p w:rsidR="001F1C92" w:rsidRPr="0007199C" w:rsidRDefault="001F1C92" w:rsidP="007821A1">
            <w:pPr>
              <w:suppressAutoHyphens/>
              <w:jc w:val="center"/>
              <w:rPr>
                <w:sz w:val="22"/>
                <w:szCs w:val="22"/>
                <w:lang w:val="uk-UA"/>
              </w:rPr>
            </w:pPr>
            <w:r w:rsidRPr="0007199C">
              <w:rPr>
                <w:sz w:val="22"/>
                <w:szCs w:val="22"/>
                <w:lang w:val="uk-UA"/>
              </w:rPr>
              <w:t>1</w:t>
            </w:r>
          </w:p>
        </w:tc>
        <w:tc>
          <w:tcPr>
            <w:tcW w:w="5954" w:type="dxa"/>
            <w:tcBorders>
              <w:top w:val="thickThinLargeGap" w:sz="6" w:space="0" w:color="000000"/>
              <w:left w:val="thickThinLargeGap" w:sz="6" w:space="0" w:color="000000"/>
              <w:bottom w:val="thickThinLargeGap" w:sz="6" w:space="0" w:color="000000"/>
              <w:right w:val="thickThinLargeGap" w:sz="6" w:space="0" w:color="000000"/>
            </w:tcBorders>
          </w:tcPr>
          <w:p w:rsidR="001F1C92" w:rsidRPr="00AB53F7" w:rsidRDefault="001F1C92" w:rsidP="007821A1">
            <w:pPr>
              <w:suppressAutoHyphens/>
              <w:rPr>
                <w:b/>
                <w:sz w:val="22"/>
                <w:szCs w:val="22"/>
                <w:lang w:val="uk-UA"/>
              </w:rPr>
            </w:pPr>
            <w:r w:rsidRPr="00AB53F7">
              <w:rPr>
                <w:b/>
                <w:sz w:val="22"/>
                <w:szCs w:val="22"/>
                <w:lang w:val="uk-UA"/>
              </w:rPr>
              <w:t>Основні завдання огляду проміжної фінансової звітності ДП МА «Бориспіль», складеної у відповідності до МСФЗ за наступні періоди:</w:t>
            </w:r>
          </w:p>
          <w:p w:rsidR="001F1C92" w:rsidRPr="00AB53F7" w:rsidRDefault="001F1C92" w:rsidP="007821A1">
            <w:pPr>
              <w:suppressAutoHyphens/>
              <w:rPr>
                <w:sz w:val="22"/>
                <w:szCs w:val="22"/>
                <w:lang w:val="uk-UA"/>
              </w:rPr>
            </w:pPr>
            <w:r w:rsidRPr="00AB53F7">
              <w:rPr>
                <w:sz w:val="22"/>
                <w:szCs w:val="22"/>
                <w:lang w:val="uk-UA"/>
              </w:rPr>
              <w:t>1.1. 1 квартал, що закінчився 31.03.2022 року</w:t>
            </w:r>
          </w:p>
          <w:p w:rsidR="001F1C92" w:rsidRPr="00AB53F7" w:rsidRDefault="001F1C92" w:rsidP="007821A1">
            <w:pPr>
              <w:suppressAutoHyphens/>
              <w:rPr>
                <w:sz w:val="22"/>
                <w:szCs w:val="22"/>
                <w:lang w:val="uk-UA"/>
              </w:rPr>
            </w:pPr>
            <w:r w:rsidRPr="00AB53F7">
              <w:rPr>
                <w:sz w:val="22"/>
                <w:szCs w:val="22"/>
                <w:lang w:val="uk-UA"/>
              </w:rPr>
              <w:t>1.2. Півріччя, що закінчилось 30.06.2022 року;</w:t>
            </w:r>
          </w:p>
          <w:p w:rsidR="001F1C92" w:rsidRPr="00AB53F7" w:rsidRDefault="001F1C92" w:rsidP="007821A1">
            <w:pPr>
              <w:suppressAutoHyphens/>
              <w:rPr>
                <w:sz w:val="22"/>
                <w:szCs w:val="22"/>
                <w:lang w:val="uk-UA"/>
              </w:rPr>
            </w:pPr>
            <w:r w:rsidRPr="00AB53F7">
              <w:rPr>
                <w:sz w:val="22"/>
                <w:szCs w:val="22"/>
                <w:lang w:val="uk-UA"/>
              </w:rPr>
              <w:t>1.3. 9 місяців, що закінчились 30.09.2022 року</w:t>
            </w:r>
          </w:p>
          <w:p w:rsidR="001F1C92" w:rsidRPr="00AB53F7" w:rsidRDefault="001F1C92" w:rsidP="007821A1">
            <w:pPr>
              <w:suppressAutoHyphens/>
              <w:rPr>
                <w:sz w:val="22"/>
                <w:szCs w:val="22"/>
                <w:lang w:val="uk-UA"/>
              </w:rPr>
            </w:pPr>
            <w:r w:rsidRPr="00AB53F7">
              <w:rPr>
                <w:sz w:val="22"/>
                <w:szCs w:val="22"/>
                <w:lang w:val="uk-UA"/>
              </w:rPr>
              <w:t>- попередній збір інформації, аналітичні процедури;</w:t>
            </w:r>
          </w:p>
          <w:p w:rsidR="001F1C92" w:rsidRPr="00AB53F7" w:rsidRDefault="001F1C92" w:rsidP="007821A1">
            <w:pPr>
              <w:suppressAutoHyphens/>
              <w:rPr>
                <w:sz w:val="22"/>
                <w:szCs w:val="22"/>
                <w:lang w:val="uk-UA"/>
              </w:rPr>
            </w:pPr>
            <w:r w:rsidRPr="00AB53F7">
              <w:rPr>
                <w:sz w:val="22"/>
                <w:szCs w:val="22"/>
                <w:lang w:val="uk-UA"/>
              </w:rPr>
              <w:t>- процедури з аналізу внутрішніх контролів та систем обліку; - аудиторські процедури відносно проміжного звіту про фінансовий стан;</w:t>
            </w:r>
          </w:p>
          <w:p w:rsidR="001F1C92" w:rsidRPr="00AB53F7" w:rsidRDefault="001F1C92" w:rsidP="007821A1">
            <w:pPr>
              <w:suppressAutoHyphens/>
              <w:rPr>
                <w:sz w:val="22"/>
                <w:szCs w:val="22"/>
                <w:lang w:val="uk-UA"/>
              </w:rPr>
            </w:pPr>
            <w:r w:rsidRPr="00AB53F7">
              <w:rPr>
                <w:sz w:val="22"/>
                <w:szCs w:val="22"/>
                <w:lang w:val="uk-UA"/>
              </w:rPr>
              <w:t>- аудиторські процедури відносно проміжного звіту про прибутки та збитки та інші сукупні доходи;</w:t>
            </w:r>
          </w:p>
          <w:p w:rsidR="001F1C92" w:rsidRPr="00AB53F7" w:rsidRDefault="001F1C92" w:rsidP="007821A1">
            <w:pPr>
              <w:suppressAutoHyphens/>
              <w:rPr>
                <w:sz w:val="22"/>
                <w:szCs w:val="22"/>
                <w:lang w:val="uk-UA"/>
              </w:rPr>
            </w:pPr>
            <w:r w:rsidRPr="00AB53F7">
              <w:rPr>
                <w:sz w:val="22"/>
                <w:szCs w:val="22"/>
                <w:lang w:val="uk-UA"/>
              </w:rPr>
              <w:t>- аудиторські процедури відносно проміжного звіту про рух грошових коштів;</w:t>
            </w:r>
          </w:p>
          <w:p w:rsidR="001F1C92" w:rsidRPr="00AB53F7" w:rsidRDefault="001F1C92" w:rsidP="007821A1">
            <w:pPr>
              <w:suppressAutoHyphens/>
              <w:rPr>
                <w:sz w:val="22"/>
                <w:szCs w:val="22"/>
                <w:lang w:val="uk-UA"/>
              </w:rPr>
            </w:pPr>
            <w:r w:rsidRPr="00AB53F7">
              <w:rPr>
                <w:sz w:val="22"/>
                <w:szCs w:val="22"/>
                <w:lang w:val="uk-UA"/>
              </w:rPr>
              <w:t>- аудиторські процедури відносно проміжного звіту про зміни в капіталі;</w:t>
            </w:r>
          </w:p>
          <w:p w:rsidR="001F1C92" w:rsidRPr="00AB53F7" w:rsidRDefault="001F1C92" w:rsidP="007821A1">
            <w:pPr>
              <w:suppressAutoHyphens/>
              <w:rPr>
                <w:sz w:val="22"/>
                <w:szCs w:val="22"/>
                <w:lang w:val="uk-UA"/>
              </w:rPr>
            </w:pPr>
            <w:r w:rsidRPr="00AB53F7">
              <w:rPr>
                <w:sz w:val="22"/>
                <w:szCs w:val="22"/>
                <w:lang w:val="uk-UA"/>
              </w:rPr>
              <w:t>- аудиторські процедури відносно приміток до проміжної фінансової звітності;</w:t>
            </w:r>
          </w:p>
          <w:p w:rsidR="001F1C92" w:rsidRPr="00AB53F7" w:rsidRDefault="001F1C92" w:rsidP="007821A1">
            <w:pPr>
              <w:suppressAutoHyphens/>
              <w:rPr>
                <w:sz w:val="22"/>
                <w:szCs w:val="22"/>
                <w:lang w:val="uk-UA"/>
              </w:rPr>
            </w:pPr>
            <w:r w:rsidRPr="00AB53F7">
              <w:rPr>
                <w:sz w:val="22"/>
                <w:szCs w:val="22"/>
                <w:lang w:val="uk-UA"/>
              </w:rPr>
              <w:t>- складання звіту щодо огляду проміжної фінансової звітності;</w:t>
            </w:r>
          </w:p>
          <w:p w:rsidR="001F1C92" w:rsidRPr="00AB53F7" w:rsidRDefault="001F1C92" w:rsidP="007821A1">
            <w:pPr>
              <w:suppressAutoHyphens/>
              <w:rPr>
                <w:sz w:val="22"/>
                <w:szCs w:val="22"/>
                <w:lang w:val="uk-UA"/>
              </w:rPr>
            </w:pPr>
            <w:r w:rsidRPr="00AB53F7">
              <w:rPr>
                <w:sz w:val="22"/>
                <w:szCs w:val="22"/>
                <w:lang w:val="uk-UA"/>
              </w:rPr>
              <w:t>- додатковий звіт для аудиторського комітету;</w:t>
            </w:r>
          </w:p>
          <w:p w:rsidR="001F1C92" w:rsidRPr="00AB53F7" w:rsidRDefault="001F1C92" w:rsidP="007821A1">
            <w:pPr>
              <w:suppressAutoHyphens/>
              <w:rPr>
                <w:sz w:val="22"/>
                <w:szCs w:val="22"/>
                <w:lang w:val="uk-UA"/>
              </w:rPr>
            </w:pPr>
            <w:r w:rsidRPr="00AB53F7">
              <w:rPr>
                <w:sz w:val="22"/>
                <w:szCs w:val="22"/>
                <w:lang w:val="uk-UA"/>
              </w:rPr>
              <w:t>- переклад на англійську мову проміжної фінансової звітності складеної у відповідності до МСФЗ, звіту щодо огляду проміжної фінансової звітності, додаткового звіту для аудиторського комітету.</w:t>
            </w:r>
          </w:p>
          <w:p w:rsidR="001F1C92" w:rsidRPr="00AB53F7" w:rsidRDefault="001F1C92" w:rsidP="007821A1">
            <w:pPr>
              <w:suppressAutoHyphens/>
              <w:jc w:val="both"/>
              <w:rPr>
                <w:rFonts w:ascii="Calibri" w:hAnsi="Calibri" w:cs="Calibri"/>
                <w:sz w:val="22"/>
                <w:szCs w:val="22"/>
                <w:lang w:val="uk-UA"/>
              </w:rPr>
            </w:pPr>
            <w:r w:rsidRPr="00AB53F7">
              <w:rPr>
                <w:sz w:val="22"/>
                <w:szCs w:val="22"/>
                <w:lang w:val="uk-UA"/>
              </w:rPr>
              <w:t>Період, за який здійснюється огляд проміжної фінансової звітності з 01.01.2022 по 30.09.2022, а саме за 1 квартал 2022, 1 півріччя 2022 та 9 місяців 2022.</w:t>
            </w:r>
          </w:p>
        </w:tc>
      </w:tr>
      <w:tr w:rsidR="001F1C92" w:rsidRPr="001F1C92" w:rsidTr="007821A1">
        <w:tc>
          <w:tcPr>
            <w:tcW w:w="567" w:type="dxa"/>
            <w:tcBorders>
              <w:top w:val="thickThinLargeGap" w:sz="6" w:space="0" w:color="000000"/>
              <w:left w:val="thickThinLargeGap" w:sz="6" w:space="0" w:color="000000"/>
              <w:bottom w:val="thickThinLargeGap" w:sz="6" w:space="0" w:color="000000"/>
              <w:right w:val="thickThinLargeGap" w:sz="6" w:space="0" w:color="000000"/>
            </w:tcBorders>
          </w:tcPr>
          <w:p w:rsidR="001F1C92" w:rsidRPr="00AB53F7" w:rsidRDefault="001F1C92" w:rsidP="007821A1">
            <w:pPr>
              <w:suppressAutoHyphens/>
              <w:rPr>
                <w:sz w:val="22"/>
                <w:szCs w:val="22"/>
                <w:lang w:val="uk-UA"/>
              </w:rPr>
            </w:pPr>
            <w:r w:rsidRPr="00AB53F7">
              <w:rPr>
                <w:sz w:val="22"/>
                <w:szCs w:val="22"/>
                <w:lang w:val="uk-UA"/>
              </w:rPr>
              <w:t>2</w:t>
            </w:r>
          </w:p>
        </w:tc>
        <w:tc>
          <w:tcPr>
            <w:tcW w:w="1895" w:type="dxa"/>
            <w:tcBorders>
              <w:top w:val="thickThinLargeGap" w:sz="6" w:space="0" w:color="000000"/>
              <w:left w:val="thickThinLargeGap" w:sz="6" w:space="0" w:color="000000"/>
              <w:bottom w:val="thickThinLargeGap" w:sz="6" w:space="0" w:color="000000"/>
              <w:right w:val="thickThinLargeGap" w:sz="6" w:space="0" w:color="000000"/>
            </w:tcBorders>
          </w:tcPr>
          <w:p w:rsidR="001F1C92" w:rsidRPr="00AB53F7" w:rsidRDefault="001F1C92" w:rsidP="007821A1">
            <w:pPr>
              <w:suppressAutoHyphens/>
              <w:rPr>
                <w:sz w:val="22"/>
                <w:szCs w:val="22"/>
                <w:lang w:val="uk-UA"/>
              </w:rPr>
            </w:pPr>
            <w:r w:rsidRPr="00AB53F7">
              <w:rPr>
                <w:sz w:val="22"/>
                <w:szCs w:val="22"/>
                <w:lang w:val="uk-UA"/>
              </w:rPr>
              <w:t xml:space="preserve">Аудит річної фінансової звітності складеної у відповідності до МСФЗ за 2022 рік, Підписання Звіту аудитора в електронному вигляді в системі </w:t>
            </w:r>
            <w:r w:rsidRPr="00AB53F7">
              <w:rPr>
                <w:sz w:val="22"/>
                <w:szCs w:val="22"/>
                <w:lang w:val="uk-UA"/>
              </w:rPr>
              <w:lastRenderedPageBreak/>
              <w:t>фінансової звітності або іншому діючому програмному забезпеченні в складі фінансової звітності на основі таксономії фінансової звітності за міжнародними стандартами в єдиному форматі (XBRL)</w:t>
            </w:r>
          </w:p>
        </w:tc>
        <w:tc>
          <w:tcPr>
            <w:tcW w:w="992" w:type="dxa"/>
            <w:tcBorders>
              <w:top w:val="thickThinLargeGap" w:sz="6" w:space="0" w:color="000000"/>
              <w:left w:val="thickThinLargeGap" w:sz="6" w:space="0" w:color="000000"/>
              <w:bottom w:val="thickThinLargeGap" w:sz="6" w:space="0" w:color="000000"/>
              <w:right w:val="thickThinLargeGap" w:sz="6" w:space="0" w:color="000000"/>
            </w:tcBorders>
          </w:tcPr>
          <w:p w:rsidR="001F1C92" w:rsidRPr="00AB53F7" w:rsidRDefault="001F1C92" w:rsidP="007821A1">
            <w:pPr>
              <w:suppressAutoHyphens/>
              <w:jc w:val="both"/>
              <w:rPr>
                <w:sz w:val="22"/>
                <w:szCs w:val="22"/>
                <w:lang w:val="uk-UA"/>
              </w:rPr>
            </w:pPr>
            <w:r w:rsidRPr="00AB53F7">
              <w:rPr>
                <w:sz w:val="22"/>
                <w:szCs w:val="22"/>
                <w:lang w:val="uk-UA"/>
              </w:rPr>
              <w:lastRenderedPageBreak/>
              <w:t>послуга</w:t>
            </w:r>
          </w:p>
        </w:tc>
        <w:tc>
          <w:tcPr>
            <w:tcW w:w="1276" w:type="dxa"/>
            <w:tcBorders>
              <w:top w:val="thickThinLargeGap" w:sz="6" w:space="0" w:color="000000"/>
              <w:left w:val="thickThinLargeGap" w:sz="6" w:space="0" w:color="000000"/>
              <w:bottom w:val="thickThinLargeGap" w:sz="6" w:space="0" w:color="000000"/>
              <w:right w:val="thickThinLargeGap" w:sz="6" w:space="0" w:color="000000"/>
            </w:tcBorders>
          </w:tcPr>
          <w:p w:rsidR="001F1C92" w:rsidRPr="00837CA3" w:rsidRDefault="001F1C92" w:rsidP="007821A1">
            <w:pPr>
              <w:suppressAutoHyphens/>
              <w:jc w:val="center"/>
              <w:rPr>
                <w:sz w:val="22"/>
                <w:szCs w:val="22"/>
                <w:lang w:val="uk-UA"/>
              </w:rPr>
            </w:pPr>
            <w:r w:rsidRPr="00837CA3">
              <w:rPr>
                <w:sz w:val="22"/>
                <w:szCs w:val="22"/>
                <w:lang w:val="uk-UA"/>
              </w:rPr>
              <w:t>1</w:t>
            </w:r>
          </w:p>
        </w:tc>
        <w:tc>
          <w:tcPr>
            <w:tcW w:w="5954" w:type="dxa"/>
            <w:tcBorders>
              <w:top w:val="thickThinLargeGap" w:sz="6" w:space="0" w:color="000000"/>
              <w:left w:val="thickThinLargeGap" w:sz="6" w:space="0" w:color="000000"/>
              <w:bottom w:val="thickThinLargeGap" w:sz="6" w:space="0" w:color="000000"/>
              <w:right w:val="thickThinLargeGap" w:sz="6" w:space="0" w:color="000000"/>
            </w:tcBorders>
          </w:tcPr>
          <w:p w:rsidR="001F1C92" w:rsidRPr="00AB53F7" w:rsidRDefault="001F1C92" w:rsidP="007821A1">
            <w:pPr>
              <w:suppressAutoHyphens/>
              <w:rPr>
                <w:sz w:val="22"/>
                <w:szCs w:val="22"/>
                <w:lang w:val="uk-UA"/>
              </w:rPr>
            </w:pPr>
            <w:r w:rsidRPr="00AB53F7">
              <w:rPr>
                <w:b/>
                <w:sz w:val="22"/>
                <w:szCs w:val="22"/>
                <w:lang w:val="uk-UA"/>
              </w:rPr>
              <w:t>Основні завдання аудиту фінансової звітності ДП МА «Бориспіль» за рік, що закінчився 31.12.2022 року складеної у відповідності до МСФЗ:</w:t>
            </w:r>
          </w:p>
          <w:p w:rsidR="001F1C92" w:rsidRPr="00AB53F7" w:rsidRDefault="001F1C92" w:rsidP="007821A1">
            <w:pPr>
              <w:suppressAutoHyphens/>
              <w:rPr>
                <w:sz w:val="22"/>
                <w:szCs w:val="22"/>
                <w:lang w:val="uk-UA"/>
              </w:rPr>
            </w:pPr>
            <w:r w:rsidRPr="00AB53F7">
              <w:rPr>
                <w:sz w:val="22"/>
                <w:szCs w:val="22"/>
                <w:lang w:val="uk-UA"/>
              </w:rPr>
              <w:t>- попередній збір інформації, аналітичні процедури;</w:t>
            </w:r>
          </w:p>
          <w:p w:rsidR="001F1C92" w:rsidRPr="00AB53F7" w:rsidRDefault="001F1C92" w:rsidP="007821A1">
            <w:pPr>
              <w:suppressAutoHyphens/>
              <w:rPr>
                <w:sz w:val="22"/>
                <w:szCs w:val="22"/>
                <w:lang w:val="uk-UA"/>
              </w:rPr>
            </w:pPr>
            <w:r w:rsidRPr="00AB53F7">
              <w:rPr>
                <w:sz w:val="22"/>
                <w:szCs w:val="22"/>
                <w:lang w:val="uk-UA"/>
              </w:rPr>
              <w:t>- процедури з аналізу внутрішніх контролів та систем обліку;</w:t>
            </w:r>
          </w:p>
          <w:p w:rsidR="001F1C92" w:rsidRPr="00AB53F7" w:rsidRDefault="001F1C92" w:rsidP="007821A1">
            <w:pPr>
              <w:suppressAutoHyphens/>
              <w:rPr>
                <w:sz w:val="22"/>
                <w:szCs w:val="22"/>
                <w:lang w:val="uk-UA"/>
              </w:rPr>
            </w:pPr>
            <w:r w:rsidRPr="00AB53F7">
              <w:rPr>
                <w:sz w:val="22"/>
                <w:szCs w:val="22"/>
                <w:lang w:val="uk-UA"/>
              </w:rPr>
              <w:t>- забезпечити присутність своїх працівників для спостереження за проведенням щорічної інвентаризації активів та зобов’язань;</w:t>
            </w:r>
          </w:p>
          <w:p w:rsidR="001F1C92" w:rsidRPr="00AB53F7" w:rsidRDefault="001F1C92" w:rsidP="007821A1">
            <w:pPr>
              <w:suppressAutoHyphens/>
              <w:rPr>
                <w:sz w:val="22"/>
                <w:szCs w:val="22"/>
                <w:lang w:val="uk-UA"/>
              </w:rPr>
            </w:pPr>
            <w:r w:rsidRPr="00AB53F7">
              <w:rPr>
                <w:sz w:val="22"/>
                <w:szCs w:val="22"/>
                <w:lang w:val="uk-UA"/>
              </w:rPr>
              <w:lastRenderedPageBreak/>
              <w:t>- аудиторські процедури відносно річного звіту про фінансовий стан;</w:t>
            </w:r>
          </w:p>
          <w:p w:rsidR="001F1C92" w:rsidRPr="00AB53F7" w:rsidRDefault="001F1C92" w:rsidP="007821A1">
            <w:pPr>
              <w:suppressAutoHyphens/>
              <w:rPr>
                <w:sz w:val="22"/>
                <w:szCs w:val="22"/>
                <w:lang w:val="uk-UA"/>
              </w:rPr>
            </w:pPr>
            <w:r w:rsidRPr="00AB53F7">
              <w:rPr>
                <w:sz w:val="22"/>
                <w:szCs w:val="22"/>
                <w:lang w:val="uk-UA"/>
              </w:rPr>
              <w:t>- аудиторські процедури відносно річного звіту про прибутки та збитки та інші сукупні доходи;</w:t>
            </w:r>
          </w:p>
          <w:p w:rsidR="001F1C92" w:rsidRPr="00AB53F7" w:rsidRDefault="001F1C92" w:rsidP="007821A1">
            <w:pPr>
              <w:suppressAutoHyphens/>
              <w:rPr>
                <w:sz w:val="22"/>
                <w:szCs w:val="22"/>
                <w:lang w:val="uk-UA"/>
              </w:rPr>
            </w:pPr>
            <w:r w:rsidRPr="00AB53F7">
              <w:rPr>
                <w:sz w:val="22"/>
                <w:szCs w:val="22"/>
                <w:lang w:val="uk-UA"/>
              </w:rPr>
              <w:t>- аудиторські процедури відносно річного звіту про рух грошових коштів;</w:t>
            </w:r>
          </w:p>
          <w:p w:rsidR="001F1C92" w:rsidRPr="00AB53F7" w:rsidRDefault="001F1C92" w:rsidP="007821A1">
            <w:pPr>
              <w:suppressAutoHyphens/>
              <w:rPr>
                <w:sz w:val="22"/>
                <w:szCs w:val="22"/>
                <w:lang w:val="uk-UA"/>
              </w:rPr>
            </w:pPr>
            <w:r w:rsidRPr="00AB53F7">
              <w:rPr>
                <w:sz w:val="22"/>
                <w:szCs w:val="22"/>
                <w:lang w:val="uk-UA"/>
              </w:rPr>
              <w:t>- аудиторські процедури відносно річного звіту про зміни в капіталі;</w:t>
            </w:r>
          </w:p>
          <w:p w:rsidR="001F1C92" w:rsidRPr="00AB53F7" w:rsidRDefault="001F1C92" w:rsidP="007821A1">
            <w:pPr>
              <w:suppressAutoHyphens/>
              <w:rPr>
                <w:sz w:val="22"/>
                <w:szCs w:val="22"/>
                <w:lang w:val="uk-UA"/>
              </w:rPr>
            </w:pPr>
            <w:r w:rsidRPr="00AB53F7">
              <w:rPr>
                <w:sz w:val="22"/>
                <w:szCs w:val="22"/>
                <w:lang w:val="uk-UA"/>
              </w:rPr>
              <w:t>- аудиторські процедури відносно приміток до річної фінансової звітності;</w:t>
            </w:r>
          </w:p>
          <w:p w:rsidR="001F1C92" w:rsidRPr="00AB53F7" w:rsidRDefault="001F1C92" w:rsidP="007821A1">
            <w:pPr>
              <w:suppressAutoHyphens/>
              <w:rPr>
                <w:sz w:val="22"/>
                <w:szCs w:val="22"/>
                <w:lang w:val="uk-UA"/>
              </w:rPr>
            </w:pPr>
            <w:r w:rsidRPr="00AB53F7">
              <w:rPr>
                <w:sz w:val="22"/>
                <w:szCs w:val="22"/>
                <w:lang w:val="uk-UA"/>
              </w:rPr>
              <w:t>- складання звіту незалежного аудитора щодо аудиту фінансової звітності;</w:t>
            </w:r>
          </w:p>
          <w:p w:rsidR="001F1C92" w:rsidRPr="00AB53F7" w:rsidRDefault="001F1C92" w:rsidP="007821A1">
            <w:pPr>
              <w:suppressAutoHyphens/>
              <w:rPr>
                <w:sz w:val="22"/>
                <w:szCs w:val="22"/>
                <w:lang w:val="uk-UA"/>
              </w:rPr>
            </w:pPr>
            <w:r w:rsidRPr="00AB53F7">
              <w:rPr>
                <w:sz w:val="22"/>
                <w:szCs w:val="22"/>
                <w:lang w:val="uk-UA"/>
              </w:rPr>
              <w:t>- інформування про узгодженість звіту про управління з фінансовою звітністю за звітний період; про наявність суттєвих викривлень у звіті про управління та їх характер;</w:t>
            </w:r>
          </w:p>
          <w:p w:rsidR="001F1C92" w:rsidRPr="00AB53F7" w:rsidRDefault="001F1C92" w:rsidP="007821A1">
            <w:pPr>
              <w:suppressAutoHyphens/>
              <w:rPr>
                <w:sz w:val="22"/>
                <w:szCs w:val="22"/>
                <w:lang w:val="uk-UA"/>
              </w:rPr>
            </w:pPr>
            <w:r w:rsidRPr="00AB53F7">
              <w:rPr>
                <w:sz w:val="22"/>
                <w:szCs w:val="22"/>
                <w:lang w:val="uk-UA"/>
              </w:rPr>
              <w:t>- додатковий звіт для аудиторського комітету;</w:t>
            </w:r>
          </w:p>
          <w:p w:rsidR="001F1C92" w:rsidRPr="00AB53F7" w:rsidRDefault="001F1C92" w:rsidP="007821A1">
            <w:pPr>
              <w:suppressAutoHyphens/>
              <w:rPr>
                <w:sz w:val="22"/>
                <w:szCs w:val="22"/>
                <w:lang w:val="uk-UA"/>
              </w:rPr>
            </w:pPr>
            <w:r w:rsidRPr="00AB53F7">
              <w:rPr>
                <w:sz w:val="22"/>
                <w:szCs w:val="22"/>
                <w:lang w:val="uk-UA"/>
              </w:rPr>
              <w:t>- переклад на англійську мову річної фінансової звітності ДП МА «Бориспіль» за рік, що закінчився 31.12.2022 року, складеної у відповідності до МСФЗ, аудиторського висновку щодо цієї звітності та додаткового звіту для аудиторського комітету. Період, за який здійснюється аудит фінансової звітності: з 01.01.2022 року по 31.12.2022 року.</w:t>
            </w:r>
          </w:p>
          <w:p w:rsidR="001F1C92" w:rsidRPr="00AB53F7" w:rsidRDefault="001F1C92" w:rsidP="007821A1">
            <w:pPr>
              <w:suppressAutoHyphens/>
              <w:rPr>
                <w:sz w:val="22"/>
                <w:szCs w:val="22"/>
                <w:lang w:val="uk-UA"/>
              </w:rPr>
            </w:pPr>
          </w:p>
          <w:p w:rsidR="001F1C92" w:rsidRPr="00AB53F7" w:rsidRDefault="001F1C92" w:rsidP="007821A1">
            <w:pPr>
              <w:suppressAutoHyphens/>
              <w:rPr>
                <w:sz w:val="22"/>
                <w:szCs w:val="22"/>
                <w:lang w:val="uk-UA"/>
              </w:rPr>
            </w:pPr>
            <w:r w:rsidRPr="00AB53F7">
              <w:rPr>
                <w:sz w:val="22"/>
                <w:szCs w:val="22"/>
                <w:lang w:val="uk-UA"/>
              </w:rPr>
              <w:t>З метою подачі Державним Підприємством «Міжнародний Аеропорт «Бориспіль» пакету звітності до Системи фінансової звітності в єдиному електронному форматі (XBRL), фінансову звітність на основі таксономії UA XBRL МСФЗ за 2022 рік ДП МА «БОРИСПІЛЬ», в форматі XBRL_файлів необхідно перевірити та накласти на пакет XBRL-файлів електронний підпис представника Учасника.</w:t>
            </w:r>
          </w:p>
          <w:p w:rsidR="001F1C92" w:rsidRPr="00AB53F7" w:rsidRDefault="001F1C92" w:rsidP="007821A1">
            <w:pPr>
              <w:suppressAutoHyphens/>
              <w:jc w:val="both"/>
              <w:rPr>
                <w:sz w:val="22"/>
                <w:szCs w:val="22"/>
                <w:lang w:val="uk-UA"/>
              </w:rPr>
            </w:pPr>
          </w:p>
        </w:tc>
      </w:tr>
    </w:tbl>
    <w:p w:rsidR="001F1C92" w:rsidRDefault="001F1C92" w:rsidP="001F1C92">
      <w:pPr>
        <w:widowControl w:val="0"/>
        <w:jc w:val="center"/>
        <w:rPr>
          <w:b/>
          <w:sz w:val="22"/>
          <w:szCs w:val="22"/>
          <w:lang w:val="uk-UA"/>
        </w:rPr>
      </w:pPr>
    </w:p>
    <w:p w:rsidR="001F1C92" w:rsidRPr="00AB53F7" w:rsidRDefault="001F1C92" w:rsidP="001F1C92">
      <w:pPr>
        <w:widowControl w:val="0"/>
        <w:jc w:val="center"/>
        <w:rPr>
          <w:b/>
          <w:sz w:val="22"/>
          <w:szCs w:val="22"/>
          <w:lang w:val="uk-UA"/>
        </w:rPr>
      </w:pPr>
      <w:r w:rsidRPr="003012AA">
        <w:rPr>
          <w:b/>
          <w:color w:val="FF0000"/>
          <w:sz w:val="22"/>
          <w:szCs w:val="22"/>
          <w:lang w:val="uk-UA"/>
        </w:rPr>
        <w:t>Специфікація (частина 2)</w:t>
      </w:r>
    </w:p>
    <w:tbl>
      <w:tblPr>
        <w:tblW w:w="10400" w:type="dxa"/>
        <w:tblInd w:w="-224" w:type="dxa"/>
        <w:tblLayout w:type="fixed"/>
        <w:tblCellMar>
          <w:top w:w="30" w:type="dxa"/>
          <w:left w:w="60" w:type="dxa"/>
          <w:bottom w:w="30" w:type="dxa"/>
          <w:right w:w="30" w:type="dxa"/>
        </w:tblCellMar>
        <w:tblLook w:val="0000" w:firstRow="0" w:lastRow="0" w:firstColumn="0" w:lastColumn="0" w:noHBand="0" w:noVBand="0"/>
      </w:tblPr>
      <w:tblGrid>
        <w:gridCol w:w="567"/>
        <w:gridCol w:w="2127"/>
        <w:gridCol w:w="1186"/>
        <w:gridCol w:w="708"/>
        <w:gridCol w:w="5812"/>
      </w:tblGrid>
      <w:tr w:rsidR="001F1C92" w:rsidRPr="00AB53F7" w:rsidTr="007821A1">
        <w:tc>
          <w:tcPr>
            <w:tcW w:w="56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E7E6E6" w:themeFill="background2"/>
          </w:tcPr>
          <w:p w:rsidR="001F1C92" w:rsidRPr="00AB53F7" w:rsidRDefault="001F1C92" w:rsidP="007821A1">
            <w:pPr>
              <w:widowControl w:val="0"/>
              <w:rPr>
                <w:sz w:val="22"/>
                <w:szCs w:val="22"/>
                <w:lang w:val="uk-UA"/>
              </w:rPr>
            </w:pPr>
            <w:r w:rsidRPr="00AB53F7">
              <w:rPr>
                <w:sz w:val="22"/>
                <w:szCs w:val="22"/>
                <w:lang w:val="uk-UA"/>
              </w:rPr>
              <w:t>№ п/п</w:t>
            </w:r>
          </w:p>
        </w:tc>
        <w:tc>
          <w:tcPr>
            <w:tcW w:w="212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E7E6E6" w:themeFill="background2"/>
          </w:tcPr>
          <w:p w:rsidR="001F1C92" w:rsidRPr="00AB53F7" w:rsidRDefault="001F1C92" w:rsidP="007821A1">
            <w:pPr>
              <w:widowControl w:val="0"/>
              <w:jc w:val="center"/>
              <w:rPr>
                <w:b/>
                <w:sz w:val="22"/>
                <w:szCs w:val="22"/>
                <w:lang w:val="uk-UA"/>
              </w:rPr>
            </w:pPr>
            <w:r w:rsidRPr="00AB53F7">
              <w:rPr>
                <w:b/>
                <w:sz w:val="22"/>
                <w:szCs w:val="22"/>
                <w:lang w:val="uk-UA"/>
              </w:rPr>
              <w:t xml:space="preserve">Назва  послуги </w:t>
            </w:r>
          </w:p>
        </w:tc>
        <w:tc>
          <w:tcPr>
            <w:tcW w:w="118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E7E6E6" w:themeFill="background2"/>
          </w:tcPr>
          <w:p w:rsidR="001F1C92" w:rsidRPr="00AB53F7" w:rsidRDefault="001F1C92" w:rsidP="007821A1">
            <w:pPr>
              <w:widowControl w:val="0"/>
              <w:jc w:val="center"/>
              <w:rPr>
                <w:b/>
                <w:sz w:val="22"/>
                <w:szCs w:val="22"/>
                <w:lang w:val="uk-UA"/>
              </w:rPr>
            </w:pPr>
            <w:r w:rsidRPr="00AB53F7">
              <w:rPr>
                <w:b/>
                <w:sz w:val="22"/>
                <w:szCs w:val="22"/>
                <w:lang w:val="uk-UA"/>
              </w:rPr>
              <w:t>Од.</w:t>
            </w:r>
          </w:p>
          <w:p w:rsidR="001F1C92" w:rsidRPr="00AB53F7" w:rsidRDefault="001F1C92" w:rsidP="007821A1">
            <w:pPr>
              <w:widowControl w:val="0"/>
              <w:jc w:val="center"/>
              <w:rPr>
                <w:b/>
                <w:sz w:val="22"/>
                <w:szCs w:val="22"/>
                <w:lang w:val="uk-UA"/>
              </w:rPr>
            </w:pPr>
            <w:r w:rsidRPr="00AB53F7">
              <w:rPr>
                <w:b/>
                <w:sz w:val="22"/>
                <w:szCs w:val="22"/>
                <w:lang w:val="uk-UA"/>
              </w:rPr>
              <w:t>виміру</w:t>
            </w:r>
          </w:p>
        </w:tc>
        <w:tc>
          <w:tcPr>
            <w:tcW w:w="708"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E7E6E6" w:themeFill="background2"/>
          </w:tcPr>
          <w:p w:rsidR="001F1C92" w:rsidRPr="00AB53F7" w:rsidRDefault="001F1C92" w:rsidP="007821A1">
            <w:pPr>
              <w:widowControl w:val="0"/>
              <w:jc w:val="center"/>
              <w:rPr>
                <w:b/>
                <w:sz w:val="22"/>
                <w:szCs w:val="22"/>
                <w:lang w:val="uk-UA"/>
              </w:rPr>
            </w:pPr>
            <w:r w:rsidRPr="00AB53F7">
              <w:rPr>
                <w:b/>
                <w:sz w:val="22"/>
                <w:szCs w:val="22"/>
                <w:lang w:val="uk-UA"/>
              </w:rPr>
              <w:t>Кількість</w:t>
            </w:r>
          </w:p>
        </w:tc>
        <w:tc>
          <w:tcPr>
            <w:tcW w:w="5812"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E7E6E6" w:themeFill="background2"/>
          </w:tcPr>
          <w:p w:rsidR="001F1C92" w:rsidRPr="00AB53F7" w:rsidRDefault="001F1C92" w:rsidP="007821A1">
            <w:pPr>
              <w:widowControl w:val="0"/>
              <w:jc w:val="center"/>
              <w:rPr>
                <w:b/>
                <w:sz w:val="22"/>
                <w:szCs w:val="22"/>
                <w:lang w:val="uk-UA"/>
              </w:rPr>
            </w:pPr>
            <w:r w:rsidRPr="00AB53F7">
              <w:rPr>
                <w:b/>
                <w:sz w:val="22"/>
                <w:szCs w:val="22"/>
                <w:lang w:val="uk-UA"/>
              </w:rPr>
              <w:t xml:space="preserve">Технічні та </w:t>
            </w:r>
            <w:r>
              <w:rPr>
                <w:b/>
                <w:sz w:val="22"/>
                <w:szCs w:val="22"/>
                <w:lang w:val="uk-UA"/>
              </w:rPr>
              <w:t xml:space="preserve">якісні </w:t>
            </w:r>
            <w:r w:rsidRPr="00AB53F7">
              <w:rPr>
                <w:b/>
                <w:sz w:val="22"/>
                <w:szCs w:val="22"/>
                <w:lang w:val="uk-UA"/>
              </w:rPr>
              <w:t>характеристики</w:t>
            </w:r>
            <w:r>
              <w:rPr>
                <w:b/>
                <w:sz w:val="22"/>
                <w:szCs w:val="22"/>
                <w:lang w:val="uk-UA"/>
              </w:rPr>
              <w:t xml:space="preserve"> предмета закупівлі</w:t>
            </w:r>
          </w:p>
        </w:tc>
      </w:tr>
      <w:tr w:rsidR="001F1C92" w:rsidRPr="00AB53F7" w:rsidTr="007821A1">
        <w:tc>
          <w:tcPr>
            <w:tcW w:w="567" w:type="dxa"/>
            <w:tcBorders>
              <w:top w:val="thickThinLargeGap" w:sz="6" w:space="0" w:color="000000"/>
              <w:left w:val="thickThinLargeGap" w:sz="6" w:space="0" w:color="000000"/>
              <w:bottom w:val="thickThinLargeGap" w:sz="6" w:space="0" w:color="000000"/>
              <w:right w:val="thickThinLargeGap" w:sz="6" w:space="0" w:color="000000"/>
            </w:tcBorders>
          </w:tcPr>
          <w:p w:rsidR="001F1C92" w:rsidRPr="00AB53F7" w:rsidRDefault="001F1C92" w:rsidP="007821A1">
            <w:pPr>
              <w:widowControl w:val="0"/>
              <w:rPr>
                <w:sz w:val="22"/>
                <w:szCs w:val="22"/>
                <w:lang w:val="en-US"/>
              </w:rPr>
            </w:pPr>
            <w:r w:rsidRPr="00AB53F7">
              <w:rPr>
                <w:sz w:val="22"/>
                <w:szCs w:val="22"/>
                <w:lang w:val="en-US"/>
              </w:rPr>
              <w:t>1</w:t>
            </w:r>
          </w:p>
        </w:tc>
        <w:tc>
          <w:tcPr>
            <w:tcW w:w="2127" w:type="dxa"/>
            <w:tcBorders>
              <w:top w:val="thickThinLargeGap" w:sz="6" w:space="0" w:color="000000"/>
              <w:left w:val="thickThinLargeGap" w:sz="6" w:space="0" w:color="000000"/>
              <w:bottom w:val="thickThinLargeGap" w:sz="6" w:space="0" w:color="000000"/>
              <w:right w:val="thickThinLargeGap" w:sz="6" w:space="0" w:color="000000"/>
            </w:tcBorders>
          </w:tcPr>
          <w:p w:rsidR="001F1C92" w:rsidRPr="00AB53F7" w:rsidRDefault="001F1C92" w:rsidP="007821A1">
            <w:pPr>
              <w:widowControl w:val="0"/>
              <w:rPr>
                <w:b/>
                <w:sz w:val="22"/>
                <w:szCs w:val="22"/>
                <w:lang w:val="uk-UA"/>
              </w:rPr>
            </w:pPr>
            <w:r w:rsidRPr="00AB53F7">
              <w:rPr>
                <w:sz w:val="22"/>
                <w:szCs w:val="22"/>
                <w:lang w:val="uk-UA"/>
              </w:rPr>
              <w:t>Огляд проміжної фінансової звітності складеної у відповідності до МСФЗ за 2022 рік</w:t>
            </w:r>
          </w:p>
        </w:tc>
        <w:tc>
          <w:tcPr>
            <w:tcW w:w="1186" w:type="dxa"/>
            <w:tcBorders>
              <w:top w:val="thickThinLargeGap" w:sz="6" w:space="0" w:color="000000"/>
              <w:left w:val="thickThinLargeGap" w:sz="6" w:space="0" w:color="000000"/>
              <w:bottom w:val="thickThinLargeGap" w:sz="6" w:space="0" w:color="000000"/>
              <w:right w:val="thickThinLargeGap" w:sz="6" w:space="0" w:color="000000"/>
            </w:tcBorders>
          </w:tcPr>
          <w:p w:rsidR="001F1C92" w:rsidRPr="00AB53F7" w:rsidRDefault="001F1C92" w:rsidP="007821A1">
            <w:pPr>
              <w:widowControl w:val="0"/>
              <w:jc w:val="center"/>
              <w:rPr>
                <w:b/>
                <w:sz w:val="22"/>
                <w:szCs w:val="22"/>
                <w:lang w:val="uk-UA"/>
              </w:rPr>
            </w:pPr>
            <w:r w:rsidRPr="00AB53F7">
              <w:rPr>
                <w:b/>
                <w:sz w:val="22"/>
                <w:szCs w:val="22"/>
                <w:lang w:val="uk-UA"/>
              </w:rPr>
              <w:t>послуга</w:t>
            </w:r>
          </w:p>
        </w:tc>
        <w:tc>
          <w:tcPr>
            <w:tcW w:w="708" w:type="dxa"/>
            <w:tcBorders>
              <w:top w:val="thickThinLargeGap" w:sz="6" w:space="0" w:color="000000"/>
              <w:left w:val="thickThinLargeGap" w:sz="6" w:space="0" w:color="000000"/>
              <w:bottom w:val="thickThinLargeGap" w:sz="6" w:space="0" w:color="000000"/>
              <w:right w:val="thickThinLargeGap" w:sz="6" w:space="0" w:color="000000"/>
            </w:tcBorders>
          </w:tcPr>
          <w:p w:rsidR="001F1C92" w:rsidRPr="00AB53F7" w:rsidRDefault="001F1C92" w:rsidP="007821A1">
            <w:pPr>
              <w:widowControl w:val="0"/>
              <w:jc w:val="center"/>
              <w:rPr>
                <w:b/>
                <w:sz w:val="22"/>
                <w:szCs w:val="22"/>
                <w:lang w:val="uk-UA"/>
              </w:rPr>
            </w:pPr>
            <w:r w:rsidRPr="00AB53F7">
              <w:rPr>
                <w:b/>
                <w:sz w:val="22"/>
                <w:szCs w:val="22"/>
                <w:lang w:val="uk-UA"/>
              </w:rPr>
              <w:t>1</w:t>
            </w:r>
          </w:p>
        </w:tc>
        <w:tc>
          <w:tcPr>
            <w:tcW w:w="5812" w:type="dxa"/>
            <w:tcBorders>
              <w:top w:val="thickThinLargeGap" w:sz="6" w:space="0" w:color="000000"/>
              <w:left w:val="thickThinLargeGap" w:sz="6" w:space="0" w:color="000000"/>
              <w:bottom w:val="thickThinLargeGap" w:sz="6" w:space="0" w:color="000000"/>
              <w:right w:val="thickThinLargeGap" w:sz="6" w:space="0" w:color="000000"/>
            </w:tcBorders>
          </w:tcPr>
          <w:tbl>
            <w:tblPr>
              <w:tblStyle w:val="40"/>
              <w:tblW w:w="5646" w:type="dxa"/>
              <w:jc w:val="center"/>
              <w:tblLayout w:type="fixed"/>
              <w:tblLook w:val="04A0" w:firstRow="1" w:lastRow="0" w:firstColumn="1" w:lastColumn="0" w:noHBand="0" w:noVBand="1"/>
            </w:tblPr>
            <w:tblGrid>
              <w:gridCol w:w="825"/>
              <w:gridCol w:w="2693"/>
              <w:gridCol w:w="2128"/>
            </w:tblGrid>
            <w:tr w:rsidR="001F1C92" w:rsidRPr="00AB53F7" w:rsidTr="007821A1">
              <w:trPr>
                <w:jc w:val="center"/>
              </w:trPr>
              <w:tc>
                <w:tcPr>
                  <w:tcW w:w="3518" w:type="dxa"/>
                  <w:gridSpan w:val="2"/>
                  <w:tcBorders>
                    <w:top w:val="single" w:sz="4" w:space="0" w:color="auto"/>
                    <w:left w:val="single" w:sz="4" w:space="0" w:color="auto"/>
                    <w:bottom w:val="single" w:sz="4" w:space="0" w:color="auto"/>
                    <w:right w:val="single" w:sz="4" w:space="0" w:color="auto"/>
                  </w:tcBorders>
                </w:tcPr>
                <w:p w:rsidR="001F1C92" w:rsidRPr="00AB53F7" w:rsidRDefault="001F1C92" w:rsidP="007821A1">
                  <w:pPr>
                    <w:spacing w:after="200" w:line="276" w:lineRule="auto"/>
                    <w:ind w:firstLine="82"/>
                    <w:contextualSpacing/>
                    <w:jc w:val="center"/>
                    <w:rPr>
                      <w:sz w:val="22"/>
                      <w:szCs w:val="22"/>
                      <w:lang w:val="uk-UA"/>
                    </w:rPr>
                  </w:pPr>
                  <w:r w:rsidRPr="00AB53F7">
                    <w:rPr>
                      <w:sz w:val="22"/>
                      <w:szCs w:val="22"/>
                      <w:lang w:val="uk-UA"/>
                    </w:rPr>
                    <w:t>Перелік документації за результатами наданих аудиторських послуг</w:t>
                  </w:r>
                </w:p>
              </w:tc>
              <w:tc>
                <w:tcPr>
                  <w:tcW w:w="2128" w:type="dxa"/>
                  <w:tcBorders>
                    <w:top w:val="single" w:sz="4" w:space="0" w:color="auto"/>
                    <w:left w:val="single" w:sz="4" w:space="0" w:color="auto"/>
                    <w:bottom w:val="single" w:sz="4" w:space="0" w:color="auto"/>
                    <w:right w:val="single" w:sz="4" w:space="0" w:color="auto"/>
                  </w:tcBorders>
                </w:tcPr>
                <w:p w:rsidR="001F1C92" w:rsidRPr="00AB53F7" w:rsidRDefault="001F1C92" w:rsidP="007821A1">
                  <w:pPr>
                    <w:spacing w:after="200" w:line="276" w:lineRule="auto"/>
                    <w:ind w:firstLine="82"/>
                    <w:contextualSpacing/>
                    <w:jc w:val="center"/>
                    <w:rPr>
                      <w:sz w:val="22"/>
                      <w:szCs w:val="22"/>
                      <w:lang w:val="uk-UA"/>
                    </w:rPr>
                  </w:pPr>
                  <w:r w:rsidRPr="00AB53F7">
                    <w:rPr>
                      <w:sz w:val="22"/>
                      <w:szCs w:val="22"/>
                      <w:lang w:val="uk-UA"/>
                    </w:rPr>
                    <w:t>Граничний термін надання аудиторських послуг, з дати укладання договору</w:t>
                  </w:r>
                </w:p>
              </w:tc>
            </w:tr>
            <w:tr w:rsidR="001F1C92" w:rsidRPr="00AB53F7" w:rsidTr="007821A1">
              <w:trPr>
                <w:jc w:val="center"/>
              </w:trPr>
              <w:tc>
                <w:tcPr>
                  <w:tcW w:w="825" w:type="dxa"/>
                  <w:tcBorders>
                    <w:top w:val="single" w:sz="4" w:space="0" w:color="auto"/>
                    <w:left w:val="single" w:sz="4" w:space="0" w:color="auto"/>
                    <w:bottom w:val="single" w:sz="4" w:space="0" w:color="auto"/>
                    <w:right w:val="single" w:sz="4" w:space="0" w:color="auto"/>
                  </w:tcBorders>
                </w:tcPr>
                <w:p w:rsidR="001F1C92" w:rsidRPr="00AB53F7" w:rsidRDefault="001F1C92" w:rsidP="007821A1">
                  <w:pPr>
                    <w:spacing w:after="200" w:line="276" w:lineRule="auto"/>
                    <w:contextualSpacing/>
                    <w:jc w:val="center"/>
                    <w:rPr>
                      <w:sz w:val="22"/>
                      <w:szCs w:val="22"/>
                      <w:lang w:val="uk-UA"/>
                    </w:rPr>
                  </w:pPr>
                  <w:r w:rsidRPr="00AB53F7">
                    <w:rPr>
                      <w:sz w:val="22"/>
                      <w:szCs w:val="22"/>
                      <w:lang w:val="uk-UA"/>
                    </w:rPr>
                    <w:t>1.1.</w:t>
                  </w:r>
                </w:p>
              </w:tc>
              <w:tc>
                <w:tcPr>
                  <w:tcW w:w="2693" w:type="dxa"/>
                  <w:tcBorders>
                    <w:top w:val="single" w:sz="4" w:space="0" w:color="auto"/>
                    <w:left w:val="single" w:sz="4" w:space="0" w:color="auto"/>
                    <w:bottom w:val="single" w:sz="4" w:space="0" w:color="auto"/>
                    <w:right w:val="single" w:sz="4" w:space="0" w:color="auto"/>
                  </w:tcBorders>
                </w:tcPr>
                <w:p w:rsidR="001F1C92" w:rsidRPr="00AB53F7" w:rsidRDefault="001F1C92" w:rsidP="007821A1">
                  <w:pPr>
                    <w:spacing w:after="200" w:line="276" w:lineRule="auto"/>
                    <w:ind w:firstLine="82"/>
                    <w:contextualSpacing/>
                    <w:jc w:val="both"/>
                    <w:rPr>
                      <w:sz w:val="22"/>
                      <w:szCs w:val="22"/>
                      <w:lang w:val="uk-UA"/>
                    </w:rPr>
                  </w:pPr>
                  <w:r w:rsidRPr="00AB53F7">
                    <w:rPr>
                      <w:sz w:val="22"/>
                      <w:szCs w:val="22"/>
                      <w:lang w:val="uk-UA"/>
                    </w:rPr>
                    <w:t>- Звіт щодо огляду проміжної фінансової звітності за 1 квартал, що закінчився 31.03.2022 року українською та англійською мовами (3 екземпляри);</w:t>
                  </w:r>
                </w:p>
                <w:p w:rsidR="001F1C92" w:rsidRPr="00AB53F7" w:rsidRDefault="001F1C92" w:rsidP="007821A1">
                  <w:pPr>
                    <w:spacing w:after="200" w:line="276" w:lineRule="auto"/>
                    <w:ind w:firstLine="82"/>
                    <w:contextualSpacing/>
                    <w:jc w:val="both"/>
                    <w:rPr>
                      <w:sz w:val="22"/>
                      <w:szCs w:val="22"/>
                      <w:lang w:val="uk-UA"/>
                    </w:rPr>
                  </w:pPr>
                  <w:r w:rsidRPr="00AB53F7">
                    <w:rPr>
                      <w:sz w:val="22"/>
                      <w:szCs w:val="22"/>
                      <w:lang w:val="uk-UA"/>
                    </w:rPr>
                    <w:t xml:space="preserve">- Додатковий звіт для аудиторського комітету українською та </w:t>
                  </w:r>
                  <w:r w:rsidRPr="00AB53F7">
                    <w:rPr>
                      <w:sz w:val="22"/>
                      <w:szCs w:val="22"/>
                      <w:lang w:val="uk-UA"/>
                    </w:rPr>
                    <w:lastRenderedPageBreak/>
                    <w:t>англійською мовами (3 екземпляри);</w:t>
                  </w:r>
                </w:p>
                <w:p w:rsidR="001F1C92" w:rsidRPr="00AB53F7" w:rsidRDefault="001F1C92" w:rsidP="007821A1">
                  <w:pPr>
                    <w:spacing w:after="200" w:line="276" w:lineRule="auto"/>
                    <w:ind w:firstLine="82"/>
                    <w:contextualSpacing/>
                    <w:jc w:val="both"/>
                    <w:rPr>
                      <w:sz w:val="22"/>
                      <w:szCs w:val="22"/>
                      <w:lang w:val="uk-UA"/>
                    </w:rPr>
                  </w:pPr>
                  <w:r w:rsidRPr="00AB53F7">
                    <w:rPr>
                      <w:sz w:val="22"/>
                      <w:szCs w:val="22"/>
                      <w:lang w:val="uk-UA"/>
                    </w:rPr>
                    <w:t>- Проміжна фінансова звітність за 1 квартал, що закінчився 31.03.2022 року, перекладена на англійську мову (3 екземпляри).</w:t>
                  </w:r>
                </w:p>
              </w:tc>
              <w:tc>
                <w:tcPr>
                  <w:tcW w:w="2128" w:type="dxa"/>
                  <w:vMerge w:val="restart"/>
                  <w:tcBorders>
                    <w:top w:val="single" w:sz="4" w:space="0" w:color="auto"/>
                    <w:left w:val="single" w:sz="4" w:space="0" w:color="auto"/>
                    <w:bottom w:val="single" w:sz="4" w:space="0" w:color="auto"/>
                    <w:right w:val="single" w:sz="4" w:space="0" w:color="auto"/>
                  </w:tcBorders>
                </w:tcPr>
                <w:p w:rsidR="001F1C92" w:rsidRPr="00AB53F7" w:rsidRDefault="001F1C92" w:rsidP="007821A1">
                  <w:pPr>
                    <w:spacing w:after="200" w:line="276" w:lineRule="auto"/>
                    <w:contextualSpacing/>
                    <w:rPr>
                      <w:color w:val="FF0000"/>
                      <w:sz w:val="22"/>
                      <w:szCs w:val="22"/>
                      <w:lang w:val="uk-UA"/>
                    </w:rPr>
                  </w:pPr>
                  <w:r w:rsidRPr="00AB53F7">
                    <w:rPr>
                      <w:b/>
                      <w:sz w:val="22"/>
                      <w:szCs w:val="22"/>
                      <w:lang w:val="uk-UA"/>
                    </w:rPr>
                    <w:lastRenderedPageBreak/>
                    <w:t>не пізніше 25 травня 2023 року*</w:t>
                  </w:r>
                  <w:r w:rsidRPr="00AB53F7">
                    <w:rPr>
                      <w:sz w:val="22"/>
                      <w:szCs w:val="22"/>
                      <w:lang w:val="uk-UA"/>
                    </w:rPr>
                    <w:t xml:space="preserve"> </w:t>
                  </w:r>
                </w:p>
              </w:tc>
            </w:tr>
            <w:tr w:rsidR="001F1C92" w:rsidRPr="00AB53F7" w:rsidTr="007821A1">
              <w:trPr>
                <w:jc w:val="center"/>
              </w:trPr>
              <w:tc>
                <w:tcPr>
                  <w:tcW w:w="825" w:type="dxa"/>
                  <w:tcBorders>
                    <w:top w:val="single" w:sz="4" w:space="0" w:color="auto"/>
                    <w:left w:val="single" w:sz="4" w:space="0" w:color="auto"/>
                    <w:bottom w:val="single" w:sz="4" w:space="0" w:color="auto"/>
                    <w:right w:val="single" w:sz="4" w:space="0" w:color="auto"/>
                  </w:tcBorders>
                </w:tcPr>
                <w:p w:rsidR="001F1C92" w:rsidRPr="00AB53F7" w:rsidRDefault="001F1C92" w:rsidP="007821A1">
                  <w:pPr>
                    <w:spacing w:after="200" w:line="276" w:lineRule="auto"/>
                    <w:contextualSpacing/>
                    <w:jc w:val="center"/>
                    <w:rPr>
                      <w:sz w:val="22"/>
                      <w:szCs w:val="22"/>
                      <w:lang w:val="uk-UA"/>
                    </w:rPr>
                  </w:pPr>
                  <w:r w:rsidRPr="00AB53F7">
                    <w:rPr>
                      <w:sz w:val="22"/>
                      <w:szCs w:val="22"/>
                      <w:lang w:val="uk-UA"/>
                    </w:rPr>
                    <w:lastRenderedPageBreak/>
                    <w:t>1.2</w:t>
                  </w:r>
                </w:p>
              </w:tc>
              <w:tc>
                <w:tcPr>
                  <w:tcW w:w="2693" w:type="dxa"/>
                  <w:tcBorders>
                    <w:top w:val="single" w:sz="4" w:space="0" w:color="auto"/>
                    <w:left w:val="single" w:sz="4" w:space="0" w:color="auto"/>
                    <w:bottom w:val="single" w:sz="4" w:space="0" w:color="auto"/>
                    <w:right w:val="single" w:sz="4" w:space="0" w:color="auto"/>
                  </w:tcBorders>
                </w:tcPr>
                <w:p w:rsidR="001F1C92" w:rsidRPr="00AB53F7" w:rsidRDefault="001F1C92" w:rsidP="007821A1">
                  <w:pPr>
                    <w:spacing w:after="200" w:line="276" w:lineRule="auto"/>
                    <w:ind w:firstLine="82"/>
                    <w:contextualSpacing/>
                    <w:jc w:val="both"/>
                    <w:rPr>
                      <w:sz w:val="22"/>
                      <w:szCs w:val="22"/>
                      <w:lang w:val="uk-UA"/>
                    </w:rPr>
                  </w:pPr>
                  <w:r w:rsidRPr="00AB53F7">
                    <w:rPr>
                      <w:sz w:val="22"/>
                      <w:szCs w:val="22"/>
                      <w:lang w:val="uk-UA"/>
                    </w:rPr>
                    <w:t>- Звіт щодо огляду проміжної фінансової звітності за Півріччя, що закінчилось 30.06.2022 українською та англійською мовами (3 екземпляри);</w:t>
                  </w:r>
                </w:p>
                <w:p w:rsidR="001F1C92" w:rsidRPr="00AB53F7" w:rsidRDefault="001F1C92" w:rsidP="007821A1">
                  <w:pPr>
                    <w:spacing w:after="200" w:line="276" w:lineRule="auto"/>
                    <w:ind w:firstLine="82"/>
                    <w:contextualSpacing/>
                    <w:jc w:val="both"/>
                    <w:rPr>
                      <w:sz w:val="22"/>
                      <w:szCs w:val="22"/>
                      <w:lang w:val="uk-UA"/>
                    </w:rPr>
                  </w:pPr>
                  <w:r w:rsidRPr="00AB53F7">
                    <w:rPr>
                      <w:sz w:val="22"/>
                      <w:szCs w:val="22"/>
                      <w:lang w:val="uk-UA"/>
                    </w:rPr>
                    <w:t>- Додатковий звіт для аудиторського комітету українською та англійською мовами (3 екземпляри);</w:t>
                  </w:r>
                </w:p>
                <w:p w:rsidR="001F1C92" w:rsidRPr="00AB53F7" w:rsidRDefault="001F1C92" w:rsidP="007821A1">
                  <w:pPr>
                    <w:spacing w:after="200" w:line="276" w:lineRule="auto"/>
                    <w:ind w:firstLine="82"/>
                    <w:contextualSpacing/>
                    <w:jc w:val="both"/>
                    <w:rPr>
                      <w:sz w:val="22"/>
                      <w:szCs w:val="22"/>
                      <w:lang w:val="uk-UA"/>
                    </w:rPr>
                  </w:pPr>
                  <w:r w:rsidRPr="00AB53F7">
                    <w:rPr>
                      <w:sz w:val="22"/>
                      <w:szCs w:val="22"/>
                      <w:lang w:val="uk-UA"/>
                    </w:rPr>
                    <w:t>- Проміжна фінансова звітність за Півріччя, що закінчилось 30.06.2022 року перекладена на англійську мову (3 екземпляри)</w:t>
                  </w:r>
                </w:p>
              </w:tc>
              <w:tc>
                <w:tcPr>
                  <w:tcW w:w="2128" w:type="dxa"/>
                  <w:vMerge/>
                  <w:tcBorders>
                    <w:top w:val="single" w:sz="4" w:space="0" w:color="auto"/>
                    <w:left w:val="single" w:sz="4" w:space="0" w:color="auto"/>
                    <w:bottom w:val="single" w:sz="4" w:space="0" w:color="auto"/>
                    <w:right w:val="single" w:sz="4" w:space="0" w:color="auto"/>
                  </w:tcBorders>
                </w:tcPr>
                <w:p w:rsidR="001F1C92" w:rsidRPr="00AB53F7" w:rsidRDefault="001F1C92" w:rsidP="007821A1">
                  <w:pPr>
                    <w:spacing w:after="200" w:line="276" w:lineRule="auto"/>
                    <w:contextualSpacing/>
                    <w:rPr>
                      <w:sz w:val="22"/>
                      <w:szCs w:val="22"/>
                      <w:lang w:val="uk-UA"/>
                    </w:rPr>
                  </w:pPr>
                </w:p>
              </w:tc>
            </w:tr>
            <w:tr w:rsidR="001F1C92" w:rsidRPr="00AB53F7" w:rsidTr="007821A1">
              <w:trPr>
                <w:jc w:val="center"/>
              </w:trPr>
              <w:tc>
                <w:tcPr>
                  <w:tcW w:w="825" w:type="dxa"/>
                  <w:tcBorders>
                    <w:top w:val="single" w:sz="4" w:space="0" w:color="auto"/>
                    <w:left w:val="single" w:sz="4" w:space="0" w:color="auto"/>
                    <w:bottom w:val="single" w:sz="4" w:space="0" w:color="auto"/>
                    <w:right w:val="single" w:sz="4" w:space="0" w:color="auto"/>
                  </w:tcBorders>
                </w:tcPr>
                <w:p w:rsidR="001F1C92" w:rsidRPr="00AB53F7" w:rsidRDefault="001F1C92" w:rsidP="007821A1">
                  <w:pPr>
                    <w:spacing w:after="200" w:line="276" w:lineRule="auto"/>
                    <w:contextualSpacing/>
                    <w:jc w:val="center"/>
                    <w:rPr>
                      <w:sz w:val="22"/>
                      <w:szCs w:val="22"/>
                      <w:lang w:val="uk-UA"/>
                    </w:rPr>
                  </w:pPr>
                  <w:r w:rsidRPr="00AB53F7">
                    <w:rPr>
                      <w:sz w:val="22"/>
                      <w:szCs w:val="22"/>
                      <w:lang w:val="uk-UA"/>
                    </w:rPr>
                    <w:t>1.3</w:t>
                  </w:r>
                </w:p>
              </w:tc>
              <w:tc>
                <w:tcPr>
                  <w:tcW w:w="2693" w:type="dxa"/>
                  <w:tcBorders>
                    <w:top w:val="single" w:sz="4" w:space="0" w:color="auto"/>
                    <w:left w:val="single" w:sz="4" w:space="0" w:color="auto"/>
                    <w:bottom w:val="single" w:sz="4" w:space="0" w:color="auto"/>
                    <w:right w:val="single" w:sz="4" w:space="0" w:color="auto"/>
                  </w:tcBorders>
                </w:tcPr>
                <w:p w:rsidR="001F1C92" w:rsidRPr="00AB53F7" w:rsidRDefault="001F1C92" w:rsidP="007821A1">
                  <w:pPr>
                    <w:spacing w:after="200" w:line="276" w:lineRule="auto"/>
                    <w:ind w:firstLine="82"/>
                    <w:contextualSpacing/>
                    <w:jc w:val="both"/>
                    <w:rPr>
                      <w:sz w:val="22"/>
                      <w:szCs w:val="22"/>
                      <w:lang w:val="uk-UA"/>
                    </w:rPr>
                  </w:pPr>
                  <w:r w:rsidRPr="00AB53F7">
                    <w:rPr>
                      <w:sz w:val="22"/>
                      <w:szCs w:val="22"/>
                      <w:lang w:val="uk-UA"/>
                    </w:rPr>
                    <w:t>- Звіт щодо огляду проміжної фінансової звітності за 9 місяців 2022 року українською та англійською мовами (3 екземпляри);</w:t>
                  </w:r>
                </w:p>
                <w:p w:rsidR="001F1C92" w:rsidRPr="00AB53F7" w:rsidRDefault="001F1C92" w:rsidP="007821A1">
                  <w:pPr>
                    <w:spacing w:after="200" w:line="276" w:lineRule="auto"/>
                    <w:ind w:firstLine="82"/>
                    <w:contextualSpacing/>
                    <w:jc w:val="both"/>
                    <w:rPr>
                      <w:sz w:val="22"/>
                      <w:szCs w:val="22"/>
                      <w:lang w:val="uk-UA"/>
                    </w:rPr>
                  </w:pPr>
                  <w:r w:rsidRPr="00AB53F7">
                    <w:rPr>
                      <w:sz w:val="22"/>
                      <w:szCs w:val="22"/>
                      <w:lang w:val="uk-UA"/>
                    </w:rPr>
                    <w:t>- Додатковий звіт для аудиторського комітету українською та англійською мовами (3 екземпляри);</w:t>
                  </w:r>
                </w:p>
                <w:p w:rsidR="001F1C92" w:rsidRPr="00AB53F7" w:rsidRDefault="001F1C92" w:rsidP="007821A1">
                  <w:pPr>
                    <w:spacing w:after="200" w:line="276" w:lineRule="auto"/>
                    <w:ind w:firstLine="82"/>
                    <w:contextualSpacing/>
                    <w:jc w:val="both"/>
                    <w:rPr>
                      <w:sz w:val="22"/>
                      <w:szCs w:val="22"/>
                      <w:lang w:val="uk-UA"/>
                    </w:rPr>
                  </w:pPr>
                  <w:r w:rsidRPr="00AB53F7">
                    <w:rPr>
                      <w:sz w:val="22"/>
                      <w:szCs w:val="22"/>
                      <w:lang w:val="uk-UA"/>
                    </w:rPr>
                    <w:t>- Проміжна фінансова звітність за 9 місяців, що закінчились 30.09.2022 року перекладена на англійську мову (3 екземпляри).</w:t>
                  </w:r>
                </w:p>
              </w:tc>
              <w:tc>
                <w:tcPr>
                  <w:tcW w:w="2128" w:type="dxa"/>
                  <w:vMerge/>
                  <w:tcBorders>
                    <w:top w:val="single" w:sz="4" w:space="0" w:color="auto"/>
                    <w:left w:val="single" w:sz="4" w:space="0" w:color="auto"/>
                    <w:bottom w:val="single" w:sz="4" w:space="0" w:color="auto"/>
                    <w:right w:val="single" w:sz="4" w:space="0" w:color="auto"/>
                  </w:tcBorders>
                </w:tcPr>
                <w:p w:rsidR="001F1C92" w:rsidRPr="00AB53F7" w:rsidRDefault="001F1C92" w:rsidP="007821A1">
                  <w:pPr>
                    <w:spacing w:after="200" w:line="276" w:lineRule="auto"/>
                    <w:contextualSpacing/>
                    <w:rPr>
                      <w:sz w:val="22"/>
                      <w:szCs w:val="22"/>
                      <w:lang w:val="uk-UA"/>
                    </w:rPr>
                  </w:pPr>
                </w:p>
              </w:tc>
            </w:tr>
          </w:tbl>
          <w:p w:rsidR="001F1C92" w:rsidRPr="00AB53F7" w:rsidRDefault="001F1C92" w:rsidP="007821A1">
            <w:pPr>
              <w:widowControl w:val="0"/>
              <w:jc w:val="center"/>
              <w:rPr>
                <w:b/>
                <w:sz w:val="22"/>
                <w:szCs w:val="22"/>
                <w:lang w:val="uk-UA"/>
              </w:rPr>
            </w:pPr>
          </w:p>
        </w:tc>
      </w:tr>
      <w:tr w:rsidR="001F1C92" w:rsidRPr="00AB53F7" w:rsidTr="007821A1">
        <w:tc>
          <w:tcPr>
            <w:tcW w:w="567" w:type="dxa"/>
            <w:tcBorders>
              <w:top w:val="thickThinLargeGap" w:sz="6" w:space="0" w:color="000000"/>
              <w:left w:val="thickThinLargeGap" w:sz="6" w:space="0" w:color="000000"/>
              <w:bottom w:val="thickThinLargeGap" w:sz="6" w:space="0" w:color="000000"/>
              <w:right w:val="thickThinLargeGap" w:sz="6" w:space="0" w:color="000000"/>
            </w:tcBorders>
          </w:tcPr>
          <w:p w:rsidR="001F1C92" w:rsidRPr="00AB53F7" w:rsidRDefault="001F1C92" w:rsidP="007821A1">
            <w:pPr>
              <w:widowControl w:val="0"/>
              <w:rPr>
                <w:sz w:val="22"/>
                <w:szCs w:val="22"/>
                <w:lang w:val="uk-UA"/>
              </w:rPr>
            </w:pPr>
            <w:r w:rsidRPr="00AB53F7">
              <w:rPr>
                <w:sz w:val="22"/>
                <w:szCs w:val="22"/>
                <w:lang w:val="uk-UA"/>
              </w:rPr>
              <w:lastRenderedPageBreak/>
              <w:t>2</w:t>
            </w:r>
          </w:p>
        </w:tc>
        <w:tc>
          <w:tcPr>
            <w:tcW w:w="2127" w:type="dxa"/>
            <w:tcBorders>
              <w:top w:val="thickThinLargeGap" w:sz="6" w:space="0" w:color="000000"/>
              <w:left w:val="thickThinLargeGap" w:sz="6" w:space="0" w:color="000000"/>
              <w:bottom w:val="thickThinLargeGap" w:sz="6" w:space="0" w:color="000000"/>
              <w:right w:val="thickThinLargeGap" w:sz="6" w:space="0" w:color="000000"/>
            </w:tcBorders>
          </w:tcPr>
          <w:p w:rsidR="001F1C92" w:rsidRPr="00AB53F7" w:rsidRDefault="001F1C92" w:rsidP="007821A1">
            <w:pPr>
              <w:widowControl w:val="0"/>
              <w:rPr>
                <w:sz w:val="22"/>
                <w:szCs w:val="22"/>
                <w:lang w:val="uk-UA"/>
              </w:rPr>
            </w:pPr>
            <w:r w:rsidRPr="00AB53F7">
              <w:rPr>
                <w:sz w:val="22"/>
                <w:szCs w:val="22"/>
                <w:lang w:val="uk-UA"/>
              </w:rPr>
              <w:t xml:space="preserve">Аудит річної фінансової звітності складеної у </w:t>
            </w:r>
            <w:r w:rsidRPr="00AB53F7">
              <w:rPr>
                <w:sz w:val="22"/>
                <w:szCs w:val="22"/>
                <w:lang w:val="uk-UA"/>
              </w:rPr>
              <w:lastRenderedPageBreak/>
              <w:t>відповідності до МСФЗ за 2022 рік. Підписання Звіту аудитора в електронному вигляді в системі фінансової звітності або іншому діючому програмному забезпеченні в складі фінансової звітності на основі таксономії фінансової звітності за міжнародними стандартами в єдиному форматі (XBRL)</w:t>
            </w:r>
          </w:p>
        </w:tc>
        <w:tc>
          <w:tcPr>
            <w:tcW w:w="1186" w:type="dxa"/>
            <w:tcBorders>
              <w:top w:val="thickThinLargeGap" w:sz="6" w:space="0" w:color="000000"/>
              <w:left w:val="thickThinLargeGap" w:sz="6" w:space="0" w:color="000000"/>
              <w:bottom w:val="thickThinLargeGap" w:sz="6" w:space="0" w:color="000000"/>
              <w:right w:val="thickThinLargeGap" w:sz="6" w:space="0" w:color="000000"/>
            </w:tcBorders>
          </w:tcPr>
          <w:p w:rsidR="001F1C92" w:rsidRPr="00AB53F7" w:rsidRDefault="001F1C92" w:rsidP="007821A1">
            <w:pPr>
              <w:widowControl w:val="0"/>
              <w:jc w:val="center"/>
              <w:rPr>
                <w:b/>
                <w:sz w:val="22"/>
                <w:szCs w:val="22"/>
                <w:lang w:val="uk-UA"/>
              </w:rPr>
            </w:pPr>
            <w:r w:rsidRPr="00AB53F7">
              <w:rPr>
                <w:b/>
                <w:sz w:val="22"/>
                <w:szCs w:val="22"/>
                <w:lang w:val="uk-UA"/>
              </w:rPr>
              <w:lastRenderedPageBreak/>
              <w:t>послуга</w:t>
            </w:r>
          </w:p>
        </w:tc>
        <w:tc>
          <w:tcPr>
            <w:tcW w:w="708" w:type="dxa"/>
            <w:tcBorders>
              <w:top w:val="thickThinLargeGap" w:sz="6" w:space="0" w:color="000000"/>
              <w:left w:val="thickThinLargeGap" w:sz="6" w:space="0" w:color="000000"/>
              <w:bottom w:val="thickThinLargeGap" w:sz="6" w:space="0" w:color="000000"/>
              <w:right w:val="thickThinLargeGap" w:sz="6" w:space="0" w:color="000000"/>
            </w:tcBorders>
          </w:tcPr>
          <w:p w:rsidR="001F1C92" w:rsidRPr="00AB53F7" w:rsidRDefault="001F1C92" w:rsidP="007821A1">
            <w:pPr>
              <w:widowControl w:val="0"/>
              <w:jc w:val="center"/>
              <w:rPr>
                <w:b/>
                <w:sz w:val="22"/>
                <w:szCs w:val="22"/>
                <w:lang w:val="uk-UA"/>
              </w:rPr>
            </w:pPr>
            <w:r w:rsidRPr="00AB53F7">
              <w:rPr>
                <w:b/>
                <w:sz w:val="22"/>
                <w:szCs w:val="22"/>
                <w:lang w:val="uk-UA"/>
              </w:rPr>
              <w:t>1</w:t>
            </w:r>
          </w:p>
        </w:tc>
        <w:tc>
          <w:tcPr>
            <w:tcW w:w="5812" w:type="dxa"/>
            <w:tcBorders>
              <w:top w:val="thickThinLargeGap" w:sz="6" w:space="0" w:color="000000"/>
              <w:left w:val="thickThinLargeGap" w:sz="6" w:space="0" w:color="000000"/>
              <w:bottom w:val="thickThinLargeGap" w:sz="6" w:space="0" w:color="000000"/>
              <w:right w:val="thickThinLargeGap" w:sz="6" w:space="0" w:color="000000"/>
            </w:tcBorders>
          </w:tcPr>
          <w:tbl>
            <w:tblPr>
              <w:tblStyle w:val="40"/>
              <w:tblW w:w="6186" w:type="dxa"/>
              <w:tblLayout w:type="fixed"/>
              <w:tblLook w:val="04A0" w:firstRow="1" w:lastRow="0" w:firstColumn="1" w:lastColumn="0" w:noHBand="0" w:noVBand="1"/>
            </w:tblPr>
            <w:tblGrid>
              <w:gridCol w:w="641"/>
              <w:gridCol w:w="3314"/>
              <w:gridCol w:w="2231"/>
            </w:tblGrid>
            <w:tr w:rsidR="001F1C92" w:rsidRPr="00AB53F7" w:rsidTr="007821A1">
              <w:tc>
                <w:tcPr>
                  <w:tcW w:w="641" w:type="dxa"/>
                  <w:tcBorders>
                    <w:top w:val="single" w:sz="4" w:space="0" w:color="auto"/>
                    <w:left w:val="single" w:sz="4" w:space="0" w:color="auto"/>
                    <w:bottom w:val="single" w:sz="4" w:space="0" w:color="auto"/>
                    <w:right w:val="single" w:sz="4" w:space="0" w:color="auto"/>
                  </w:tcBorders>
                </w:tcPr>
                <w:p w:rsidR="001F1C92" w:rsidRPr="00AB53F7" w:rsidRDefault="001F1C92" w:rsidP="007821A1">
                  <w:pPr>
                    <w:spacing w:after="200" w:line="276" w:lineRule="auto"/>
                    <w:contextualSpacing/>
                    <w:jc w:val="center"/>
                    <w:rPr>
                      <w:sz w:val="22"/>
                      <w:szCs w:val="22"/>
                      <w:lang w:val="uk-UA"/>
                    </w:rPr>
                  </w:pPr>
                  <w:r w:rsidRPr="00AB53F7">
                    <w:rPr>
                      <w:sz w:val="22"/>
                      <w:szCs w:val="22"/>
                      <w:lang w:val="uk-UA"/>
                    </w:rPr>
                    <w:t>2.1</w:t>
                  </w:r>
                </w:p>
              </w:tc>
              <w:tc>
                <w:tcPr>
                  <w:tcW w:w="3314" w:type="dxa"/>
                  <w:tcBorders>
                    <w:top w:val="single" w:sz="4" w:space="0" w:color="auto"/>
                    <w:left w:val="single" w:sz="4" w:space="0" w:color="auto"/>
                    <w:bottom w:val="single" w:sz="4" w:space="0" w:color="auto"/>
                    <w:right w:val="single" w:sz="4" w:space="0" w:color="auto"/>
                  </w:tcBorders>
                </w:tcPr>
                <w:p w:rsidR="001F1C92" w:rsidRPr="00AB53F7" w:rsidRDefault="001F1C92" w:rsidP="007821A1">
                  <w:pPr>
                    <w:spacing w:after="200" w:line="276" w:lineRule="auto"/>
                    <w:ind w:firstLine="82"/>
                    <w:contextualSpacing/>
                    <w:jc w:val="both"/>
                    <w:rPr>
                      <w:sz w:val="22"/>
                      <w:szCs w:val="22"/>
                      <w:lang w:val="uk-UA"/>
                    </w:rPr>
                  </w:pPr>
                  <w:r w:rsidRPr="00AB53F7">
                    <w:rPr>
                      <w:sz w:val="22"/>
                      <w:szCs w:val="22"/>
                      <w:lang w:val="uk-UA"/>
                    </w:rPr>
                    <w:t xml:space="preserve">- Аудиторський висновок (звіт незалежного аудитора) щодо фінансової звітності за рік, що </w:t>
                  </w:r>
                  <w:r w:rsidRPr="00AB53F7">
                    <w:rPr>
                      <w:sz w:val="22"/>
                      <w:szCs w:val="22"/>
                      <w:lang w:val="uk-UA"/>
                    </w:rPr>
                    <w:lastRenderedPageBreak/>
                    <w:t>закінчився 31.12.2022 року українською та англійською мовами (3 екземпляри);</w:t>
                  </w:r>
                </w:p>
                <w:p w:rsidR="001F1C92" w:rsidRPr="00AB53F7" w:rsidRDefault="001F1C92" w:rsidP="007821A1">
                  <w:pPr>
                    <w:spacing w:after="200" w:line="276" w:lineRule="auto"/>
                    <w:ind w:firstLine="82"/>
                    <w:contextualSpacing/>
                    <w:jc w:val="both"/>
                    <w:rPr>
                      <w:sz w:val="22"/>
                      <w:szCs w:val="22"/>
                      <w:lang w:val="uk-UA"/>
                    </w:rPr>
                  </w:pPr>
                  <w:r w:rsidRPr="00AB53F7">
                    <w:rPr>
                      <w:sz w:val="22"/>
                      <w:szCs w:val="22"/>
                      <w:lang w:val="uk-UA"/>
                    </w:rPr>
                    <w:t>- Додатковий звіт для аудиторського комітету українською та англійською мовами (3 екземпляри);</w:t>
                  </w:r>
                </w:p>
                <w:p w:rsidR="001F1C92" w:rsidRPr="00AB53F7" w:rsidRDefault="001F1C92" w:rsidP="007821A1">
                  <w:pPr>
                    <w:spacing w:after="200" w:line="276" w:lineRule="auto"/>
                    <w:contextualSpacing/>
                    <w:jc w:val="center"/>
                    <w:rPr>
                      <w:sz w:val="22"/>
                      <w:szCs w:val="22"/>
                      <w:lang w:val="uk-UA"/>
                    </w:rPr>
                  </w:pPr>
                  <w:r w:rsidRPr="00AB53F7">
                    <w:rPr>
                      <w:sz w:val="22"/>
                      <w:szCs w:val="22"/>
                      <w:lang w:val="uk-UA"/>
                    </w:rPr>
                    <w:t>- Фінансової звітності за рік, що закінчився 31.12.2022 року перекладена на англійську мову (3 екземпляри)</w:t>
                  </w:r>
                </w:p>
              </w:tc>
              <w:tc>
                <w:tcPr>
                  <w:tcW w:w="2231" w:type="dxa"/>
                  <w:tcBorders>
                    <w:top w:val="single" w:sz="4" w:space="0" w:color="auto"/>
                    <w:left w:val="single" w:sz="4" w:space="0" w:color="auto"/>
                    <w:bottom w:val="single" w:sz="4" w:space="0" w:color="auto"/>
                    <w:right w:val="single" w:sz="4" w:space="0" w:color="auto"/>
                  </w:tcBorders>
                </w:tcPr>
                <w:p w:rsidR="001F1C92" w:rsidRPr="00AB53F7" w:rsidRDefault="001F1C92" w:rsidP="007821A1">
                  <w:pPr>
                    <w:spacing w:after="200" w:line="276" w:lineRule="auto"/>
                    <w:contextualSpacing/>
                    <w:jc w:val="both"/>
                    <w:rPr>
                      <w:color w:val="FF0000"/>
                      <w:sz w:val="22"/>
                      <w:szCs w:val="22"/>
                      <w:lang w:val="uk-UA"/>
                    </w:rPr>
                  </w:pPr>
                  <w:r w:rsidRPr="00AB53F7">
                    <w:rPr>
                      <w:b/>
                      <w:sz w:val="22"/>
                      <w:szCs w:val="22"/>
                      <w:lang w:val="uk-UA"/>
                    </w:rPr>
                    <w:lastRenderedPageBreak/>
                    <w:t>не пізніше 25 травня 2023 року*</w:t>
                  </w:r>
                </w:p>
              </w:tc>
            </w:tr>
            <w:tr w:rsidR="001F1C92" w:rsidRPr="00AB53F7" w:rsidTr="007821A1">
              <w:tc>
                <w:tcPr>
                  <w:tcW w:w="641" w:type="dxa"/>
                  <w:tcBorders>
                    <w:top w:val="single" w:sz="4" w:space="0" w:color="auto"/>
                    <w:left w:val="single" w:sz="4" w:space="0" w:color="auto"/>
                    <w:bottom w:val="single" w:sz="4" w:space="0" w:color="auto"/>
                    <w:right w:val="single" w:sz="4" w:space="0" w:color="auto"/>
                  </w:tcBorders>
                </w:tcPr>
                <w:p w:rsidR="001F1C92" w:rsidRPr="00AB53F7" w:rsidRDefault="001F1C92" w:rsidP="007821A1">
                  <w:pPr>
                    <w:spacing w:after="200" w:line="276" w:lineRule="auto"/>
                    <w:contextualSpacing/>
                    <w:jc w:val="center"/>
                    <w:rPr>
                      <w:sz w:val="22"/>
                      <w:szCs w:val="22"/>
                      <w:lang w:val="uk-UA"/>
                    </w:rPr>
                  </w:pPr>
                  <w:r w:rsidRPr="00AB53F7">
                    <w:rPr>
                      <w:sz w:val="22"/>
                      <w:szCs w:val="22"/>
                      <w:lang w:val="uk-UA"/>
                    </w:rPr>
                    <w:lastRenderedPageBreak/>
                    <w:t>2</w:t>
                  </w:r>
                  <w:r w:rsidRPr="00AB53F7">
                    <w:rPr>
                      <w:sz w:val="22"/>
                      <w:szCs w:val="22"/>
                    </w:rPr>
                    <w:t>.</w:t>
                  </w:r>
                  <w:r w:rsidRPr="00AB53F7">
                    <w:rPr>
                      <w:sz w:val="22"/>
                      <w:szCs w:val="22"/>
                      <w:lang w:val="uk-UA"/>
                    </w:rPr>
                    <w:t>2</w:t>
                  </w:r>
                </w:p>
              </w:tc>
              <w:tc>
                <w:tcPr>
                  <w:tcW w:w="3314" w:type="dxa"/>
                  <w:tcBorders>
                    <w:top w:val="single" w:sz="4" w:space="0" w:color="auto"/>
                    <w:left w:val="single" w:sz="4" w:space="0" w:color="auto"/>
                    <w:bottom w:val="single" w:sz="4" w:space="0" w:color="auto"/>
                    <w:right w:val="single" w:sz="4" w:space="0" w:color="auto"/>
                  </w:tcBorders>
                </w:tcPr>
                <w:p w:rsidR="001F1C92" w:rsidRPr="00AB53F7" w:rsidRDefault="001F1C92" w:rsidP="007821A1">
                  <w:pPr>
                    <w:spacing w:after="200" w:line="276" w:lineRule="auto"/>
                    <w:contextualSpacing/>
                    <w:jc w:val="both"/>
                    <w:rPr>
                      <w:sz w:val="22"/>
                      <w:szCs w:val="22"/>
                      <w:lang w:val="uk-UA"/>
                    </w:rPr>
                  </w:pPr>
                  <w:r w:rsidRPr="00AB53F7">
                    <w:rPr>
                      <w:sz w:val="22"/>
                      <w:szCs w:val="22"/>
                      <w:lang w:val="uk-UA"/>
                    </w:rPr>
                    <w:t>Пакет фінан</w:t>
                  </w:r>
                  <w:bookmarkStart w:id="0" w:name="_GoBack"/>
                  <w:bookmarkEnd w:id="0"/>
                  <w:r w:rsidRPr="00AB53F7">
                    <w:rPr>
                      <w:sz w:val="22"/>
                      <w:szCs w:val="22"/>
                      <w:lang w:val="uk-UA"/>
                    </w:rPr>
                    <w:t>сової звітності в електронному форматі UA XBRL МСФЗ за 2022 рік з Накладеним електронним підписом незалежного аудитора.</w:t>
                  </w:r>
                </w:p>
              </w:tc>
              <w:tc>
                <w:tcPr>
                  <w:tcW w:w="2231" w:type="dxa"/>
                  <w:tcBorders>
                    <w:top w:val="single" w:sz="4" w:space="0" w:color="auto"/>
                    <w:left w:val="single" w:sz="4" w:space="0" w:color="auto"/>
                    <w:bottom w:val="single" w:sz="4" w:space="0" w:color="auto"/>
                    <w:right w:val="single" w:sz="4" w:space="0" w:color="auto"/>
                  </w:tcBorders>
                </w:tcPr>
                <w:p w:rsidR="001F1C92" w:rsidRPr="00AB53F7" w:rsidRDefault="001F1C92" w:rsidP="007821A1">
                  <w:pPr>
                    <w:spacing w:after="200" w:line="276" w:lineRule="auto"/>
                    <w:contextualSpacing/>
                    <w:jc w:val="both"/>
                    <w:rPr>
                      <w:sz w:val="22"/>
                      <w:szCs w:val="22"/>
                      <w:lang w:val="uk-UA"/>
                    </w:rPr>
                  </w:pPr>
                  <w:r w:rsidRPr="00AB53F7">
                    <w:rPr>
                      <w:b/>
                      <w:sz w:val="22"/>
                      <w:szCs w:val="22"/>
                      <w:lang w:val="uk-UA"/>
                    </w:rPr>
                    <w:t>не пізніше 25 травня 2023 року</w:t>
                  </w:r>
                  <w:r w:rsidRPr="000948F7">
                    <w:rPr>
                      <w:b/>
                      <w:sz w:val="22"/>
                      <w:szCs w:val="22"/>
                      <w:lang w:val="uk-UA"/>
                    </w:rPr>
                    <w:t>*</w:t>
                  </w:r>
                  <w:r w:rsidRPr="00AB53F7">
                    <w:rPr>
                      <w:sz w:val="22"/>
                      <w:szCs w:val="22"/>
                      <w:lang w:val="uk-UA"/>
                    </w:rPr>
                    <w:t xml:space="preserve"> </w:t>
                  </w:r>
                </w:p>
              </w:tc>
            </w:tr>
          </w:tbl>
          <w:p w:rsidR="001F1C92" w:rsidRPr="00AB53F7" w:rsidRDefault="001F1C92" w:rsidP="007821A1">
            <w:pPr>
              <w:spacing w:after="200" w:line="276" w:lineRule="auto"/>
              <w:ind w:firstLine="82"/>
              <w:contextualSpacing/>
              <w:jc w:val="center"/>
              <w:rPr>
                <w:sz w:val="22"/>
                <w:szCs w:val="22"/>
                <w:lang w:val="uk-UA"/>
              </w:rPr>
            </w:pPr>
          </w:p>
        </w:tc>
      </w:tr>
    </w:tbl>
    <w:p w:rsidR="001F1C92" w:rsidRDefault="001F1C92" w:rsidP="001F1C92">
      <w:pPr>
        <w:widowControl w:val="0"/>
        <w:rPr>
          <w:b/>
          <w:sz w:val="22"/>
          <w:szCs w:val="22"/>
          <w:lang w:val="uk-UA"/>
        </w:rPr>
      </w:pPr>
    </w:p>
    <w:p w:rsidR="001F1C92" w:rsidRPr="00164BF8" w:rsidRDefault="001F1C92" w:rsidP="001F1C92">
      <w:pPr>
        <w:widowControl w:val="0"/>
        <w:jc w:val="both"/>
        <w:rPr>
          <w:sz w:val="22"/>
          <w:szCs w:val="22"/>
          <w:lang w:val="uk-UA"/>
        </w:rPr>
      </w:pPr>
      <w:r w:rsidRPr="00164BF8">
        <w:rPr>
          <w:sz w:val="22"/>
          <w:szCs w:val="22"/>
          <w:lang w:val="uk-UA"/>
        </w:rPr>
        <w:t>*Граничний термін надання аудиторських послуг відп. п. 5.1 Договору може змінюватись у відповідності  до вимог підпункту 4-2 статті 1 Закону України «Про захист інтересів суб’єктів подання звітності та інших документів у період дії воєнного стану або стану війни» від 03.03.2022 року № 2115-</w:t>
      </w:r>
      <w:r w:rsidRPr="00164BF8">
        <w:rPr>
          <w:sz w:val="22"/>
          <w:szCs w:val="22"/>
        </w:rPr>
        <w:t>IX</w:t>
      </w:r>
      <w:r w:rsidRPr="00164BF8">
        <w:rPr>
          <w:sz w:val="22"/>
          <w:szCs w:val="22"/>
          <w:lang w:val="uk-UA"/>
        </w:rPr>
        <w:t xml:space="preserve"> (із змінами) але не може бути пізніше ніж за три робочих дні від граничної дати оприлюднення.</w:t>
      </w:r>
    </w:p>
    <w:p w:rsidR="00A256E7" w:rsidRPr="007101A5" w:rsidRDefault="00A256E7" w:rsidP="001F1C92">
      <w:pPr>
        <w:widowControl w:val="0"/>
        <w:autoSpaceDE w:val="0"/>
        <w:autoSpaceDN w:val="0"/>
        <w:adjustRightInd w:val="0"/>
        <w:ind w:firstLine="709"/>
        <w:contextualSpacing/>
        <w:jc w:val="both"/>
        <w:rPr>
          <w:color w:val="000000"/>
          <w:sz w:val="26"/>
          <w:szCs w:val="26"/>
          <w:lang w:val="uk-UA"/>
        </w:rPr>
      </w:pPr>
    </w:p>
    <w:sectPr w:rsidR="00A256E7" w:rsidRPr="007101A5" w:rsidSect="00F318CA">
      <w:headerReference w:type="even" r:id="rId9"/>
      <w:headerReference w:type="default" r:id="rId10"/>
      <w:footerReference w:type="even" r:id="rId11"/>
      <w:footerReference w:type="default" r:id="rId12"/>
      <w:headerReference w:type="first" r:id="rId13"/>
      <w:footerReference w:type="first" r:id="rId14"/>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443" w:rsidRDefault="00065443">
      <w:r>
        <w:separator/>
      </w:r>
    </w:p>
  </w:endnote>
  <w:endnote w:type="continuationSeparator" w:id="0">
    <w:p w:rsidR="00065443" w:rsidRDefault="00065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E43495" w:rsidP="00A256E7">
    <w:pPr>
      <w:tabs>
        <w:tab w:val="center" w:pos="4819"/>
        <w:tab w:val="right" w:pos="9639"/>
      </w:tabs>
      <w:jc w:val="right"/>
      <w:rPr>
        <w:sz w:val="20"/>
        <w:szCs w:val="20"/>
        <w:u w:val="single"/>
        <w:lang w:val="uk-UA"/>
      </w:rPr>
    </w:pPr>
    <w:r>
      <w:rPr>
        <w:noProof/>
        <w:sz w:val="20"/>
        <w:szCs w:val="20"/>
        <w:u w:val="single"/>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5DA403"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CD0FDD">
      <w:rPr>
        <w:sz w:val="20"/>
        <w:szCs w:val="20"/>
        <w:lang w:val="uk-UA"/>
      </w:rPr>
      <w:t xml:space="preserve">Послуги з аудиту фінансової звітності ДП МА «Бориспіль», складеної у відповідності до МСФЗ, код ДК 021:2015 - 79210000-9 - Бухгалтерські та аудиторські послуги </w:t>
    </w:r>
  </w:p>
  <w:p w:rsidR="00DA4230" w:rsidRPr="008762B5" w:rsidRDefault="00DA4230" w:rsidP="00DA4230">
    <w:pPr>
      <w:tabs>
        <w:tab w:val="center" w:pos="4819"/>
        <w:tab w:val="right" w:pos="9639"/>
      </w:tabs>
      <w:jc w:val="right"/>
      <w:rPr>
        <w:sz w:val="18"/>
        <w:szCs w:val="18"/>
      </w:rPr>
    </w:pPr>
    <w:r w:rsidRPr="00354DF7">
      <w:rPr>
        <w:sz w:val="20"/>
        <w:szCs w:val="20"/>
      </w:rPr>
      <w:t xml:space="preserve">Аркуш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CE6518">
      <w:rPr>
        <w:bCs/>
        <w:noProof/>
        <w:sz w:val="20"/>
        <w:szCs w:val="20"/>
      </w:rPr>
      <w:t>4</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CE6518">
      <w:rPr>
        <w:bCs/>
        <w:noProof/>
        <w:sz w:val="20"/>
        <w:szCs w:val="20"/>
      </w:rPr>
      <w:t>5</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443" w:rsidRDefault="00065443">
      <w:r>
        <w:separator/>
      </w:r>
    </w:p>
  </w:footnote>
  <w:footnote w:type="continuationSeparator" w:id="0">
    <w:p w:rsidR="00065443" w:rsidRDefault="0006544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E43495" w:rsidP="00A3681A">
    <w:pPr>
      <w:pStyle w:val="a9"/>
      <w:jc w:val="both"/>
      <w:rPr>
        <w:sz w:val="20"/>
        <w:szCs w:val="20"/>
        <w:lang w:val="uk-UA"/>
      </w:rPr>
    </w:pPr>
    <w:r>
      <w:rPr>
        <w:noProof/>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7757A1"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rPr>
      <w:drawing>
        <wp:inline distT="0" distB="0" distL="0" distR="0">
          <wp:extent cx="1445260" cy="2889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5260" cy="288925"/>
                  </a:xfrm>
                  <a:prstGeom prst="rect">
                    <a:avLst/>
                  </a:prstGeom>
                  <a:noFill/>
                  <a:ln>
                    <a:noFill/>
                  </a:ln>
                </pic:spPr>
              </pic:pic>
            </a:graphicData>
          </a:graphic>
        </wp:inline>
      </w:drawing>
    </w:r>
    <w:r w:rsidR="002D6492">
      <w:rPr>
        <w:sz w:val="20"/>
      </w:rPr>
      <w:t xml:space="preserve"> </w:t>
    </w:r>
    <w:r w:rsidR="009D4164">
      <w:rPr>
        <w:sz w:val="20"/>
        <w:lang w:val="uk-UA"/>
      </w:rPr>
      <w:t xml:space="preserve">                </w:t>
    </w:r>
    <w:r w:rsidR="003C4B6B" w:rsidRPr="003C4B6B">
      <w:rPr>
        <w:sz w:val="20"/>
        <w:szCs w:val="20"/>
      </w:rPr>
      <w:t>О</w:t>
    </w:r>
    <w:r w:rsidR="00A256E7" w:rsidRPr="003C4B6B">
      <w:rPr>
        <w:sz w:val="20"/>
        <w:szCs w:val="20"/>
        <w:lang w:val="uk-UA"/>
      </w:rPr>
      <w:t>бґрунтування</w:t>
    </w:r>
    <w:r w:rsidR="003C4B6B" w:rsidRPr="003C4B6B">
      <w:rPr>
        <w:sz w:val="20"/>
        <w:szCs w:val="20"/>
        <w:lang w:val="uk-UA"/>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8"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0"/>
  </w:num>
  <w:num w:numId="4">
    <w:abstractNumId w:val="23"/>
  </w:num>
  <w:num w:numId="5">
    <w:abstractNumId w:val="7"/>
  </w:num>
  <w:num w:numId="6">
    <w:abstractNumId w:val="5"/>
  </w:num>
  <w:num w:numId="7">
    <w:abstractNumId w:val="6"/>
  </w:num>
  <w:num w:numId="8">
    <w:abstractNumId w:val="19"/>
  </w:num>
  <w:num w:numId="9">
    <w:abstractNumId w:val="1"/>
  </w:num>
  <w:num w:numId="10">
    <w:abstractNumId w:val="16"/>
  </w:num>
  <w:num w:numId="11">
    <w:abstractNumId w:val="14"/>
  </w:num>
  <w:num w:numId="12">
    <w:abstractNumId w:val="12"/>
  </w:num>
  <w:num w:numId="13">
    <w:abstractNumId w:val="13"/>
  </w:num>
  <w:num w:numId="14">
    <w:abstractNumId w:val="3"/>
  </w:num>
  <w:num w:numId="15">
    <w:abstractNumId w:val="15"/>
  </w:num>
  <w:num w:numId="16">
    <w:abstractNumId w:val="2"/>
  </w:num>
  <w:num w:numId="17">
    <w:abstractNumId w:val="11"/>
  </w:num>
  <w:num w:numId="18">
    <w:abstractNumId w:val="4"/>
  </w:num>
  <w:num w:numId="19">
    <w:abstractNumId w:val="8"/>
  </w:num>
  <w:num w:numId="20">
    <w:abstractNumId w:val="18"/>
  </w:num>
  <w:num w:numId="21">
    <w:abstractNumId w:val="9"/>
  </w:num>
  <w:num w:numId="22">
    <w:abstractNumId w:val="17"/>
  </w:num>
  <w:num w:numId="23">
    <w:abstractNumId w:val="10"/>
  </w:num>
  <w:num w:numId="24">
    <w:abstractNumId w:val="2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443"/>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A5D21"/>
    <w:rsid w:val="001B0046"/>
    <w:rsid w:val="001B0D89"/>
    <w:rsid w:val="001B16C6"/>
    <w:rsid w:val="001B20AE"/>
    <w:rsid w:val="001B22BA"/>
    <w:rsid w:val="001B328E"/>
    <w:rsid w:val="001B57BD"/>
    <w:rsid w:val="001B5855"/>
    <w:rsid w:val="001B6E95"/>
    <w:rsid w:val="001B6ED9"/>
    <w:rsid w:val="001B763A"/>
    <w:rsid w:val="001C1221"/>
    <w:rsid w:val="001C274B"/>
    <w:rsid w:val="001C2BA2"/>
    <w:rsid w:val="001C2F2E"/>
    <w:rsid w:val="001C69F3"/>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1C92"/>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4714"/>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15E"/>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4FD"/>
    <w:rsid w:val="00CD0BDA"/>
    <w:rsid w:val="00CD0FDD"/>
    <w:rsid w:val="00CD599A"/>
    <w:rsid w:val="00CD66ED"/>
    <w:rsid w:val="00CE3454"/>
    <w:rsid w:val="00CE35A3"/>
    <w:rsid w:val="00CE35A8"/>
    <w:rsid w:val="00CE4B43"/>
    <w:rsid w:val="00CE6518"/>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3495"/>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32"/>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E1623E1B-FF54-4BA5-9BB3-49DF6A998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pPr>
      <w:keepNext/>
      <w:jc w:val="center"/>
      <w:outlineLvl w:val="0"/>
    </w:pPr>
    <w:rPr>
      <w:b/>
      <w:lang w:val="uk-UA"/>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lang w:val="uk-UA"/>
    </w:rPr>
  </w:style>
  <w:style w:type="paragraph" w:styleId="4">
    <w:name w:val="heading 4"/>
    <w:basedOn w:val="a"/>
    <w:next w:val="a"/>
    <w:qFormat/>
    <w:pPr>
      <w:keepNext/>
      <w:ind w:left="1155"/>
      <w:jc w:val="right"/>
      <w:outlineLvl w:val="3"/>
    </w:pPr>
    <w:rPr>
      <w:b/>
      <w:bCs/>
      <w:color w:val="FF0000"/>
      <w:szCs w:val="17"/>
      <w:lang w:val="uk-UA"/>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rPr>
  </w:style>
  <w:style w:type="paragraph" w:customStyle="1" w:styleId="a4">
    <w:name w:val="Название"/>
    <w:basedOn w:val="a"/>
    <w:qFormat/>
    <w:pPr>
      <w:jc w:val="center"/>
    </w:pPr>
    <w:rPr>
      <w:b/>
      <w:i/>
      <w:sz w:val="28"/>
      <w:szCs w:val="20"/>
      <w:lang w:val="uk-UA"/>
    </w:rPr>
  </w:style>
  <w:style w:type="paragraph" w:styleId="21">
    <w:name w:val="Body Text 2"/>
    <w:basedOn w:val="a"/>
    <w:pPr>
      <w:spacing w:before="120"/>
      <w:jc w:val="both"/>
    </w:pPr>
    <w:rPr>
      <w:lang w:val="uk-UA"/>
    </w:r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lang w:val="uk-UA"/>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val="uk-UA"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 w:type="table" w:customStyle="1" w:styleId="40">
    <w:name w:val="Сетка таблицы4"/>
    <w:basedOn w:val="a1"/>
    <w:next w:val="af"/>
    <w:uiPriority w:val="59"/>
    <w:rsid w:val="001F1C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B0316-3973-4BC3-9022-5738DD97C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1196</Words>
  <Characters>7852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9030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Рибак Тетяна Вікторівна</dc:creator>
  <cp:keywords/>
  <cp:lastModifiedBy>Рибак Тетяна Вікторівна</cp:lastModifiedBy>
  <cp:revision>2</cp:revision>
  <cp:lastPrinted>2021-11-17T09:02:00Z</cp:lastPrinted>
  <dcterms:created xsi:type="dcterms:W3CDTF">2023-01-31T07:44:00Z</dcterms:created>
  <dcterms:modified xsi:type="dcterms:W3CDTF">2023-01-31T07:44:00Z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