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24BF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9E7253" w:rsidRPr="009E7253" w:rsidRDefault="004072F7" w:rsidP="009E7253">
            <w:pPr>
              <w:widowControl w:val="0"/>
              <w:ind w:right="-11"/>
              <w:jc w:val="center"/>
              <w:rPr>
                <w:sz w:val="22"/>
                <w:szCs w:val="22"/>
                <w:lang w:val="uk-UA"/>
              </w:rPr>
            </w:pPr>
            <w:r w:rsidRPr="009E7253">
              <w:rPr>
                <w:sz w:val="22"/>
                <w:szCs w:val="22"/>
                <w:lang w:val="uk-UA"/>
              </w:rPr>
              <w:t>п.</w:t>
            </w:r>
            <w:r w:rsidR="00A76484" w:rsidRPr="009E7253">
              <w:rPr>
                <w:sz w:val="22"/>
                <w:szCs w:val="22"/>
                <w:lang w:val="uk-UA"/>
              </w:rPr>
              <w:t xml:space="preserve"> </w:t>
            </w:r>
            <w:r w:rsidR="000009F6" w:rsidRPr="009E7253">
              <w:rPr>
                <w:sz w:val="22"/>
                <w:szCs w:val="22"/>
                <w:lang w:val="uk-UA"/>
              </w:rPr>
              <w:t>23.03</w:t>
            </w:r>
          </w:p>
          <w:p w:rsidR="00A76484" w:rsidRPr="009E7253" w:rsidRDefault="00BD6E95" w:rsidP="009E7253">
            <w:pPr>
              <w:widowControl w:val="0"/>
              <w:ind w:right="-11"/>
              <w:jc w:val="center"/>
              <w:rPr>
                <w:sz w:val="22"/>
                <w:szCs w:val="22"/>
                <w:lang w:val="uk-UA" w:eastAsia="uk-UA"/>
              </w:rPr>
            </w:pPr>
            <w:r w:rsidRPr="009E7253">
              <w:rPr>
                <w:sz w:val="22"/>
                <w:szCs w:val="22"/>
                <w:lang w:val="uk-UA" w:eastAsia="uk-UA"/>
              </w:rPr>
              <w:t>(202</w:t>
            </w:r>
            <w:r w:rsidR="004E76E1" w:rsidRPr="009E7253">
              <w:rPr>
                <w:sz w:val="22"/>
                <w:szCs w:val="22"/>
                <w:lang w:val="uk-UA" w:eastAsia="uk-UA"/>
              </w:rPr>
              <w:t>3</w:t>
            </w:r>
            <w:r w:rsidR="00A76484" w:rsidRPr="009E7253">
              <w:rPr>
                <w:sz w:val="22"/>
                <w:szCs w:val="22"/>
                <w:lang w:val="uk-UA" w:eastAsia="uk-UA"/>
              </w:rPr>
              <w:t>)</w:t>
            </w:r>
          </w:p>
        </w:tc>
        <w:tc>
          <w:tcPr>
            <w:tcW w:w="1527" w:type="pct"/>
          </w:tcPr>
          <w:p w:rsidR="00A76484" w:rsidRPr="009E7253" w:rsidRDefault="000009F6" w:rsidP="00A12478">
            <w:pPr>
              <w:widowControl w:val="0"/>
              <w:rPr>
                <w:bCs/>
                <w:sz w:val="22"/>
                <w:szCs w:val="22"/>
                <w:lang w:val="uk-UA"/>
              </w:rPr>
            </w:pPr>
            <w:r w:rsidRPr="009E7253">
              <w:rPr>
                <w:b/>
                <w:sz w:val="22"/>
                <w:szCs w:val="22"/>
                <w:lang w:val="uk-UA"/>
              </w:rPr>
              <w:t xml:space="preserve">Пересилання відправлень  (відправлення з оголошеною цінністю), </w:t>
            </w:r>
            <w:r w:rsidRPr="009E7253">
              <w:rPr>
                <w:sz w:val="22"/>
                <w:szCs w:val="22"/>
                <w:lang w:val="uk-UA"/>
              </w:rPr>
              <w:t>код ДК 021:2015 - 64110000-0 - Поштові послуги</w:t>
            </w:r>
          </w:p>
        </w:tc>
        <w:tc>
          <w:tcPr>
            <w:tcW w:w="947" w:type="pct"/>
          </w:tcPr>
          <w:p w:rsidR="00A76484" w:rsidRPr="009E7253" w:rsidRDefault="009E7253" w:rsidP="002D4D30">
            <w:pPr>
              <w:widowControl w:val="0"/>
              <w:jc w:val="center"/>
              <w:rPr>
                <w:sz w:val="22"/>
                <w:szCs w:val="22"/>
                <w:lang w:val="uk-UA"/>
              </w:rPr>
            </w:pPr>
            <w:r w:rsidRPr="009E7253">
              <w:rPr>
                <w:sz w:val="22"/>
                <w:szCs w:val="22"/>
                <w:lang w:val="uk-UA"/>
              </w:rPr>
              <w:t>100 000,00</w:t>
            </w:r>
          </w:p>
          <w:p w:rsidR="00A76484" w:rsidRPr="009E7253" w:rsidRDefault="00A76484" w:rsidP="002D4D30">
            <w:pPr>
              <w:widowControl w:val="0"/>
              <w:jc w:val="center"/>
              <w:rPr>
                <w:sz w:val="22"/>
                <w:szCs w:val="22"/>
                <w:lang w:val="uk-UA"/>
              </w:rPr>
            </w:pPr>
            <w:r w:rsidRPr="009E7253">
              <w:rPr>
                <w:sz w:val="22"/>
                <w:szCs w:val="22"/>
                <w:lang w:val="uk-UA"/>
              </w:rPr>
              <w:t>грн. з ПДВ</w:t>
            </w:r>
          </w:p>
        </w:tc>
        <w:tc>
          <w:tcPr>
            <w:tcW w:w="1102" w:type="pct"/>
          </w:tcPr>
          <w:p w:rsidR="00A76484" w:rsidRPr="009E7253" w:rsidRDefault="000009F6" w:rsidP="002D4D30">
            <w:pPr>
              <w:widowControl w:val="0"/>
              <w:jc w:val="center"/>
              <w:rPr>
                <w:sz w:val="22"/>
                <w:szCs w:val="22"/>
                <w:lang w:val="uk-UA"/>
              </w:rPr>
            </w:pPr>
            <w:r w:rsidRPr="009E7253">
              <w:rPr>
                <w:sz w:val="22"/>
                <w:szCs w:val="22"/>
                <w:lang w:val="uk-UA"/>
              </w:rPr>
              <w:t>83 333,33</w:t>
            </w:r>
          </w:p>
          <w:p w:rsidR="00A76484" w:rsidRPr="009E7253" w:rsidRDefault="00A76484" w:rsidP="002D4D30">
            <w:pPr>
              <w:widowControl w:val="0"/>
              <w:jc w:val="center"/>
              <w:rPr>
                <w:sz w:val="22"/>
                <w:szCs w:val="22"/>
                <w:lang w:val="uk-UA"/>
              </w:rPr>
            </w:pPr>
            <w:r w:rsidRPr="009E7253">
              <w:rPr>
                <w:sz w:val="22"/>
                <w:szCs w:val="22"/>
                <w:lang w:val="uk-UA"/>
              </w:rPr>
              <w:t xml:space="preserve">грн. без ПДВ </w:t>
            </w:r>
          </w:p>
        </w:tc>
        <w:tc>
          <w:tcPr>
            <w:tcW w:w="936" w:type="pct"/>
          </w:tcPr>
          <w:p w:rsidR="00A76484" w:rsidRPr="007101A5" w:rsidRDefault="00231AD3" w:rsidP="002D4D30">
            <w:pPr>
              <w:widowControl w:val="0"/>
              <w:jc w:val="center"/>
              <w:rPr>
                <w:color w:val="0000FF"/>
                <w:sz w:val="22"/>
                <w:szCs w:val="22"/>
                <w:lang w:val="uk-UA"/>
              </w:rPr>
            </w:pPr>
            <w:r w:rsidRPr="00231AD3">
              <w:t>UA-2023-02-16-002209-a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B1D5C" w:rsidRDefault="008B1D5C" w:rsidP="009E7253">
            <w:pPr>
              <w:widowControl w:val="0"/>
              <w:ind w:firstLine="364"/>
              <w:jc w:val="both"/>
              <w:rPr>
                <w:lang w:val="uk-UA"/>
              </w:rPr>
            </w:pPr>
            <w:r w:rsidRPr="00BB140C">
              <w:rPr>
                <w:i/>
                <w:lang w:val="uk-UA"/>
              </w:rPr>
              <w:t>Обґрунтування технічних та якісних характеристик предмета закупівлі:</w:t>
            </w:r>
            <w:r w:rsidRPr="00BB140C">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9E7253" w:rsidRPr="0026142B" w:rsidRDefault="009E7253" w:rsidP="009E7253">
            <w:pPr>
              <w:widowControl w:val="0"/>
              <w:ind w:firstLine="364"/>
              <w:jc w:val="both"/>
              <w:rPr>
                <w:lang w:val="uk-UA"/>
              </w:rPr>
            </w:pPr>
            <w:r w:rsidRPr="00BB140C">
              <w:rPr>
                <w:i/>
                <w:lang w:val="uk-UA"/>
              </w:rPr>
              <w:t>Визначення потреби в закупівлі:</w:t>
            </w:r>
            <w:r w:rsidRPr="00BB140C">
              <w:rPr>
                <w:lang w:val="uk-UA"/>
              </w:rPr>
              <w:t xml:space="preserve"> </w:t>
            </w:r>
            <w:r w:rsidRPr="0026142B">
              <w:t xml:space="preserve">На </w:t>
            </w:r>
            <w:proofErr w:type="spellStart"/>
            <w:r w:rsidRPr="0026142B">
              <w:t>виконання</w:t>
            </w:r>
            <w:proofErr w:type="spellEnd"/>
            <w:r w:rsidRPr="0026142B">
              <w:t xml:space="preserve"> </w:t>
            </w:r>
            <w:proofErr w:type="spellStart"/>
            <w:r w:rsidRPr="0026142B">
              <w:t>вимог</w:t>
            </w:r>
            <w:proofErr w:type="spellEnd"/>
            <w:r w:rsidRPr="0026142B">
              <w:t xml:space="preserve"> </w:t>
            </w:r>
            <w:proofErr w:type="spellStart"/>
            <w:r w:rsidRPr="0026142B">
              <w:t>Інструкції</w:t>
            </w:r>
            <w:proofErr w:type="spellEnd"/>
            <w:r w:rsidRPr="0026142B">
              <w:t xml:space="preserve"> з </w:t>
            </w:r>
            <w:proofErr w:type="spellStart"/>
            <w:r w:rsidRPr="0026142B">
              <w:t>діловодства</w:t>
            </w:r>
            <w:proofErr w:type="spellEnd"/>
            <w:r w:rsidRPr="0026142B">
              <w:t xml:space="preserve"> в ДП МА "Бориспіль" </w:t>
            </w:r>
            <w:proofErr w:type="spellStart"/>
            <w:r w:rsidRPr="0026142B">
              <w:t>від</w:t>
            </w:r>
            <w:proofErr w:type="spellEnd"/>
            <w:r w:rsidRPr="0026142B">
              <w:t xml:space="preserve"> 26.09.2018 №01-35-51 (</w:t>
            </w:r>
            <w:proofErr w:type="spellStart"/>
            <w:r w:rsidRPr="0026142B">
              <w:t>зі</w:t>
            </w:r>
            <w:proofErr w:type="spellEnd"/>
            <w:r w:rsidRPr="0026142B">
              <w:t xml:space="preserve"> </w:t>
            </w:r>
            <w:proofErr w:type="spellStart"/>
            <w:r w:rsidRPr="0026142B">
              <w:t>змінами</w:t>
            </w:r>
            <w:proofErr w:type="spellEnd"/>
            <w:r w:rsidRPr="0026142B">
              <w:t xml:space="preserve"> та </w:t>
            </w:r>
            <w:proofErr w:type="spellStart"/>
            <w:r w:rsidRPr="0026142B">
              <w:t>доповненнями</w:t>
            </w:r>
            <w:proofErr w:type="spellEnd"/>
            <w:r w:rsidRPr="0026142B">
              <w:t xml:space="preserve">), введена в </w:t>
            </w:r>
            <w:proofErr w:type="spellStart"/>
            <w:r w:rsidRPr="0026142B">
              <w:t>дію</w:t>
            </w:r>
            <w:proofErr w:type="spellEnd"/>
            <w:r w:rsidRPr="0026142B">
              <w:t xml:space="preserve"> наказом генерального директора </w:t>
            </w:r>
            <w:proofErr w:type="spellStart"/>
            <w:r w:rsidRPr="0026142B">
              <w:t>від</w:t>
            </w:r>
            <w:proofErr w:type="spellEnd"/>
            <w:r w:rsidRPr="0026142B">
              <w:t xml:space="preserve"> 26.09.2018 №01-07.5-47 (</w:t>
            </w:r>
            <w:proofErr w:type="spellStart"/>
            <w:r w:rsidRPr="0026142B">
              <w:t>відправка</w:t>
            </w:r>
            <w:proofErr w:type="spellEnd"/>
            <w:r w:rsidRPr="0026142B">
              <w:t xml:space="preserve"> </w:t>
            </w:r>
            <w:proofErr w:type="spellStart"/>
            <w:r w:rsidRPr="0026142B">
              <w:t>вихідних</w:t>
            </w:r>
            <w:proofErr w:type="spellEnd"/>
            <w:r w:rsidRPr="0026142B">
              <w:t xml:space="preserve"> </w:t>
            </w:r>
            <w:proofErr w:type="spellStart"/>
            <w:r w:rsidRPr="0026142B">
              <w:t>документів</w:t>
            </w:r>
            <w:proofErr w:type="spellEnd"/>
            <w:r w:rsidRPr="0026142B">
              <w:t xml:space="preserve"> та </w:t>
            </w:r>
            <w:proofErr w:type="spellStart"/>
            <w:r w:rsidRPr="0026142B">
              <w:t>інших</w:t>
            </w:r>
            <w:proofErr w:type="spellEnd"/>
            <w:r w:rsidRPr="0026142B">
              <w:t xml:space="preserve"> </w:t>
            </w:r>
            <w:proofErr w:type="spellStart"/>
            <w:r w:rsidRPr="0026142B">
              <w:t>поштових</w:t>
            </w:r>
            <w:proofErr w:type="spellEnd"/>
            <w:r w:rsidRPr="0026142B">
              <w:t xml:space="preserve"> </w:t>
            </w:r>
            <w:proofErr w:type="spellStart"/>
            <w:r w:rsidRPr="0026142B">
              <w:t>відправлень</w:t>
            </w:r>
            <w:proofErr w:type="spellEnd"/>
            <w:r w:rsidRPr="0026142B">
              <w:t xml:space="preserve"> через </w:t>
            </w:r>
            <w:proofErr w:type="spellStart"/>
            <w:r w:rsidRPr="0026142B">
              <w:t>поштове</w:t>
            </w:r>
            <w:proofErr w:type="spellEnd"/>
            <w:r w:rsidRPr="0026142B">
              <w:t xml:space="preserve"> </w:t>
            </w:r>
            <w:proofErr w:type="spellStart"/>
            <w:r w:rsidRPr="0026142B">
              <w:t>відділення</w:t>
            </w:r>
            <w:proofErr w:type="spellEnd"/>
            <w:r w:rsidRPr="0026142B">
              <w:t xml:space="preserve"> </w:t>
            </w:r>
            <w:proofErr w:type="spellStart"/>
            <w:r w:rsidRPr="0026142B">
              <w:t>здійснюється</w:t>
            </w:r>
            <w:proofErr w:type="spellEnd"/>
            <w:r w:rsidRPr="0026142B">
              <w:t xml:space="preserve"> </w:t>
            </w:r>
            <w:proofErr w:type="spellStart"/>
            <w:r w:rsidRPr="0026142B">
              <w:t>відділом</w:t>
            </w:r>
            <w:proofErr w:type="spellEnd"/>
            <w:r w:rsidRPr="0026142B">
              <w:t xml:space="preserve"> </w:t>
            </w:r>
            <w:proofErr w:type="spellStart"/>
            <w:r w:rsidRPr="0026142B">
              <w:t>документообігу</w:t>
            </w:r>
            <w:proofErr w:type="spellEnd"/>
            <w:r w:rsidRPr="0026142B">
              <w:t xml:space="preserve"> та контролю за </w:t>
            </w:r>
            <w:proofErr w:type="spellStart"/>
            <w:r w:rsidRPr="0026142B">
              <w:t>виконанням</w:t>
            </w:r>
            <w:proofErr w:type="spellEnd"/>
            <w:r w:rsidRPr="0026142B">
              <w:t>)</w:t>
            </w:r>
            <w:r w:rsidRPr="0026142B">
              <w:rPr>
                <w:lang w:val="uk-UA"/>
              </w:rPr>
              <w:t>.</w:t>
            </w:r>
          </w:p>
          <w:p w:rsidR="009E7253" w:rsidRPr="00BB140C" w:rsidRDefault="009E7253" w:rsidP="009E7253">
            <w:pPr>
              <w:widowControl w:val="0"/>
              <w:ind w:firstLine="364"/>
              <w:jc w:val="both"/>
              <w:rPr>
                <w:lang w:val="uk-UA"/>
              </w:rPr>
            </w:pPr>
            <w:r w:rsidRPr="00BB140C">
              <w:rPr>
                <w:i/>
                <w:lang w:val="uk-UA"/>
              </w:rPr>
              <w:t>Обґрунтування обсягів закупівлі:</w:t>
            </w:r>
            <w:r w:rsidRPr="00BB140C">
              <w:rPr>
                <w:lang w:val="uk-UA"/>
              </w:rPr>
              <w:t xml:space="preserve"> Обсяги визначено відповідно до очікуваної потреби.</w:t>
            </w:r>
          </w:p>
          <w:p w:rsidR="006F428D" w:rsidRPr="007101A5" w:rsidRDefault="006F428D" w:rsidP="009E7253">
            <w:pPr>
              <w:widowControl w:val="0"/>
              <w:ind w:firstLine="364"/>
              <w:jc w:val="both"/>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9E7253" w:rsidP="009E7253">
            <w:pPr>
              <w:ind w:firstLine="364"/>
              <w:jc w:val="both"/>
              <w:rPr>
                <w:i/>
                <w:lang w:val="uk-UA"/>
              </w:rPr>
            </w:pPr>
            <w:r w:rsidRPr="0026142B">
              <w:rPr>
                <w:lang w:val="uk-UA"/>
              </w:rPr>
              <w:t>Очікувана вартість предмета закупівлі (100 000,00 грн.) розрахована відповідно до цін, зазначених на сайті АТ «Укрпошта». У найменуванні товару «Формування електронного списку на згруповані поштові відправлення» під одиницею виміру «послуга» розуміється один рядок у списку.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E7253" w:rsidRPr="00BB140C" w:rsidRDefault="009E7253" w:rsidP="009E7253">
            <w:pPr>
              <w:widowControl w:val="0"/>
              <w:ind w:firstLine="364"/>
              <w:jc w:val="both"/>
              <w:rPr>
                <w:b/>
                <w:lang w:val="uk-UA"/>
              </w:rPr>
            </w:pPr>
            <w:r w:rsidRPr="00BB140C">
              <w:rPr>
                <w:b/>
                <w:lang w:val="uk-UA"/>
              </w:rPr>
              <w:t>Спосіб проведення моніторингу ринку</w:t>
            </w:r>
          </w:p>
          <w:p w:rsidR="009E7253" w:rsidRPr="0026142B" w:rsidRDefault="009E7253" w:rsidP="009E7253">
            <w:pPr>
              <w:widowControl w:val="0"/>
              <w:jc w:val="both"/>
              <w:rPr>
                <w:sz w:val="22"/>
                <w:szCs w:val="22"/>
                <w:lang w:val="uk-UA"/>
              </w:rPr>
            </w:pPr>
            <w:r w:rsidRPr="0026142B">
              <w:rPr>
                <w:sz w:val="22"/>
                <w:szCs w:val="22"/>
                <w:lang w:val="uk-UA"/>
              </w:rPr>
              <w:lastRenderedPageBreak/>
              <w:t xml:space="preserve">відповідні інтернет-ресурси </w:t>
            </w:r>
          </w:p>
          <w:p w:rsidR="009E7253" w:rsidRPr="0026142B" w:rsidRDefault="00B96C98" w:rsidP="009E7253">
            <w:pPr>
              <w:widowControl w:val="0"/>
              <w:jc w:val="both"/>
              <w:rPr>
                <w:i/>
                <w:color w:val="1F4E79"/>
                <w:sz w:val="22"/>
                <w:szCs w:val="22"/>
                <w:lang w:val="uk-UA"/>
              </w:rPr>
            </w:pPr>
            <w:hyperlink r:id="rId9" w:history="1">
              <w:r w:rsidR="009E7253" w:rsidRPr="0026142B">
                <w:rPr>
                  <w:i/>
                  <w:color w:val="064D9F"/>
                  <w:sz w:val="22"/>
                  <w:szCs w:val="22"/>
                  <w:lang w:val="uk-UA"/>
                </w:rPr>
                <w:t>https://ukrposhta.ua/ua/taryfy-ukrposhta-ekspres</w:t>
              </w:r>
            </w:hyperlink>
          </w:p>
          <w:p w:rsidR="009E7253" w:rsidRPr="00BB140C" w:rsidRDefault="009E7253" w:rsidP="009E7253">
            <w:pPr>
              <w:widowControl w:val="0"/>
              <w:rPr>
                <w:color w:val="000000"/>
                <w:sz w:val="22"/>
                <w:szCs w:val="22"/>
                <w:lang w:val="uk-UA"/>
              </w:rPr>
            </w:pPr>
            <w:r w:rsidRPr="0026142B">
              <w:rPr>
                <w:i/>
                <w:color w:val="064D9F"/>
                <w:sz w:val="22"/>
                <w:szCs w:val="22"/>
                <w:lang w:val="uk-UA"/>
              </w:rPr>
              <w:t>https://ukrposhta.ua/ua/taryfy-ukrposhta-standart</w:t>
            </w:r>
          </w:p>
          <w:p w:rsidR="006F428D" w:rsidRPr="007101A5" w:rsidRDefault="006F428D" w:rsidP="009E7253">
            <w:pPr>
              <w:jc w:val="both"/>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94"/>
        <w:gridCol w:w="1417"/>
        <w:gridCol w:w="709"/>
        <w:gridCol w:w="3260"/>
      </w:tblGrid>
      <w:tr w:rsidR="009E7253" w:rsidRPr="00733298" w:rsidTr="0051709C">
        <w:trPr>
          <w:trHeight w:val="676"/>
        </w:trPr>
        <w:tc>
          <w:tcPr>
            <w:tcW w:w="710" w:type="dxa"/>
            <w:shd w:val="clear" w:color="auto" w:fill="D9E2F3"/>
          </w:tcPr>
          <w:p w:rsidR="009E7253" w:rsidRPr="00733298" w:rsidRDefault="009E7253" w:rsidP="0051709C">
            <w:pPr>
              <w:widowControl w:val="0"/>
              <w:tabs>
                <w:tab w:val="center" w:pos="6294"/>
                <w:tab w:val="center" w:pos="8038"/>
                <w:tab w:val="center" w:pos="9247"/>
              </w:tabs>
              <w:jc w:val="center"/>
              <w:rPr>
                <w:b/>
                <w:bCs/>
                <w:spacing w:val="-8"/>
                <w:sz w:val="22"/>
                <w:szCs w:val="22"/>
                <w:lang w:val="uk-UA"/>
              </w:rPr>
            </w:pPr>
            <w:r w:rsidRPr="00733298">
              <w:rPr>
                <w:b/>
                <w:bCs/>
                <w:spacing w:val="-8"/>
                <w:sz w:val="22"/>
                <w:szCs w:val="22"/>
                <w:lang w:val="uk-UA"/>
              </w:rPr>
              <w:t>№</w:t>
            </w:r>
          </w:p>
          <w:p w:rsidR="009E7253" w:rsidRPr="00733298" w:rsidRDefault="009E7253" w:rsidP="0051709C">
            <w:pPr>
              <w:widowControl w:val="0"/>
              <w:jc w:val="center"/>
              <w:rPr>
                <w:b/>
                <w:sz w:val="22"/>
                <w:szCs w:val="22"/>
                <w:lang w:val="uk-UA"/>
              </w:rPr>
            </w:pPr>
            <w:r w:rsidRPr="00733298">
              <w:rPr>
                <w:b/>
                <w:bCs/>
                <w:spacing w:val="-8"/>
                <w:sz w:val="22"/>
                <w:szCs w:val="22"/>
                <w:lang w:val="uk-UA"/>
              </w:rPr>
              <w:t>п/п</w:t>
            </w:r>
          </w:p>
        </w:tc>
        <w:tc>
          <w:tcPr>
            <w:tcW w:w="4394"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 xml:space="preserve">Найменування </w:t>
            </w:r>
          </w:p>
          <w:p w:rsidR="009E7253" w:rsidRPr="00733298" w:rsidRDefault="009E7253" w:rsidP="0051709C">
            <w:pPr>
              <w:keepNext/>
              <w:keepLines/>
              <w:jc w:val="center"/>
              <w:rPr>
                <w:b/>
                <w:sz w:val="22"/>
                <w:szCs w:val="22"/>
                <w:lang w:val="uk-UA"/>
              </w:rPr>
            </w:pPr>
            <w:r w:rsidRPr="00733298">
              <w:rPr>
                <w:b/>
                <w:sz w:val="22"/>
                <w:szCs w:val="22"/>
                <w:lang w:val="uk-UA"/>
              </w:rPr>
              <w:t>Послуги</w:t>
            </w:r>
          </w:p>
        </w:tc>
        <w:tc>
          <w:tcPr>
            <w:tcW w:w="1417"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Одиниця</w:t>
            </w:r>
          </w:p>
          <w:p w:rsidR="009E7253" w:rsidRPr="00733298" w:rsidRDefault="009E7253" w:rsidP="0051709C">
            <w:pPr>
              <w:keepNext/>
              <w:keepLines/>
              <w:jc w:val="center"/>
              <w:rPr>
                <w:b/>
                <w:sz w:val="22"/>
                <w:szCs w:val="22"/>
                <w:lang w:val="uk-UA"/>
              </w:rPr>
            </w:pPr>
            <w:r w:rsidRPr="00733298">
              <w:rPr>
                <w:b/>
                <w:sz w:val="22"/>
                <w:szCs w:val="22"/>
                <w:lang w:val="uk-UA"/>
              </w:rPr>
              <w:t>виміру</w:t>
            </w:r>
          </w:p>
        </w:tc>
        <w:tc>
          <w:tcPr>
            <w:tcW w:w="709"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Кількість</w:t>
            </w:r>
          </w:p>
          <w:p w:rsidR="009E7253" w:rsidRPr="00733298" w:rsidRDefault="009E7253" w:rsidP="0051709C">
            <w:pPr>
              <w:keepNext/>
              <w:keepLines/>
              <w:jc w:val="center"/>
              <w:rPr>
                <w:b/>
                <w:sz w:val="22"/>
                <w:szCs w:val="22"/>
                <w:lang w:val="uk-UA"/>
              </w:rPr>
            </w:pPr>
          </w:p>
        </w:tc>
        <w:tc>
          <w:tcPr>
            <w:tcW w:w="3260" w:type="dxa"/>
            <w:shd w:val="clear" w:color="auto" w:fill="D9E2F3"/>
          </w:tcPr>
          <w:p w:rsidR="009E7253" w:rsidRPr="00733298" w:rsidRDefault="009E7253" w:rsidP="0051709C">
            <w:pPr>
              <w:keepNext/>
              <w:keepLines/>
              <w:jc w:val="center"/>
              <w:rPr>
                <w:b/>
                <w:i/>
                <w:sz w:val="22"/>
                <w:szCs w:val="22"/>
                <w:lang w:val="uk-UA"/>
              </w:rPr>
            </w:pPr>
            <w:r w:rsidRPr="00733298">
              <w:rPr>
                <w:b/>
                <w:sz w:val="22"/>
                <w:szCs w:val="22"/>
                <w:lang w:val="uk-UA"/>
              </w:rPr>
              <w:t>Види та обсяг Послуг</w:t>
            </w: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800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9E7253" w:rsidRPr="00733298" w:rsidRDefault="009E7253" w:rsidP="0051709C">
            <w:pPr>
              <w:widowControl w:val="0"/>
              <w:jc w:val="both"/>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8</w:t>
            </w:r>
            <w:r w:rsidR="009E7253" w:rsidRPr="00733298">
              <w:rPr>
                <w:sz w:val="22"/>
                <w:szCs w:val="22"/>
                <w:lang w:val="uk-UA"/>
              </w:rPr>
              <w:t>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50</w:t>
            </w:r>
            <w:bookmarkStart w:id="0" w:name="_GoBack"/>
            <w:bookmarkEnd w:id="0"/>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8</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9</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w:t>
            </w:r>
            <w:r w:rsidRPr="00733298">
              <w:rPr>
                <w:sz w:val="22"/>
                <w:szCs w:val="22"/>
                <w:lang w:val="uk-UA"/>
              </w:rPr>
              <w:lastRenderedPageBreak/>
              <w:t>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w:t>
            </w:r>
          </w:p>
          <w:p w:rsidR="009E7253" w:rsidRPr="00733298" w:rsidRDefault="009E7253" w:rsidP="0051709C">
            <w:pPr>
              <w:widowControl w:val="0"/>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10</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 xml:space="preserve">Пересилання відправлень (відправлення з </w:t>
            </w:r>
            <w:r w:rsidRPr="00733298">
              <w:rPr>
                <w:sz w:val="22"/>
                <w:szCs w:val="22"/>
                <w:lang w:val="uk-UA"/>
              </w:rPr>
              <w:lastRenderedPageBreak/>
              <w:t>оголошеною цінністю, цінні листи) у межах України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lastRenderedPageBreak/>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lastRenderedPageBreak/>
              <w:t>11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98" w:rsidRDefault="00B96C98">
      <w:r>
        <w:separator/>
      </w:r>
    </w:p>
  </w:endnote>
  <w:endnote w:type="continuationSeparator" w:id="0">
    <w:p w:rsidR="00B96C98" w:rsidRDefault="00B9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24BF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33E9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009F6">
      <w:rPr>
        <w:sz w:val="20"/>
        <w:szCs w:val="20"/>
        <w:lang w:val="uk-UA"/>
      </w:rPr>
      <w:t>Пересилання відправлень  (відправлення з оголошеною цінністю), код ДК 021:2015 - 64110000-0 - Поштові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31AD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31AD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98" w:rsidRDefault="00B96C98">
      <w:r>
        <w:separator/>
      </w:r>
    </w:p>
  </w:footnote>
  <w:footnote w:type="continuationSeparator" w:id="0">
    <w:p w:rsidR="00B96C98" w:rsidRDefault="00B96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24BF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FE4B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09F6"/>
    <w:rsid w:val="00001318"/>
    <w:rsid w:val="000023CD"/>
    <w:rsid w:val="000030D4"/>
    <w:rsid w:val="00004FF9"/>
    <w:rsid w:val="00005EA1"/>
    <w:rsid w:val="000063B4"/>
    <w:rsid w:val="000104FC"/>
    <w:rsid w:val="000118B8"/>
    <w:rsid w:val="0001276E"/>
    <w:rsid w:val="000140E7"/>
    <w:rsid w:val="000218F3"/>
    <w:rsid w:val="0002284D"/>
    <w:rsid w:val="00024BFF"/>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1AD3"/>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7A4"/>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D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1D5C"/>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253"/>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4E96"/>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6C98"/>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86C"/>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4E24"/>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1B3"/>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B54A1"/>
  <w15:chartTrackingRefBased/>
  <w15:docId w15:val="{85598AFF-1DF5-451A-A164-076108C0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rposhta.ua/ua/taryfy-ukrposhta-eksp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04F0-2EDA-44E4-A381-5536428C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4159</Words>
  <Characters>2372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2023-02-16T08:16:00Z</dcterms:created>
  <dcterms:modified xsi:type="dcterms:W3CDTF">2023-02-16T08:17:00Z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