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75C15"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FB0011" w:rsidRDefault="003C4B6B" w:rsidP="0063471D">
      <w:pPr>
        <w:pStyle w:val="a3"/>
        <w:widowControl w:val="0"/>
        <w:jc w:val="both"/>
        <w:rPr>
          <w:sz w:val="24"/>
          <w:szCs w:val="24"/>
          <w:lang w:val="uk-UA"/>
        </w:rPr>
      </w:pPr>
      <w:r w:rsidRPr="00FB0011">
        <w:rPr>
          <w:sz w:val="24"/>
          <w:szCs w:val="24"/>
          <w:lang w:val="uk-UA"/>
        </w:rPr>
        <w:t xml:space="preserve">Підстава: </w:t>
      </w:r>
      <w:r w:rsidR="007D7B6F" w:rsidRPr="00FB0011">
        <w:rPr>
          <w:sz w:val="24"/>
          <w:szCs w:val="24"/>
          <w:lang w:val="uk-UA"/>
        </w:rPr>
        <w:t>пункт 4-1 постанови Кабінету Міністр</w:t>
      </w:r>
      <w:r w:rsidR="00FB0011">
        <w:rPr>
          <w:sz w:val="24"/>
          <w:szCs w:val="24"/>
          <w:lang w:val="uk-UA"/>
        </w:rPr>
        <w:t>ів України від 11 жовтня 2016 року</w:t>
      </w:r>
      <w:r w:rsidR="007D7B6F" w:rsidRPr="00FB0011">
        <w:rPr>
          <w:sz w:val="24"/>
          <w:szCs w:val="24"/>
          <w:lang w:val="uk-UA"/>
        </w:rPr>
        <w:t xml:space="preserve"> № 710 «Про ефективне використання державних коштів» </w:t>
      </w:r>
    </w:p>
    <w:p w:rsidR="009F35DC" w:rsidRPr="00FB0011"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FB0011" w:rsidTr="00C62708">
        <w:tc>
          <w:tcPr>
            <w:tcW w:w="487" w:type="pct"/>
            <w:shd w:val="clear" w:color="auto" w:fill="DEEAF6"/>
          </w:tcPr>
          <w:p w:rsidR="00A76484" w:rsidRPr="00FB0011" w:rsidRDefault="00A76484" w:rsidP="002D4D30">
            <w:pPr>
              <w:widowControl w:val="0"/>
              <w:contextualSpacing/>
              <w:jc w:val="center"/>
              <w:rPr>
                <w:b/>
                <w:lang w:val="uk-UA"/>
              </w:rPr>
            </w:pPr>
            <w:r w:rsidRPr="00FB0011">
              <w:rPr>
                <w:b/>
                <w:lang w:val="uk-UA"/>
              </w:rPr>
              <w:t>Пункт Кошторису</w:t>
            </w:r>
          </w:p>
        </w:tc>
        <w:tc>
          <w:tcPr>
            <w:tcW w:w="1527" w:type="pct"/>
            <w:shd w:val="clear" w:color="auto" w:fill="DEEAF6"/>
          </w:tcPr>
          <w:p w:rsidR="00A76484" w:rsidRPr="00FB0011" w:rsidRDefault="00A76484" w:rsidP="002D4D30">
            <w:pPr>
              <w:widowControl w:val="0"/>
              <w:contextualSpacing/>
              <w:jc w:val="center"/>
              <w:rPr>
                <w:b/>
                <w:lang w:val="uk-UA"/>
              </w:rPr>
            </w:pPr>
            <w:r w:rsidRPr="00FB0011">
              <w:rPr>
                <w:b/>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FB0011" w:rsidRDefault="00A76484" w:rsidP="00DB2D70">
            <w:pPr>
              <w:widowControl w:val="0"/>
              <w:contextualSpacing/>
              <w:jc w:val="center"/>
              <w:rPr>
                <w:b/>
                <w:lang w:val="uk-UA"/>
              </w:rPr>
            </w:pPr>
            <w:r w:rsidRPr="00FB0011">
              <w:rPr>
                <w:b/>
                <w:lang w:val="uk-UA"/>
              </w:rPr>
              <w:t>Очікувана варт</w:t>
            </w:r>
            <w:r w:rsidR="00DB2D70" w:rsidRPr="00FB0011">
              <w:rPr>
                <w:b/>
                <w:lang w:val="uk-UA"/>
              </w:rPr>
              <w:t>ість предмета закупівлі згідно р</w:t>
            </w:r>
            <w:r w:rsidRPr="00FB0011">
              <w:rPr>
                <w:b/>
                <w:lang w:val="uk-UA"/>
              </w:rPr>
              <w:t xml:space="preserve">ічного плану </w:t>
            </w:r>
            <w:proofErr w:type="spellStart"/>
            <w:r w:rsidRPr="00FB0011">
              <w:rPr>
                <w:b/>
                <w:lang w:val="uk-UA"/>
              </w:rPr>
              <w:t>закупівель</w:t>
            </w:r>
            <w:proofErr w:type="spellEnd"/>
          </w:p>
        </w:tc>
        <w:tc>
          <w:tcPr>
            <w:tcW w:w="1102" w:type="pct"/>
            <w:shd w:val="clear" w:color="auto" w:fill="DEEAF6"/>
          </w:tcPr>
          <w:p w:rsidR="00A76484" w:rsidRPr="00FB0011" w:rsidRDefault="00A76484" w:rsidP="002D4D30">
            <w:pPr>
              <w:widowControl w:val="0"/>
              <w:contextualSpacing/>
              <w:jc w:val="center"/>
              <w:rPr>
                <w:b/>
                <w:lang w:val="uk-UA"/>
              </w:rPr>
            </w:pPr>
            <w:r w:rsidRPr="00FB0011">
              <w:rPr>
                <w:b/>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FB0011" w:rsidRDefault="00A355EA" w:rsidP="002D4D30">
            <w:pPr>
              <w:widowControl w:val="0"/>
              <w:contextualSpacing/>
              <w:jc w:val="center"/>
              <w:rPr>
                <w:b/>
                <w:lang w:val="uk-UA"/>
              </w:rPr>
            </w:pPr>
            <w:r w:rsidRPr="00FB0011">
              <w:rPr>
                <w:b/>
                <w:lang w:val="uk-UA"/>
              </w:rPr>
              <w:t>Ідентифікатор процедури закупівлі</w:t>
            </w:r>
          </w:p>
        </w:tc>
      </w:tr>
      <w:tr w:rsidR="00A76484" w:rsidRPr="00FB0011" w:rsidTr="00212515">
        <w:tc>
          <w:tcPr>
            <w:tcW w:w="487" w:type="pct"/>
          </w:tcPr>
          <w:p w:rsidR="00A76484" w:rsidRPr="00FB0011" w:rsidRDefault="004072F7" w:rsidP="00FB0011">
            <w:pPr>
              <w:widowControl w:val="0"/>
              <w:ind w:right="-11"/>
              <w:jc w:val="center"/>
              <w:rPr>
                <w:lang w:val="uk-UA" w:eastAsia="uk-UA"/>
              </w:rPr>
            </w:pPr>
            <w:r w:rsidRPr="00FB0011">
              <w:rPr>
                <w:lang w:val="uk-UA"/>
              </w:rPr>
              <w:t>п.</w:t>
            </w:r>
            <w:r w:rsidR="00A76484" w:rsidRPr="00FB0011">
              <w:rPr>
                <w:lang w:val="uk-UA"/>
              </w:rPr>
              <w:t xml:space="preserve"> </w:t>
            </w:r>
            <w:r w:rsidR="006E70BB" w:rsidRPr="00FB0011">
              <w:rPr>
                <w:lang w:val="uk-UA"/>
              </w:rPr>
              <w:t xml:space="preserve">24.42 </w:t>
            </w:r>
            <w:r w:rsidR="00BD6E95" w:rsidRPr="00FB0011">
              <w:rPr>
                <w:lang w:val="uk-UA" w:eastAsia="uk-UA"/>
              </w:rPr>
              <w:t>(202</w:t>
            </w:r>
            <w:r w:rsidR="004E76E1" w:rsidRPr="00FB0011">
              <w:rPr>
                <w:lang w:val="uk-UA" w:eastAsia="uk-UA"/>
              </w:rPr>
              <w:t>3</w:t>
            </w:r>
            <w:r w:rsidR="00A76484" w:rsidRPr="00FB0011">
              <w:rPr>
                <w:lang w:val="uk-UA" w:eastAsia="uk-UA"/>
              </w:rPr>
              <w:t>)</w:t>
            </w:r>
          </w:p>
        </w:tc>
        <w:tc>
          <w:tcPr>
            <w:tcW w:w="1527" w:type="pct"/>
          </w:tcPr>
          <w:p w:rsidR="00A76484" w:rsidRPr="00FB0011" w:rsidRDefault="006E70BB" w:rsidP="00A12478">
            <w:pPr>
              <w:widowControl w:val="0"/>
              <w:rPr>
                <w:bCs/>
                <w:lang w:val="uk-UA"/>
              </w:rPr>
            </w:pPr>
            <w:bookmarkStart w:id="0" w:name="_GoBack"/>
            <w:r w:rsidRPr="00FB0011">
              <w:rPr>
                <w:b/>
                <w:lang w:val="uk-UA"/>
              </w:rPr>
              <w:t xml:space="preserve">Підвищення кваліфікації для інженерно-технічного нагляду, </w:t>
            </w:r>
            <w:r w:rsidRPr="00FB0011">
              <w:rPr>
                <w:lang w:val="uk-UA"/>
              </w:rPr>
              <w:t>код ДК 021:2015 - 80570000-0 - Послуги з професійної підготовки у сфері підвищення кваліфікації</w:t>
            </w:r>
            <w:r w:rsidRPr="00FB0011">
              <w:rPr>
                <w:b/>
                <w:lang w:val="uk-UA"/>
              </w:rPr>
              <w:t xml:space="preserve"> </w:t>
            </w:r>
            <w:bookmarkEnd w:id="0"/>
          </w:p>
        </w:tc>
        <w:tc>
          <w:tcPr>
            <w:tcW w:w="947" w:type="pct"/>
          </w:tcPr>
          <w:p w:rsidR="00A76484" w:rsidRPr="00FB0011" w:rsidRDefault="006E70BB" w:rsidP="002D4D30">
            <w:pPr>
              <w:widowControl w:val="0"/>
              <w:jc w:val="center"/>
              <w:rPr>
                <w:lang w:val="uk-UA"/>
              </w:rPr>
            </w:pPr>
            <w:r w:rsidRPr="00FB0011">
              <w:rPr>
                <w:lang w:val="uk-UA"/>
              </w:rPr>
              <w:t>25 200,00</w:t>
            </w:r>
            <w:r w:rsidR="00A76484" w:rsidRPr="00FB0011">
              <w:rPr>
                <w:lang w:val="uk-UA"/>
              </w:rPr>
              <w:t xml:space="preserve"> </w:t>
            </w:r>
          </w:p>
          <w:p w:rsidR="00A76484" w:rsidRPr="00FB0011" w:rsidRDefault="00A76484" w:rsidP="002D4D30">
            <w:pPr>
              <w:widowControl w:val="0"/>
              <w:jc w:val="center"/>
              <w:rPr>
                <w:lang w:val="uk-UA"/>
              </w:rPr>
            </w:pPr>
            <w:r w:rsidRPr="00FB0011">
              <w:rPr>
                <w:lang w:val="uk-UA"/>
              </w:rPr>
              <w:t>грн. з ПДВ</w:t>
            </w:r>
          </w:p>
        </w:tc>
        <w:tc>
          <w:tcPr>
            <w:tcW w:w="1102" w:type="pct"/>
          </w:tcPr>
          <w:p w:rsidR="00A76484" w:rsidRPr="00FB0011" w:rsidRDefault="00FB0011" w:rsidP="002D4D30">
            <w:pPr>
              <w:widowControl w:val="0"/>
              <w:jc w:val="center"/>
              <w:rPr>
                <w:lang w:val="uk-UA"/>
              </w:rPr>
            </w:pPr>
            <w:r w:rsidRPr="00FB0011">
              <w:rPr>
                <w:lang w:val="uk-UA"/>
              </w:rPr>
              <w:t>21 0</w:t>
            </w:r>
            <w:r w:rsidR="006E70BB" w:rsidRPr="00FB0011">
              <w:rPr>
                <w:lang w:val="uk-UA"/>
              </w:rPr>
              <w:t>00,00</w:t>
            </w:r>
          </w:p>
          <w:p w:rsidR="00A76484" w:rsidRPr="00FB0011" w:rsidRDefault="00A76484" w:rsidP="002D4D30">
            <w:pPr>
              <w:widowControl w:val="0"/>
              <w:jc w:val="center"/>
              <w:rPr>
                <w:lang w:val="uk-UA"/>
              </w:rPr>
            </w:pPr>
            <w:r w:rsidRPr="00FB0011">
              <w:rPr>
                <w:lang w:val="uk-UA"/>
              </w:rPr>
              <w:t xml:space="preserve">грн. без ПДВ </w:t>
            </w:r>
          </w:p>
        </w:tc>
        <w:tc>
          <w:tcPr>
            <w:tcW w:w="936" w:type="pct"/>
          </w:tcPr>
          <w:p w:rsidR="00A76484" w:rsidRPr="00FB0011" w:rsidRDefault="00701123" w:rsidP="002D4D30">
            <w:pPr>
              <w:widowControl w:val="0"/>
              <w:jc w:val="center"/>
              <w:rPr>
                <w:color w:val="0000FF"/>
                <w:lang w:val="uk-UA"/>
              </w:rPr>
            </w:pPr>
            <w:r w:rsidRPr="00701123">
              <w:rPr>
                <w:b/>
                <w:lang w:val="uk-UA"/>
              </w:rPr>
              <w:t>UA-2023-02-03-011865-a</w:t>
            </w:r>
          </w:p>
        </w:tc>
      </w:tr>
    </w:tbl>
    <w:p w:rsidR="00A12478" w:rsidRPr="00FB0011" w:rsidRDefault="00A12478" w:rsidP="0063471D">
      <w:pPr>
        <w:pStyle w:val="a3"/>
        <w:widowControl w:val="0"/>
        <w:jc w:val="both"/>
        <w:rPr>
          <w:sz w:val="24"/>
          <w:szCs w:val="24"/>
          <w:lang w:val="uk-UA"/>
        </w:rPr>
      </w:pPr>
    </w:p>
    <w:p w:rsidR="00A355EA" w:rsidRPr="00FB0011" w:rsidRDefault="00A355EA" w:rsidP="00C62708">
      <w:pPr>
        <w:widowControl w:val="0"/>
        <w:shd w:val="clear" w:color="auto" w:fill="DEEAF6"/>
        <w:jc w:val="center"/>
        <w:rPr>
          <w:lang w:val="uk-UA"/>
        </w:rPr>
      </w:pPr>
      <w:r w:rsidRPr="00FB0011">
        <w:rPr>
          <w:b/>
          <w:lang w:val="uk-UA"/>
        </w:rPr>
        <w:t>Обґрунтування на виконання вимог Постанови КМУ від 11.10.2016 № 710:</w:t>
      </w:r>
    </w:p>
    <w:p w:rsidR="006F428D" w:rsidRPr="00FB0011"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FB0011"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B0011" w:rsidRDefault="006F428D" w:rsidP="00C62708">
            <w:pPr>
              <w:rPr>
                <w:lang w:val="uk-UA"/>
              </w:rPr>
            </w:pPr>
            <w:r w:rsidRPr="00FB0011">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B0011" w:rsidRDefault="006F428D" w:rsidP="00C62708">
            <w:pPr>
              <w:rPr>
                <w:lang w:val="uk-UA"/>
              </w:rPr>
            </w:pPr>
            <w:r w:rsidRPr="00FB0011">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B0011" w:rsidRPr="00FB0011" w:rsidRDefault="00FB0011" w:rsidP="00FB0011">
            <w:pPr>
              <w:pStyle w:val="Default"/>
              <w:jc w:val="both"/>
            </w:pPr>
            <w:r w:rsidRPr="00FB0011">
              <w:t xml:space="preserve">Для надання послуги з підвищення кваліфікації для інженерно-технічного нагляду учасник закупівлі повинен: </w:t>
            </w:r>
          </w:p>
          <w:p w:rsidR="00FB0011" w:rsidRPr="00FB0011" w:rsidRDefault="00FB0011" w:rsidP="00FB0011">
            <w:pPr>
              <w:pStyle w:val="Default"/>
              <w:numPr>
                <w:ilvl w:val="0"/>
                <w:numId w:val="26"/>
              </w:numPr>
              <w:jc w:val="both"/>
            </w:pPr>
            <w:r w:rsidRPr="00FB0011">
              <w:t xml:space="preserve">Мати відповідні програми, за напрямом професійної атестації; </w:t>
            </w:r>
          </w:p>
          <w:p w:rsidR="00FB0011" w:rsidRPr="00FB0011" w:rsidRDefault="00FB0011" w:rsidP="00FB0011">
            <w:pPr>
              <w:pStyle w:val="Default"/>
              <w:numPr>
                <w:ilvl w:val="0"/>
                <w:numId w:val="26"/>
              </w:numPr>
              <w:jc w:val="both"/>
            </w:pPr>
            <w:r w:rsidRPr="00FB0011">
              <w:t xml:space="preserve">Проводити навчання за дистанційною формою; </w:t>
            </w:r>
          </w:p>
          <w:p w:rsidR="006F428D" w:rsidRPr="00FB0011" w:rsidRDefault="00FB0011" w:rsidP="00FB0011">
            <w:pPr>
              <w:pStyle w:val="Default"/>
              <w:numPr>
                <w:ilvl w:val="0"/>
                <w:numId w:val="26"/>
              </w:numPr>
              <w:jc w:val="both"/>
              <w:rPr>
                <w:i/>
              </w:rPr>
            </w:pPr>
            <w:r w:rsidRPr="00FB0011">
              <w:t xml:space="preserve">Видати Свідоцтво про підвищення кваліфікації за напрямом професійної атестації інженерів технічного нагляду. </w:t>
            </w:r>
          </w:p>
        </w:tc>
      </w:tr>
      <w:tr w:rsidR="006F428D" w:rsidRPr="0070112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B0011" w:rsidRDefault="006F428D" w:rsidP="00C62708">
            <w:pPr>
              <w:rPr>
                <w:bCs/>
                <w:lang w:val="uk-UA"/>
              </w:rPr>
            </w:pPr>
            <w:r w:rsidRPr="00FB0011">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B0011" w:rsidRDefault="006F428D" w:rsidP="00C62708">
            <w:pPr>
              <w:rPr>
                <w:lang w:val="uk-UA"/>
              </w:rPr>
            </w:pPr>
            <w:r w:rsidRPr="00FB0011">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B0011" w:rsidRDefault="00FB0011" w:rsidP="00FB0011">
            <w:pPr>
              <w:jc w:val="both"/>
              <w:rPr>
                <w:i/>
                <w:lang w:val="uk-UA"/>
              </w:rPr>
            </w:pPr>
            <w:r w:rsidRPr="00FB0011">
              <w:rPr>
                <w:color w:val="000000"/>
                <w:lang w:val="uk-UA" w:eastAsia="uk-UA"/>
              </w:rPr>
              <w:t>Розрахунок очікуваної вартості послуг з підвищення кваліфікації за напрямом професійної атестації інженерів технічного нагляду методом здійснено шляхом порівняння ринкових цін на підставі отриманих цінових пропозицій відповідно до Положення «Про порядок визначення очікуваної вартості предмета закупівлі» від 17.05.2022 № 50-06-1.</w:t>
            </w:r>
          </w:p>
        </w:tc>
      </w:tr>
      <w:tr w:rsidR="006F428D" w:rsidRPr="0070112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B0011" w:rsidRDefault="006F428D" w:rsidP="00C62708">
            <w:pPr>
              <w:rPr>
                <w:bCs/>
                <w:lang w:val="uk-UA"/>
              </w:rPr>
            </w:pPr>
            <w:r w:rsidRPr="00FB0011">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B0011" w:rsidRDefault="006F428D" w:rsidP="00C62708">
            <w:pPr>
              <w:rPr>
                <w:lang w:val="uk-UA"/>
              </w:rPr>
            </w:pPr>
            <w:r w:rsidRPr="00FB0011">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B0011" w:rsidRDefault="00FB0011" w:rsidP="00FB0011">
            <w:pPr>
              <w:jc w:val="both"/>
              <w:rPr>
                <w:i/>
                <w:lang w:val="uk-UA"/>
              </w:rPr>
            </w:pPr>
            <w:r w:rsidRPr="00FB0011">
              <w:rPr>
                <w:color w:val="000000"/>
                <w:lang w:val="uk-UA" w:eastAsia="uk-UA"/>
              </w:rPr>
              <w:t xml:space="preserve">При здійсненні аналізу ринку для визначення структури ринку, ступеня конкуренції, отримано інформацію тільки про одного постачальника, що надає послуги з підвищення кваліфікації для </w:t>
            </w:r>
            <w:r w:rsidRPr="00FB0011">
              <w:rPr>
                <w:color w:val="000000"/>
                <w:lang w:val="uk-UA" w:eastAsia="uk-UA"/>
              </w:rPr>
              <w:lastRenderedPageBreak/>
              <w:t>інженерно-технічного нагляду, за відповідними програмами, за напрямом професійної атестації інженерів з технічного нагляду – Підприємство об’єднання громадян «Центр професійної підготовки та інжинірингової діяльності».</w:t>
            </w:r>
          </w:p>
        </w:tc>
      </w:tr>
    </w:tbl>
    <w:p w:rsidR="006F428D" w:rsidRPr="00FB0011" w:rsidRDefault="006F428D" w:rsidP="00A12478">
      <w:pPr>
        <w:rPr>
          <w:b/>
          <w:lang w:val="uk-UA"/>
        </w:rPr>
      </w:pPr>
    </w:p>
    <w:p w:rsidR="006926A0" w:rsidRPr="00FB0011" w:rsidRDefault="006926A0" w:rsidP="006926A0">
      <w:pPr>
        <w:ind w:firstLine="567"/>
        <w:jc w:val="both"/>
        <w:rPr>
          <w:lang w:val="uk-UA"/>
        </w:rPr>
      </w:pPr>
      <w:r w:rsidRPr="00FB0011">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FB0011" w:rsidRDefault="006F428D" w:rsidP="00A12478">
      <w:pPr>
        <w:rPr>
          <w:b/>
          <w:lang w:val="uk-UA"/>
        </w:rPr>
      </w:pPr>
    </w:p>
    <w:p w:rsidR="006F428D" w:rsidRPr="00D40655" w:rsidRDefault="006926A0" w:rsidP="00A12478">
      <w:pPr>
        <w:rPr>
          <w:b/>
          <w:lang w:val="uk-UA"/>
        </w:rPr>
      </w:pPr>
      <w:r w:rsidRPr="00D40655">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127"/>
        <w:gridCol w:w="992"/>
        <w:gridCol w:w="850"/>
        <w:gridCol w:w="5670"/>
      </w:tblGrid>
      <w:tr w:rsidR="00FB0011" w:rsidRPr="00D40655" w:rsidTr="00A95665">
        <w:trPr>
          <w:trHeight w:val="565"/>
        </w:trPr>
        <w:tc>
          <w:tcPr>
            <w:tcW w:w="634" w:type="dxa"/>
            <w:tcBorders>
              <w:top w:val="single" w:sz="4" w:space="0" w:color="auto"/>
              <w:left w:val="single" w:sz="4" w:space="0" w:color="auto"/>
              <w:bottom w:val="single" w:sz="4" w:space="0" w:color="auto"/>
              <w:right w:val="single" w:sz="4" w:space="0" w:color="auto"/>
            </w:tcBorders>
            <w:shd w:val="clear" w:color="auto" w:fill="D9E2F3"/>
          </w:tcPr>
          <w:p w:rsidR="00FB0011" w:rsidRPr="00D40655" w:rsidRDefault="00FB0011" w:rsidP="00A95665">
            <w:pPr>
              <w:widowControl w:val="0"/>
              <w:rPr>
                <w:b/>
                <w:lang w:val="uk-UA"/>
              </w:rPr>
            </w:pPr>
            <w:r w:rsidRPr="00D40655">
              <w:rPr>
                <w:b/>
                <w:lang w:val="uk-UA"/>
              </w:rPr>
              <w:t>№ п/п</w:t>
            </w:r>
          </w:p>
        </w:tc>
        <w:tc>
          <w:tcPr>
            <w:tcW w:w="2127" w:type="dxa"/>
            <w:tcBorders>
              <w:top w:val="single" w:sz="4" w:space="0" w:color="auto"/>
              <w:left w:val="single" w:sz="4" w:space="0" w:color="auto"/>
              <w:bottom w:val="single" w:sz="4" w:space="0" w:color="auto"/>
              <w:right w:val="single" w:sz="4" w:space="0" w:color="auto"/>
            </w:tcBorders>
            <w:shd w:val="clear" w:color="auto" w:fill="D9E2F3"/>
          </w:tcPr>
          <w:p w:rsidR="00FB0011" w:rsidRPr="00D40655" w:rsidRDefault="00FB0011" w:rsidP="00A95665">
            <w:pPr>
              <w:widowControl w:val="0"/>
              <w:jc w:val="center"/>
              <w:rPr>
                <w:b/>
                <w:lang w:val="uk-UA"/>
              </w:rPr>
            </w:pPr>
            <w:r w:rsidRPr="00D40655">
              <w:rPr>
                <w:b/>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hideMark/>
          </w:tcPr>
          <w:p w:rsidR="00FB0011" w:rsidRPr="00D40655" w:rsidRDefault="00FB0011" w:rsidP="00A95665">
            <w:pPr>
              <w:widowControl w:val="0"/>
              <w:jc w:val="center"/>
              <w:rPr>
                <w:b/>
                <w:lang w:val="uk-UA"/>
              </w:rPr>
            </w:pPr>
            <w:r w:rsidRPr="00D40655">
              <w:rPr>
                <w:b/>
                <w:lang w:val="uk-UA"/>
              </w:rPr>
              <w:t xml:space="preserve">Од. </w:t>
            </w:r>
            <w:proofErr w:type="spellStart"/>
            <w:r w:rsidRPr="00D40655">
              <w:rPr>
                <w:b/>
                <w:lang w:val="uk-UA"/>
              </w:rPr>
              <w:t>вим</w:t>
            </w:r>
            <w:proofErr w:type="spellEnd"/>
            <w:r w:rsidRPr="00D40655">
              <w:rPr>
                <w:b/>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D9E2F3"/>
          </w:tcPr>
          <w:p w:rsidR="00FB0011" w:rsidRPr="00D40655" w:rsidRDefault="00FB0011" w:rsidP="00A95665">
            <w:pPr>
              <w:widowControl w:val="0"/>
              <w:jc w:val="center"/>
              <w:rPr>
                <w:b/>
                <w:lang w:val="uk-UA"/>
              </w:rPr>
            </w:pPr>
            <w:r w:rsidRPr="00D40655">
              <w:rPr>
                <w:b/>
                <w:lang w:val="uk-UA"/>
              </w:rPr>
              <w:t>К-сть</w:t>
            </w:r>
          </w:p>
        </w:tc>
        <w:tc>
          <w:tcPr>
            <w:tcW w:w="5670" w:type="dxa"/>
            <w:tcBorders>
              <w:top w:val="single" w:sz="4" w:space="0" w:color="auto"/>
              <w:left w:val="single" w:sz="4" w:space="0" w:color="auto"/>
              <w:bottom w:val="single" w:sz="4" w:space="0" w:color="auto"/>
              <w:right w:val="single" w:sz="4" w:space="0" w:color="auto"/>
            </w:tcBorders>
            <w:shd w:val="clear" w:color="auto" w:fill="D9E2F3"/>
            <w:hideMark/>
          </w:tcPr>
          <w:p w:rsidR="00FB0011" w:rsidRPr="00D40655" w:rsidRDefault="00FB0011" w:rsidP="00A95665">
            <w:pPr>
              <w:widowControl w:val="0"/>
              <w:jc w:val="center"/>
              <w:rPr>
                <w:b/>
                <w:i/>
                <w:lang w:val="uk-UA"/>
              </w:rPr>
            </w:pPr>
            <w:r w:rsidRPr="00D40655">
              <w:rPr>
                <w:b/>
                <w:lang w:val="uk-UA"/>
              </w:rPr>
              <w:t>Види та обсяг Послуг (опис послуги)</w:t>
            </w:r>
          </w:p>
        </w:tc>
      </w:tr>
      <w:tr w:rsidR="00FB0011" w:rsidRPr="00FB0011" w:rsidTr="00A95665">
        <w:trPr>
          <w:trHeight w:val="335"/>
        </w:trPr>
        <w:tc>
          <w:tcPr>
            <w:tcW w:w="634" w:type="dxa"/>
            <w:tcBorders>
              <w:top w:val="single" w:sz="4" w:space="0" w:color="auto"/>
              <w:left w:val="single" w:sz="4" w:space="0" w:color="auto"/>
              <w:bottom w:val="single" w:sz="4" w:space="0" w:color="auto"/>
              <w:right w:val="single" w:sz="4" w:space="0" w:color="auto"/>
            </w:tcBorders>
            <w:hideMark/>
          </w:tcPr>
          <w:p w:rsidR="00FB0011" w:rsidRPr="00D40655" w:rsidRDefault="00FB0011" w:rsidP="00A95665">
            <w:pPr>
              <w:widowControl w:val="0"/>
              <w:rPr>
                <w:lang w:val="uk-UA"/>
              </w:rPr>
            </w:pPr>
            <w:r w:rsidRPr="00D40655">
              <w:rPr>
                <w:lang w:val="uk-UA"/>
              </w:rPr>
              <w:t>1</w:t>
            </w:r>
          </w:p>
        </w:tc>
        <w:tc>
          <w:tcPr>
            <w:tcW w:w="2127" w:type="dxa"/>
            <w:tcBorders>
              <w:top w:val="single" w:sz="4" w:space="0" w:color="auto"/>
              <w:left w:val="single" w:sz="4" w:space="0" w:color="auto"/>
              <w:bottom w:val="single" w:sz="4" w:space="0" w:color="auto"/>
              <w:right w:val="single" w:sz="4" w:space="0" w:color="auto"/>
            </w:tcBorders>
            <w:hideMark/>
          </w:tcPr>
          <w:p w:rsidR="00FB0011" w:rsidRPr="00D40655" w:rsidRDefault="00FB0011" w:rsidP="00A95665">
            <w:pPr>
              <w:widowControl w:val="0"/>
              <w:rPr>
                <w:lang w:val="uk-UA"/>
              </w:rPr>
            </w:pPr>
            <w:r w:rsidRPr="00D40655">
              <w:rPr>
                <w:lang w:val="uk-UA"/>
              </w:rPr>
              <w:t>Послуги з підвищення кваліфікації для</w:t>
            </w:r>
            <w:r w:rsidRPr="00D40655">
              <w:t xml:space="preserve"> </w:t>
            </w:r>
            <w:r w:rsidRPr="00D40655">
              <w:rPr>
                <w:lang w:val="uk-UA"/>
              </w:rPr>
              <w:t>інженерно-технічного</w:t>
            </w:r>
            <w:r w:rsidRPr="00D40655">
              <w:t xml:space="preserve"> </w:t>
            </w:r>
            <w:r w:rsidRPr="00D40655">
              <w:rPr>
                <w:lang w:val="uk-UA"/>
              </w:rPr>
              <w:t>нагляду</w:t>
            </w:r>
          </w:p>
        </w:tc>
        <w:tc>
          <w:tcPr>
            <w:tcW w:w="992" w:type="dxa"/>
            <w:tcBorders>
              <w:top w:val="single" w:sz="4" w:space="0" w:color="auto"/>
              <w:left w:val="single" w:sz="4" w:space="0" w:color="auto"/>
              <w:bottom w:val="single" w:sz="4" w:space="0" w:color="auto"/>
              <w:right w:val="single" w:sz="4" w:space="0" w:color="auto"/>
            </w:tcBorders>
          </w:tcPr>
          <w:p w:rsidR="00FB0011" w:rsidRPr="00D40655" w:rsidRDefault="00FB0011" w:rsidP="00A95665">
            <w:pPr>
              <w:widowControl w:val="0"/>
              <w:jc w:val="center"/>
              <w:rPr>
                <w:lang w:val="uk-UA"/>
              </w:rPr>
            </w:pPr>
            <w:r w:rsidRPr="00D40655">
              <w:rPr>
                <w:lang w:val="uk-UA"/>
              </w:rPr>
              <w:t>Послуга</w:t>
            </w:r>
          </w:p>
        </w:tc>
        <w:tc>
          <w:tcPr>
            <w:tcW w:w="850" w:type="dxa"/>
            <w:tcBorders>
              <w:top w:val="single" w:sz="4" w:space="0" w:color="auto"/>
              <w:left w:val="single" w:sz="4" w:space="0" w:color="auto"/>
              <w:bottom w:val="single" w:sz="4" w:space="0" w:color="auto"/>
              <w:right w:val="single" w:sz="4" w:space="0" w:color="auto"/>
            </w:tcBorders>
          </w:tcPr>
          <w:p w:rsidR="00FB0011" w:rsidRPr="00D40655" w:rsidRDefault="00FB0011" w:rsidP="00A95665">
            <w:pPr>
              <w:widowControl w:val="0"/>
              <w:jc w:val="center"/>
              <w:rPr>
                <w:lang w:val="uk-UA"/>
              </w:rPr>
            </w:pPr>
            <w:r w:rsidRPr="00D40655">
              <w:rPr>
                <w:lang w:val="uk-UA"/>
              </w:rPr>
              <w:t>2</w:t>
            </w:r>
          </w:p>
        </w:tc>
        <w:tc>
          <w:tcPr>
            <w:tcW w:w="5670" w:type="dxa"/>
            <w:tcBorders>
              <w:top w:val="single" w:sz="4" w:space="0" w:color="auto"/>
              <w:left w:val="single" w:sz="4" w:space="0" w:color="auto"/>
              <w:bottom w:val="single" w:sz="4" w:space="0" w:color="auto"/>
              <w:right w:val="single" w:sz="4" w:space="0" w:color="auto"/>
            </w:tcBorders>
          </w:tcPr>
          <w:p w:rsidR="00FB0011" w:rsidRPr="00D40655" w:rsidRDefault="00FB0011" w:rsidP="00A95665">
            <w:pPr>
              <w:widowControl w:val="0"/>
              <w:jc w:val="both"/>
              <w:rPr>
                <w:lang w:val="uk-UA"/>
              </w:rPr>
            </w:pPr>
            <w:r w:rsidRPr="00D40655">
              <w:rPr>
                <w:rFonts w:ascii="Segoe UI Symbol" w:hAnsi="Segoe UI Symbol" w:cs="Segoe UI Symbol"/>
                <w:lang w:val="uk-UA"/>
              </w:rPr>
              <w:t>➢</w:t>
            </w:r>
            <w:r w:rsidRPr="00D40655">
              <w:rPr>
                <w:lang w:val="uk-UA"/>
              </w:rPr>
              <w:t>Навчання за Програмою підготовки до професійної атестації інженерів технічного нагляду. Під час навчання розглядаються наступні питання:</w:t>
            </w:r>
          </w:p>
          <w:p w:rsidR="00FB0011" w:rsidRPr="00D40655" w:rsidRDefault="00FB0011" w:rsidP="00A95665">
            <w:pPr>
              <w:widowControl w:val="0"/>
              <w:jc w:val="both"/>
              <w:rPr>
                <w:lang w:val="uk-UA"/>
              </w:rPr>
            </w:pPr>
            <w:r w:rsidRPr="00D40655">
              <w:rPr>
                <w:rFonts w:ascii="Segoe UI Symbol" w:hAnsi="Segoe UI Symbol" w:cs="Segoe UI Symbol"/>
                <w:lang w:val="uk-UA"/>
              </w:rPr>
              <w:t>➢</w:t>
            </w:r>
            <w:r w:rsidRPr="00D40655">
              <w:rPr>
                <w:lang w:val="uk-UA"/>
              </w:rPr>
              <w:t xml:space="preserve"> Роль та місце інженера технічного нагляду в системі взаємовідносин у будівельній галузі. Саморегулювання у будівництві. Єдина державна електронна система у сфері будівництва. Стандарти професійної діяльності та норми професійної етики;</w:t>
            </w:r>
          </w:p>
          <w:p w:rsidR="00FB0011" w:rsidRPr="00D40655" w:rsidRDefault="00FB0011" w:rsidP="00A95665">
            <w:pPr>
              <w:widowControl w:val="0"/>
              <w:jc w:val="both"/>
              <w:rPr>
                <w:lang w:val="uk-UA"/>
              </w:rPr>
            </w:pPr>
            <w:r w:rsidRPr="00D40655">
              <w:rPr>
                <w:rFonts w:ascii="Segoe UI Symbol" w:hAnsi="Segoe UI Symbol" w:cs="Segoe UI Symbol"/>
                <w:lang w:val="uk-UA"/>
              </w:rPr>
              <w:t>➢</w:t>
            </w:r>
            <w:r w:rsidRPr="00D40655">
              <w:rPr>
                <w:lang w:val="uk-UA"/>
              </w:rPr>
              <w:t xml:space="preserve"> </w:t>
            </w:r>
            <w:proofErr w:type="spellStart"/>
            <w:r w:rsidRPr="00D40655">
              <w:rPr>
                <w:lang w:val="uk-UA"/>
              </w:rPr>
              <w:t>Діджиталізація</w:t>
            </w:r>
            <w:proofErr w:type="spellEnd"/>
            <w:r w:rsidRPr="00D40655">
              <w:rPr>
                <w:lang w:val="uk-UA"/>
              </w:rPr>
              <w:t>. Система правових актів, що регламентують відносини в будівництві. Дозвільна документація – ЄДЕССБ. Тренінг для ІТН Основи роботи з Єдиною державною електронною системою у сфері будівництва;</w:t>
            </w:r>
          </w:p>
          <w:p w:rsidR="00FB0011" w:rsidRPr="00D40655" w:rsidRDefault="00FB0011" w:rsidP="00A95665">
            <w:pPr>
              <w:widowControl w:val="0"/>
              <w:jc w:val="both"/>
              <w:rPr>
                <w:lang w:val="uk-UA"/>
              </w:rPr>
            </w:pPr>
            <w:r w:rsidRPr="00D40655">
              <w:rPr>
                <w:rFonts w:ascii="Segoe UI Symbol" w:hAnsi="Segoe UI Symbol" w:cs="Segoe UI Symbol"/>
                <w:lang w:val="uk-UA"/>
              </w:rPr>
              <w:t>➢</w:t>
            </w:r>
            <w:r w:rsidRPr="00D40655">
              <w:rPr>
                <w:lang w:val="uk-UA"/>
              </w:rPr>
              <w:t xml:space="preserve"> Нормативно-правове регулювання інвестиційної діяльності в будівельній галузі. Особливості світового досвіду та європейського підходу до визначення пріоритетів при формуванні життєвого середовища;</w:t>
            </w:r>
          </w:p>
          <w:p w:rsidR="00FB0011" w:rsidRPr="00D40655" w:rsidRDefault="00FB0011" w:rsidP="00A95665">
            <w:pPr>
              <w:widowControl w:val="0"/>
              <w:jc w:val="both"/>
              <w:rPr>
                <w:lang w:val="uk-UA"/>
              </w:rPr>
            </w:pPr>
            <w:r w:rsidRPr="00D40655">
              <w:rPr>
                <w:rFonts w:ascii="Segoe UI Symbol" w:hAnsi="Segoe UI Symbol" w:cs="Segoe UI Symbol"/>
                <w:lang w:val="uk-UA"/>
              </w:rPr>
              <w:t>➢</w:t>
            </w:r>
            <w:r w:rsidRPr="00D40655">
              <w:rPr>
                <w:lang w:val="uk-UA"/>
              </w:rPr>
              <w:t xml:space="preserve"> Законодавче регулювання інвестиційної діяльності в будівельній галузі;</w:t>
            </w:r>
          </w:p>
          <w:p w:rsidR="00FB0011" w:rsidRPr="00D40655" w:rsidRDefault="00FB0011" w:rsidP="00A95665">
            <w:pPr>
              <w:widowControl w:val="0"/>
              <w:jc w:val="both"/>
              <w:rPr>
                <w:lang w:val="uk-UA"/>
              </w:rPr>
            </w:pPr>
            <w:r w:rsidRPr="00D40655">
              <w:rPr>
                <w:rFonts w:ascii="Segoe UI Symbol" w:hAnsi="Segoe UI Symbol" w:cs="Segoe UI Symbol"/>
                <w:lang w:val="uk-UA"/>
              </w:rPr>
              <w:t>➢</w:t>
            </w:r>
            <w:r w:rsidRPr="00D40655">
              <w:rPr>
                <w:lang w:val="uk-UA"/>
              </w:rPr>
              <w:t xml:space="preserve"> Предметно-функціональні аспекти державного контролю у будівництві (в контексті здійснення технічного нагляду);</w:t>
            </w:r>
          </w:p>
          <w:p w:rsidR="00FB0011" w:rsidRPr="00D40655" w:rsidRDefault="00FB0011" w:rsidP="00A95665">
            <w:pPr>
              <w:widowControl w:val="0"/>
              <w:jc w:val="both"/>
              <w:rPr>
                <w:lang w:val="uk-UA"/>
              </w:rPr>
            </w:pPr>
            <w:r w:rsidRPr="00D40655">
              <w:rPr>
                <w:rFonts w:ascii="Segoe UI Symbol" w:hAnsi="Segoe UI Symbol" w:cs="Segoe UI Symbol"/>
                <w:lang w:val="uk-UA"/>
              </w:rPr>
              <w:t>➢</w:t>
            </w:r>
            <w:r w:rsidRPr="00D40655">
              <w:rPr>
                <w:lang w:val="uk-UA"/>
              </w:rPr>
              <w:t xml:space="preserve"> Кошторисна документація в будівництві та розрахунок вартості послуг інженера-технічного нагляду за КНУ. Ціноутворення у будівництві. Законодавче забезпечення. Система ціноутворення в будівництві. Кошторисні норми та нормативи. КНУ Настанови з визначення вартості будівництва, з визначення вартості проектних, науково-проектних, вишукувальних робіт та експертизи проектної документації на будівництво. Практичні аспекти реалізації вимог нових нормативних документів стосовно визначення вартості проектування та будівництва. Форми первинних документів обліку у будівництві;</w:t>
            </w:r>
          </w:p>
          <w:p w:rsidR="00FB0011" w:rsidRPr="00D40655" w:rsidRDefault="00FB0011" w:rsidP="00A95665">
            <w:pPr>
              <w:widowControl w:val="0"/>
              <w:jc w:val="both"/>
              <w:rPr>
                <w:lang w:val="uk-UA"/>
              </w:rPr>
            </w:pPr>
            <w:r w:rsidRPr="00D40655">
              <w:rPr>
                <w:rFonts w:ascii="Segoe UI Symbol" w:hAnsi="Segoe UI Symbol" w:cs="Segoe UI Symbol"/>
                <w:lang w:val="uk-UA"/>
              </w:rPr>
              <w:lastRenderedPageBreak/>
              <w:t>➢</w:t>
            </w:r>
            <w:r w:rsidRPr="00D40655">
              <w:rPr>
                <w:lang w:val="uk-UA"/>
              </w:rPr>
              <w:t xml:space="preserve"> Особливості формування вимог із забезпечення безпеки об’єкта на етапах реконструкції і технічного переозброєння будівель і споруд діючих підприємств;</w:t>
            </w:r>
          </w:p>
          <w:p w:rsidR="00FB0011" w:rsidRPr="00D40655" w:rsidRDefault="00FB0011" w:rsidP="00A95665">
            <w:pPr>
              <w:widowControl w:val="0"/>
              <w:jc w:val="both"/>
              <w:rPr>
                <w:lang w:val="uk-UA"/>
              </w:rPr>
            </w:pPr>
            <w:r w:rsidRPr="00D40655">
              <w:rPr>
                <w:rFonts w:ascii="Segoe UI Symbol" w:hAnsi="Segoe UI Symbol" w:cs="Segoe UI Symbol"/>
                <w:lang w:val="uk-UA"/>
              </w:rPr>
              <w:t>➢</w:t>
            </w:r>
            <w:r w:rsidRPr="00D40655">
              <w:rPr>
                <w:lang w:val="uk-UA"/>
              </w:rPr>
              <w:t xml:space="preserve"> Інженерно-геологічні вишукування. Особливості проектування основ і будівельних конструкцій за граничними станами, згідно з </w:t>
            </w:r>
            <w:proofErr w:type="spellStart"/>
            <w:r w:rsidRPr="00D40655">
              <w:rPr>
                <w:lang w:val="uk-UA"/>
              </w:rPr>
              <w:t>Єврокодом</w:t>
            </w:r>
            <w:proofErr w:type="spellEnd"/>
            <w:r w:rsidRPr="00D40655">
              <w:rPr>
                <w:lang w:val="uk-UA"/>
              </w:rPr>
              <w:t xml:space="preserve"> 7;</w:t>
            </w:r>
          </w:p>
          <w:p w:rsidR="00FB0011" w:rsidRPr="00D40655" w:rsidRDefault="00FB0011" w:rsidP="00A95665">
            <w:pPr>
              <w:widowControl w:val="0"/>
              <w:jc w:val="both"/>
              <w:rPr>
                <w:lang w:val="uk-UA"/>
              </w:rPr>
            </w:pPr>
            <w:r w:rsidRPr="00D40655">
              <w:rPr>
                <w:rFonts w:ascii="Segoe UI Symbol" w:hAnsi="Segoe UI Symbol" w:cs="Segoe UI Symbol"/>
                <w:lang w:val="uk-UA"/>
              </w:rPr>
              <w:t>➢</w:t>
            </w:r>
            <w:r w:rsidRPr="00D40655">
              <w:rPr>
                <w:lang w:val="uk-UA"/>
              </w:rPr>
              <w:t xml:space="preserve"> Управління якістю будівельних робіт. Вхідний контроль якості. Проектно-технологічна документація. Устаткування. Матеріали. Вироби. Операційний контроль будівельних процесів. Засоби інструментального контролю Приймальний контроль будівельних робіт та їх результатів;</w:t>
            </w:r>
          </w:p>
          <w:p w:rsidR="00FB0011" w:rsidRPr="00D40655" w:rsidRDefault="00FB0011" w:rsidP="00A95665">
            <w:pPr>
              <w:widowControl w:val="0"/>
              <w:jc w:val="both"/>
              <w:rPr>
                <w:lang w:val="uk-UA"/>
              </w:rPr>
            </w:pPr>
            <w:r w:rsidRPr="00D40655">
              <w:rPr>
                <w:rFonts w:ascii="Segoe UI Symbol" w:hAnsi="Segoe UI Symbol" w:cs="Segoe UI Symbol"/>
                <w:lang w:val="uk-UA"/>
              </w:rPr>
              <w:t>➢</w:t>
            </w:r>
            <w:r w:rsidRPr="00D40655">
              <w:rPr>
                <w:lang w:val="uk-UA"/>
              </w:rPr>
              <w:t xml:space="preserve"> Договори </w:t>
            </w:r>
            <w:proofErr w:type="spellStart"/>
            <w:r w:rsidRPr="00D40655">
              <w:rPr>
                <w:lang w:val="uk-UA"/>
              </w:rPr>
              <w:t>підряду</w:t>
            </w:r>
            <w:proofErr w:type="spellEnd"/>
            <w:r w:rsidRPr="00D40655">
              <w:rPr>
                <w:lang w:val="uk-UA"/>
              </w:rPr>
              <w:t xml:space="preserve"> в будівництві. Закупівлі. Типові форми контрактів. ISO 19650 та BIM функції ІТН. Примірна форма договору про здійснення технічного нагляду в будівництві. Міжнародний досвід інжинірингу. Договори на </w:t>
            </w:r>
            <w:proofErr w:type="spellStart"/>
            <w:r w:rsidRPr="00D40655">
              <w:rPr>
                <w:lang w:val="uk-UA"/>
              </w:rPr>
              <w:t>консультаційно</w:t>
            </w:r>
            <w:proofErr w:type="spellEnd"/>
            <w:r w:rsidRPr="00D40655">
              <w:rPr>
                <w:lang w:val="uk-UA"/>
              </w:rPr>
              <w:t>-інжинірингові послуги в будівництві;</w:t>
            </w:r>
          </w:p>
          <w:p w:rsidR="00FB0011" w:rsidRPr="00D40655" w:rsidRDefault="00FB0011" w:rsidP="00A95665">
            <w:pPr>
              <w:widowControl w:val="0"/>
              <w:jc w:val="both"/>
              <w:rPr>
                <w:lang w:val="uk-UA"/>
              </w:rPr>
            </w:pPr>
            <w:r w:rsidRPr="00D40655">
              <w:rPr>
                <w:rFonts w:ascii="Segoe UI Symbol" w:hAnsi="Segoe UI Symbol" w:cs="Segoe UI Symbol"/>
                <w:lang w:val="uk-UA"/>
              </w:rPr>
              <w:t>➢</w:t>
            </w:r>
            <w:r w:rsidRPr="00D40655">
              <w:rPr>
                <w:lang w:val="uk-UA"/>
              </w:rPr>
              <w:t xml:space="preserve"> Технічне регулювання в Україні. Система стандартизації, тенденції розвитку і змін, забезпечення процедур підтвердження відповідності.</w:t>
            </w:r>
          </w:p>
          <w:p w:rsidR="00FB0011" w:rsidRPr="00D40655" w:rsidRDefault="00FB0011" w:rsidP="00A95665">
            <w:pPr>
              <w:widowControl w:val="0"/>
              <w:jc w:val="both"/>
              <w:rPr>
                <w:lang w:val="uk-UA"/>
              </w:rPr>
            </w:pPr>
            <w:r w:rsidRPr="00D40655">
              <w:rPr>
                <w:rFonts w:ascii="Segoe UI Symbol" w:hAnsi="Segoe UI Symbol" w:cs="Segoe UI Symbol"/>
                <w:lang w:val="uk-UA"/>
              </w:rPr>
              <w:t>➢</w:t>
            </w:r>
            <w:r w:rsidRPr="00D40655">
              <w:rPr>
                <w:lang w:val="uk-UA"/>
              </w:rPr>
              <w:t xml:space="preserve"> Зведення об’єктів будівництва. Чинні вимоги забезпечення надійності і безпеки об’єкту. Особливості формування вимог із забезпечення безпеки експлуатації об’єкта на етапах виконання будівельних робіт;</w:t>
            </w:r>
          </w:p>
          <w:p w:rsidR="00FB0011" w:rsidRPr="00D40655" w:rsidRDefault="00FB0011" w:rsidP="00A95665">
            <w:pPr>
              <w:widowControl w:val="0"/>
              <w:jc w:val="both"/>
              <w:rPr>
                <w:lang w:val="uk-UA"/>
              </w:rPr>
            </w:pPr>
            <w:r w:rsidRPr="00D40655">
              <w:rPr>
                <w:rFonts w:ascii="Segoe UI Symbol" w:hAnsi="Segoe UI Symbol" w:cs="Segoe UI Symbol"/>
                <w:lang w:val="uk-UA"/>
              </w:rPr>
              <w:t>➢</w:t>
            </w:r>
            <w:r w:rsidRPr="00D40655">
              <w:rPr>
                <w:lang w:val="uk-UA"/>
              </w:rPr>
              <w:t xml:space="preserve"> Порядок проведення обстеження будівель та споруд, пошкоджених внаслідок надзвичайних ситуацій, бойових дій та терористичних актів;</w:t>
            </w:r>
          </w:p>
          <w:p w:rsidR="00FB0011" w:rsidRPr="00FB0011" w:rsidRDefault="00FB0011" w:rsidP="00A95665">
            <w:pPr>
              <w:widowControl w:val="0"/>
              <w:jc w:val="both"/>
              <w:rPr>
                <w:lang w:val="uk-UA"/>
              </w:rPr>
            </w:pPr>
            <w:r w:rsidRPr="00D40655">
              <w:rPr>
                <w:rFonts w:ascii="Segoe UI Symbol" w:hAnsi="Segoe UI Symbol" w:cs="Segoe UI Symbol"/>
                <w:lang w:val="uk-UA"/>
              </w:rPr>
              <w:t>➢</w:t>
            </w:r>
            <w:r w:rsidRPr="00D40655">
              <w:rPr>
                <w:lang w:val="uk-UA"/>
              </w:rPr>
              <w:t xml:space="preserve"> Проектна документація на будівництво. Чинні вимоги і вплив на безпеку об’єкту. Сучасний стан і національні особливості містобудування. Проектна документація на будівництво. Визначення класів наслідків будівель і споруд. Аналіз небезпек та визначення відповідних розрахункових ситуацій в залежності від класу наслідків споруд і категорії відповідальності конструкцій. Оцінка технічного стану та рівня надійності об’єктів будівництва.</w:t>
            </w:r>
          </w:p>
        </w:tc>
      </w:tr>
    </w:tbl>
    <w:p w:rsidR="006F428D" w:rsidRPr="00FB0011" w:rsidRDefault="006F428D" w:rsidP="00FB0011">
      <w:pPr>
        <w:rPr>
          <w:b/>
          <w:lang w:val="uk-UA"/>
        </w:rPr>
      </w:pPr>
    </w:p>
    <w:sectPr w:rsidR="006F428D" w:rsidRPr="00FB0011"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98A" w:rsidRDefault="0044798A">
      <w:r>
        <w:separator/>
      </w:r>
    </w:p>
  </w:endnote>
  <w:endnote w:type="continuationSeparator" w:id="0">
    <w:p w:rsidR="0044798A" w:rsidRDefault="0044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75C15"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C5335"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E70BB">
      <w:rPr>
        <w:sz w:val="20"/>
        <w:szCs w:val="20"/>
        <w:lang w:val="uk-UA"/>
      </w:rPr>
      <w:t xml:space="preserve">Підвищення кваліфікації для інженерно-технічного нагляду, код ДК 021:2015 - 80570000-0 - Послуги з професійної підготовки у сфері підвищення кваліфікації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0112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01123">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98A" w:rsidRDefault="0044798A">
      <w:r>
        <w:separator/>
      </w:r>
    </w:p>
  </w:footnote>
  <w:footnote w:type="continuationSeparator" w:id="0">
    <w:p w:rsidR="0044798A" w:rsidRDefault="00447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75C15"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FEE5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9CAD5D"/>
    <w:multiLevelType w:val="hybridMultilevel"/>
    <w:tmpl w:val="089D2D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1CF5"/>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5C15"/>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4798A"/>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041"/>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0BB"/>
    <w:rsid w:val="006E7C5F"/>
    <w:rsid w:val="006F0757"/>
    <w:rsid w:val="006F2EBA"/>
    <w:rsid w:val="006F35E8"/>
    <w:rsid w:val="006F3B48"/>
    <w:rsid w:val="006F3E1B"/>
    <w:rsid w:val="006F4098"/>
    <w:rsid w:val="006F428D"/>
    <w:rsid w:val="006F4654"/>
    <w:rsid w:val="006F632B"/>
    <w:rsid w:val="006F6614"/>
    <w:rsid w:val="006F6A7C"/>
    <w:rsid w:val="006F71F6"/>
    <w:rsid w:val="00701123"/>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0655"/>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3F7"/>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001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957E04-1028-49B8-A64D-8F7B254B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FB001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BFBC-B7D6-465D-B6E4-E72E0987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3792</Words>
  <Characters>2163</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7</cp:revision>
  <cp:lastPrinted>2021-11-17T09:02:00Z</cp:lastPrinted>
  <dcterms:created xsi:type="dcterms:W3CDTF">2023-01-30T14:50:00Z</dcterms:created>
  <dcterms:modified xsi:type="dcterms:W3CDTF">2023-02-03T13:22:00Z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