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1520CC" w:rsidP="006926A0">
            <w:pPr>
              <w:pStyle w:val="a3"/>
              <w:widowControl w:val="0"/>
              <w:rPr>
                <w:szCs w:val="17"/>
                <w:lang w:val="uk-UA"/>
              </w:rPr>
            </w:pPr>
            <w:r>
              <w:rPr>
                <w:noProof/>
                <w:lang w:val="uk-UA" w:eastAsia="uk-UA"/>
              </w:rPr>
              <w:drawing>
                <wp:inline distT="0" distB="0" distL="0" distR="0">
                  <wp:extent cx="1447800" cy="2857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BE71EE" w:rsidRPr="007101A5" w:rsidTr="003C4998">
        <w:tc>
          <w:tcPr>
            <w:tcW w:w="487" w:type="pct"/>
            <w:tcBorders>
              <w:top w:val="double" w:sz="4" w:space="0" w:color="auto"/>
              <w:left w:val="double" w:sz="4" w:space="0" w:color="auto"/>
              <w:bottom w:val="double" w:sz="4" w:space="0" w:color="auto"/>
              <w:right w:val="double" w:sz="4" w:space="0" w:color="auto"/>
            </w:tcBorders>
          </w:tcPr>
          <w:p w:rsidR="00BE71EE" w:rsidRDefault="00BE71EE" w:rsidP="00BE71EE">
            <w:pPr>
              <w:widowControl w:val="0"/>
              <w:ind w:right="-11"/>
              <w:jc w:val="center"/>
              <w:rPr>
                <w:sz w:val="22"/>
                <w:szCs w:val="22"/>
                <w:lang w:val="uk-UA" w:eastAsia="uk-UA"/>
              </w:rPr>
            </w:pPr>
            <w:r>
              <w:rPr>
                <w:sz w:val="22"/>
                <w:szCs w:val="22"/>
                <w:lang w:val="uk-UA"/>
              </w:rPr>
              <w:t xml:space="preserve">17.38.1 </w:t>
            </w:r>
            <w:r>
              <w:rPr>
                <w:sz w:val="22"/>
                <w:szCs w:val="22"/>
                <w:lang w:val="uk-UA" w:eastAsia="uk-UA"/>
              </w:rPr>
              <w:t>(2023)</w:t>
            </w:r>
          </w:p>
        </w:tc>
        <w:tc>
          <w:tcPr>
            <w:tcW w:w="1527" w:type="pct"/>
            <w:tcBorders>
              <w:top w:val="double" w:sz="4" w:space="0" w:color="auto"/>
              <w:left w:val="double" w:sz="4" w:space="0" w:color="auto"/>
              <w:bottom w:val="double" w:sz="4" w:space="0" w:color="auto"/>
              <w:right w:val="double" w:sz="4" w:space="0" w:color="auto"/>
            </w:tcBorders>
          </w:tcPr>
          <w:p w:rsidR="00BE71EE" w:rsidRDefault="00BE71EE" w:rsidP="00BE71EE">
            <w:pPr>
              <w:widowControl w:val="0"/>
              <w:rPr>
                <w:bCs/>
                <w:sz w:val="22"/>
                <w:szCs w:val="22"/>
                <w:lang w:val="uk-UA"/>
              </w:rPr>
            </w:pPr>
            <w:r w:rsidRPr="008F3554">
              <w:rPr>
                <w:b/>
                <w:sz w:val="22"/>
                <w:szCs w:val="22"/>
                <w:lang w:val="uk-UA"/>
              </w:rPr>
              <w:t xml:space="preserve">Клапан для маркувальної машини, </w:t>
            </w:r>
            <w:r w:rsidRPr="008F3554">
              <w:rPr>
                <w:sz w:val="22"/>
                <w:szCs w:val="22"/>
                <w:lang w:val="uk-UA"/>
              </w:rPr>
              <w:t>код ДК 021:2015 - 34920000-2 - Дорожнє обладнання</w:t>
            </w:r>
            <w:r w:rsidRPr="008F3554">
              <w:rPr>
                <w:b/>
                <w:sz w:val="22"/>
                <w:szCs w:val="22"/>
                <w:lang w:val="uk-UA"/>
              </w:rPr>
              <w:t xml:space="preserve">   </w:t>
            </w:r>
          </w:p>
        </w:tc>
        <w:tc>
          <w:tcPr>
            <w:tcW w:w="947" w:type="pct"/>
          </w:tcPr>
          <w:p w:rsidR="00BE71EE" w:rsidRPr="009E5384" w:rsidRDefault="00BE71EE" w:rsidP="00BE71EE">
            <w:pPr>
              <w:widowControl w:val="0"/>
              <w:jc w:val="center"/>
              <w:rPr>
                <w:sz w:val="22"/>
                <w:szCs w:val="22"/>
                <w:lang w:val="uk-UA"/>
              </w:rPr>
            </w:pPr>
            <w:r w:rsidRPr="009E5384">
              <w:rPr>
                <w:sz w:val="22"/>
                <w:szCs w:val="22"/>
                <w:lang w:val="uk-UA"/>
              </w:rPr>
              <w:t xml:space="preserve">4 523,00 </w:t>
            </w:r>
          </w:p>
          <w:p w:rsidR="00BE71EE" w:rsidRPr="009E5384" w:rsidRDefault="00BE71EE" w:rsidP="00BE71EE">
            <w:pPr>
              <w:widowControl w:val="0"/>
              <w:jc w:val="center"/>
              <w:rPr>
                <w:sz w:val="22"/>
                <w:szCs w:val="22"/>
                <w:lang w:val="uk-UA"/>
              </w:rPr>
            </w:pPr>
            <w:r w:rsidRPr="009E5384">
              <w:rPr>
                <w:sz w:val="22"/>
                <w:szCs w:val="22"/>
                <w:lang w:val="uk-UA"/>
              </w:rPr>
              <w:t>грн. з ПДВ</w:t>
            </w:r>
          </w:p>
        </w:tc>
        <w:tc>
          <w:tcPr>
            <w:tcW w:w="1102" w:type="pct"/>
          </w:tcPr>
          <w:p w:rsidR="00BE71EE" w:rsidRPr="009E5384" w:rsidRDefault="00BE71EE" w:rsidP="00BE71EE">
            <w:pPr>
              <w:widowControl w:val="0"/>
              <w:jc w:val="center"/>
              <w:rPr>
                <w:sz w:val="22"/>
                <w:szCs w:val="22"/>
                <w:lang w:val="uk-UA"/>
              </w:rPr>
            </w:pPr>
            <w:r w:rsidRPr="009E5384">
              <w:rPr>
                <w:sz w:val="22"/>
                <w:szCs w:val="22"/>
                <w:lang w:val="uk-UA"/>
              </w:rPr>
              <w:t>3 769,17</w:t>
            </w:r>
          </w:p>
          <w:p w:rsidR="00BE71EE" w:rsidRPr="009E5384" w:rsidRDefault="00BE71EE" w:rsidP="00BE71EE">
            <w:pPr>
              <w:widowControl w:val="0"/>
              <w:jc w:val="center"/>
              <w:rPr>
                <w:sz w:val="22"/>
                <w:szCs w:val="22"/>
                <w:lang w:val="uk-UA"/>
              </w:rPr>
            </w:pPr>
            <w:r w:rsidRPr="009E5384">
              <w:rPr>
                <w:sz w:val="22"/>
                <w:szCs w:val="22"/>
                <w:lang w:val="uk-UA"/>
              </w:rPr>
              <w:t xml:space="preserve">грн. без ПДВ </w:t>
            </w:r>
          </w:p>
        </w:tc>
        <w:tc>
          <w:tcPr>
            <w:tcW w:w="936" w:type="pct"/>
          </w:tcPr>
          <w:p w:rsidR="00BE71EE" w:rsidRPr="007101A5" w:rsidRDefault="00FD739C" w:rsidP="00BE71EE">
            <w:pPr>
              <w:widowControl w:val="0"/>
              <w:jc w:val="center"/>
              <w:rPr>
                <w:color w:val="0000FF"/>
                <w:sz w:val="22"/>
                <w:szCs w:val="22"/>
                <w:lang w:val="uk-UA"/>
              </w:rPr>
            </w:pPr>
            <w:r w:rsidRPr="00FD739C">
              <w:rPr>
                <w:b/>
                <w:sz w:val="22"/>
                <w:szCs w:val="22"/>
                <w:lang w:val="uk-UA"/>
              </w:rPr>
              <w:t>UA-2023-03-07-011636-a</w:t>
            </w:r>
          </w:p>
        </w:tc>
      </w:tr>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bookmarkStart w:id="0" w:name="_GoBack" w:colFirst="1" w:colLast="2"/>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D739C" w:rsidRDefault="006F428D" w:rsidP="00C62708">
            <w:pPr>
              <w:rPr>
                <w:sz w:val="22"/>
                <w:szCs w:val="22"/>
                <w:lang w:val="uk-UA"/>
              </w:rPr>
            </w:pPr>
            <w:r w:rsidRPr="00FD739C">
              <w:rPr>
                <w:sz w:val="22"/>
                <w:szCs w:val="22"/>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D739C" w:rsidRPr="00FD739C" w:rsidRDefault="00FD739C" w:rsidP="00FD739C">
            <w:pPr>
              <w:pStyle w:val="Default"/>
              <w:rPr>
                <w:sz w:val="22"/>
                <w:szCs w:val="22"/>
              </w:rPr>
            </w:pPr>
            <w:r w:rsidRPr="00FD739C">
              <w:rPr>
                <w:b/>
                <w:bCs/>
                <w:i/>
                <w:iCs/>
                <w:sz w:val="22"/>
                <w:szCs w:val="22"/>
              </w:rPr>
              <w:t xml:space="preserve">Визначення потреби в закупівлі: </w:t>
            </w:r>
            <w:r w:rsidRPr="00FD739C">
              <w:rPr>
                <w:sz w:val="22"/>
                <w:szCs w:val="22"/>
              </w:rPr>
              <w:t xml:space="preserve">Для приведення в робочий стан маркувальної машини TITAN </w:t>
            </w:r>
            <w:proofErr w:type="spellStart"/>
            <w:r w:rsidRPr="00FD739C">
              <w:rPr>
                <w:sz w:val="22"/>
                <w:szCs w:val="22"/>
              </w:rPr>
              <w:t>PowrLiner</w:t>
            </w:r>
            <w:proofErr w:type="spellEnd"/>
            <w:r w:rsidRPr="00FD739C">
              <w:rPr>
                <w:sz w:val="22"/>
                <w:szCs w:val="22"/>
              </w:rPr>
              <w:t xml:space="preserve"> 2850. </w:t>
            </w:r>
          </w:p>
          <w:p w:rsidR="00FD739C" w:rsidRPr="00FD739C" w:rsidRDefault="00FD739C" w:rsidP="00FD739C">
            <w:pPr>
              <w:pStyle w:val="Default"/>
              <w:rPr>
                <w:sz w:val="22"/>
                <w:szCs w:val="22"/>
              </w:rPr>
            </w:pPr>
            <w:r w:rsidRPr="00FD739C">
              <w:rPr>
                <w:b/>
                <w:bCs/>
                <w:i/>
                <w:iCs/>
                <w:sz w:val="22"/>
                <w:szCs w:val="22"/>
              </w:rPr>
              <w:t xml:space="preserve">Обґрунтування технічних та якісних характеристик предмета закупівлі: </w:t>
            </w:r>
            <w:r w:rsidRPr="00FD739C">
              <w:rPr>
                <w:sz w:val="22"/>
                <w:szCs w:val="22"/>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6F428D" w:rsidRPr="00FD739C" w:rsidRDefault="00FD739C" w:rsidP="00FD739C">
            <w:pPr>
              <w:rPr>
                <w:i/>
                <w:sz w:val="22"/>
                <w:szCs w:val="22"/>
                <w:lang w:val="uk-UA"/>
              </w:rPr>
            </w:pPr>
            <w:proofErr w:type="spellStart"/>
            <w:r w:rsidRPr="00FD739C">
              <w:rPr>
                <w:sz w:val="22"/>
                <w:szCs w:val="22"/>
              </w:rPr>
              <w:t>Замовник</w:t>
            </w:r>
            <w:proofErr w:type="spellEnd"/>
            <w:r w:rsidRPr="00FD739C">
              <w:rPr>
                <w:sz w:val="22"/>
                <w:szCs w:val="22"/>
              </w:rPr>
              <w:t xml:space="preserve"> </w:t>
            </w:r>
            <w:proofErr w:type="spellStart"/>
            <w:r w:rsidRPr="00FD739C">
              <w:rPr>
                <w:sz w:val="22"/>
                <w:szCs w:val="22"/>
              </w:rPr>
              <w:t>здійснює</w:t>
            </w:r>
            <w:proofErr w:type="spellEnd"/>
            <w:r w:rsidRPr="00FD739C">
              <w:rPr>
                <w:sz w:val="22"/>
                <w:szCs w:val="22"/>
              </w:rPr>
              <w:t xml:space="preserve"> </w:t>
            </w:r>
            <w:proofErr w:type="spellStart"/>
            <w:r w:rsidRPr="00FD739C">
              <w:rPr>
                <w:sz w:val="22"/>
                <w:szCs w:val="22"/>
              </w:rPr>
              <w:t>закупівлю</w:t>
            </w:r>
            <w:proofErr w:type="spellEnd"/>
            <w:r w:rsidRPr="00FD739C">
              <w:rPr>
                <w:sz w:val="22"/>
                <w:szCs w:val="22"/>
              </w:rPr>
              <w:t xml:space="preserve"> </w:t>
            </w:r>
            <w:proofErr w:type="spellStart"/>
            <w:r w:rsidRPr="00FD739C">
              <w:rPr>
                <w:sz w:val="22"/>
                <w:szCs w:val="22"/>
              </w:rPr>
              <w:t>даного</w:t>
            </w:r>
            <w:proofErr w:type="spellEnd"/>
            <w:r w:rsidRPr="00FD739C">
              <w:rPr>
                <w:sz w:val="22"/>
                <w:szCs w:val="22"/>
              </w:rPr>
              <w:t xml:space="preserve"> товару, </w:t>
            </w:r>
            <w:proofErr w:type="spellStart"/>
            <w:r w:rsidRPr="00FD739C">
              <w:rPr>
                <w:sz w:val="22"/>
                <w:szCs w:val="22"/>
              </w:rPr>
              <w:t>оскільки</w:t>
            </w:r>
            <w:proofErr w:type="spellEnd"/>
            <w:r w:rsidRPr="00FD739C">
              <w:rPr>
                <w:sz w:val="22"/>
                <w:szCs w:val="22"/>
              </w:rPr>
              <w:t xml:space="preserve"> </w:t>
            </w:r>
            <w:proofErr w:type="spellStart"/>
            <w:r w:rsidRPr="00FD739C">
              <w:rPr>
                <w:sz w:val="22"/>
                <w:szCs w:val="22"/>
              </w:rPr>
              <w:t>він</w:t>
            </w:r>
            <w:proofErr w:type="spellEnd"/>
            <w:r w:rsidRPr="00FD739C">
              <w:rPr>
                <w:sz w:val="22"/>
                <w:szCs w:val="22"/>
              </w:rPr>
              <w:t xml:space="preserve"> за </w:t>
            </w:r>
            <w:proofErr w:type="spellStart"/>
            <w:r w:rsidRPr="00FD739C">
              <w:rPr>
                <w:sz w:val="22"/>
                <w:szCs w:val="22"/>
              </w:rPr>
              <w:t>своїми</w:t>
            </w:r>
            <w:proofErr w:type="spellEnd"/>
            <w:r w:rsidRPr="00FD739C">
              <w:rPr>
                <w:sz w:val="22"/>
                <w:szCs w:val="22"/>
              </w:rPr>
              <w:t xml:space="preserve"> </w:t>
            </w:r>
            <w:proofErr w:type="spellStart"/>
            <w:r w:rsidRPr="00FD739C">
              <w:rPr>
                <w:sz w:val="22"/>
                <w:szCs w:val="22"/>
              </w:rPr>
              <w:t>якісними</w:t>
            </w:r>
            <w:proofErr w:type="spellEnd"/>
            <w:r w:rsidRPr="00FD739C">
              <w:rPr>
                <w:sz w:val="22"/>
                <w:szCs w:val="22"/>
              </w:rPr>
              <w:t xml:space="preserve"> та </w:t>
            </w:r>
            <w:proofErr w:type="spellStart"/>
            <w:r w:rsidRPr="00FD739C">
              <w:rPr>
                <w:sz w:val="22"/>
                <w:szCs w:val="22"/>
              </w:rPr>
              <w:t>технічними</w:t>
            </w:r>
            <w:proofErr w:type="spellEnd"/>
            <w:r w:rsidRPr="00FD739C">
              <w:rPr>
                <w:sz w:val="22"/>
                <w:szCs w:val="22"/>
              </w:rPr>
              <w:t xml:space="preserve"> характеристиками </w:t>
            </w:r>
            <w:proofErr w:type="spellStart"/>
            <w:r w:rsidRPr="00FD739C">
              <w:rPr>
                <w:sz w:val="22"/>
                <w:szCs w:val="22"/>
              </w:rPr>
              <w:t>найбільше</w:t>
            </w:r>
            <w:proofErr w:type="spellEnd"/>
            <w:r w:rsidRPr="00FD739C">
              <w:rPr>
                <w:sz w:val="22"/>
                <w:szCs w:val="22"/>
              </w:rPr>
              <w:t xml:space="preserve"> </w:t>
            </w:r>
            <w:proofErr w:type="spellStart"/>
            <w:r w:rsidRPr="00FD739C">
              <w:rPr>
                <w:sz w:val="22"/>
                <w:szCs w:val="22"/>
              </w:rPr>
              <w:t>відповідатиме</w:t>
            </w:r>
            <w:proofErr w:type="spellEnd"/>
            <w:r w:rsidRPr="00FD739C">
              <w:rPr>
                <w:sz w:val="22"/>
                <w:szCs w:val="22"/>
              </w:rPr>
              <w:t xml:space="preserve"> </w:t>
            </w:r>
            <w:proofErr w:type="spellStart"/>
            <w:r w:rsidRPr="00FD739C">
              <w:rPr>
                <w:sz w:val="22"/>
                <w:szCs w:val="22"/>
              </w:rPr>
              <w:t>вимогам</w:t>
            </w:r>
            <w:proofErr w:type="spellEnd"/>
            <w:r w:rsidRPr="00FD739C">
              <w:rPr>
                <w:sz w:val="22"/>
                <w:szCs w:val="22"/>
              </w:rPr>
              <w:t xml:space="preserve"> та потребам </w:t>
            </w:r>
            <w:proofErr w:type="spellStart"/>
            <w:r w:rsidRPr="00FD739C">
              <w:rPr>
                <w:sz w:val="22"/>
                <w:szCs w:val="22"/>
              </w:rPr>
              <w:t>замовника</w:t>
            </w:r>
            <w:proofErr w:type="spellEnd"/>
            <w:r w:rsidRPr="00FD739C">
              <w:rPr>
                <w:sz w:val="22"/>
                <w:szCs w:val="22"/>
              </w:rPr>
              <w:t xml:space="preserve">. </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D739C" w:rsidRDefault="006F428D" w:rsidP="00C62708">
            <w:pPr>
              <w:rPr>
                <w:sz w:val="22"/>
                <w:szCs w:val="22"/>
                <w:lang w:val="uk-UA"/>
              </w:rPr>
            </w:pPr>
            <w:r w:rsidRPr="00FD739C">
              <w:rPr>
                <w:sz w:val="22"/>
                <w:szCs w:val="22"/>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D739C" w:rsidRPr="00FD739C" w:rsidRDefault="00FD739C" w:rsidP="00FD739C">
            <w:pPr>
              <w:rPr>
                <w:i/>
                <w:sz w:val="22"/>
                <w:szCs w:val="22"/>
                <w:lang w:val="uk-UA"/>
              </w:rPr>
            </w:pPr>
            <w:r w:rsidRPr="00FD739C">
              <w:rPr>
                <w:i/>
                <w:sz w:val="22"/>
                <w:szCs w:val="22"/>
                <w:lang w:val="uk-UA"/>
              </w:rPr>
              <w:t xml:space="preserve">Обґрунтування очікуваної вартості предмета закупівлі: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FD739C">
              <w:rPr>
                <w:i/>
                <w:sz w:val="22"/>
                <w:szCs w:val="22"/>
                <w:lang w:val="uk-UA"/>
              </w:rPr>
              <w:t>закупівель</w:t>
            </w:r>
            <w:proofErr w:type="spellEnd"/>
            <w:r w:rsidRPr="00FD739C">
              <w:rPr>
                <w:i/>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FD739C" w:rsidRPr="00FD739C" w:rsidRDefault="00FD739C" w:rsidP="00FD739C">
            <w:pPr>
              <w:rPr>
                <w:i/>
                <w:sz w:val="22"/>
                <w:szCs w:val="22"/>
                <w:lang w:val="uk-UA"/>
              </w:rPr>
            </w:pPr>
            <w:r w:rsidRPr="00FD739C">
              <w:rPr>
                <w:i/>
                <w:sz w:val="22"/>
                <w:szCs w:val="22"/>
                <w:lang w:val="uk-UA"/>
              </w:rPr>
              <w:t>Розрахунок очікуваної вартості предмета закупівлі здійснено відповідно до Положення «Про порядок визначення очікуваної вартості предмета закупівлі» від 17.05.2022 №50-06-1.</w:t>
            </w:r>
          </w:p>
          <w:p w:rsidR="006F428D" w:rsidRPr="00FD739C" w:rsidRDefault="00FD739C" w:rsidP="00FD739C">
            <w:pPr>
              <w:rPr>
                <w:i/>
                <w:sz w:val="22"/>
                <w:szCs w:val="22"/>
                <w:lang w:val="uk-UA"/>
              </w:rPr>
            </w:pPr>
            <w:r w:rsidRPr="00FD739C">
              <w:rPr>
                <w:i/>
                <w:sz w:val="22"/>
                <w:szCs w:val="22"/>
                <w:lang w:val="uk-UA"/>
              </w:rPr>
              <w:t>Обґрунтування обсягів закупівлі: Обсяги визначено відповідно до очікуваної потреби.</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FD739C" w:rsidRDefault="006F428D" w:rsidP="00C62708">
            <w:pPr>
              <w:rPr>
                <w:sz w:val="22"/>
                <w:szCs w:val="22"/>
                <w:lang w:val="uk-UA"/>
              </w:rPr>
            </w:pPr>
            <w:r w:rsidRPr="00FD739C">
              <w:rPr>
                <w:sz w:val="22"/>
                <w:szCs w:val="22"/>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FD739C" w:rsidRPr="00FD739C" w:rsidRDefault="00FD739C" w:rsidP="00FD739C">
            <w:pPr>
              <w:rPr>
                <w:i/>
                <w:sz w:val="22"/>
                <w:szCs w:val="22"/>
                <w:lang w:val="uk-UA"/>
              </w:rPr>
            </w:pPr>
            <w:r w:rsidRPr="00FD739C">
              <w:rPr>
                <w:i/>
                <w:sz w:val="22"/>
                <w:szCs w:val="22"/>
                <w:lang w:val="uk-UA"/>
              </w:rPr>
              <w:t>Спосіб проведення моніторингу ринку</w:t>
            </w:r>
          </w:p>
          <w:p w:rsidR="00FD739C" w:rsidRPr="00FD739C" w:rsidRDefault="00FD739C" w:rsidP="00FD739C">
            <w:pPr>
              <w:rPr>
                <w:i/>
                <w:sz w:val="22"/>
                <w:szCs w:val="22"/>
                <w:lang w:val="uk-UA"/>
              </w:rPr>
            </w:pPr>
            <w:r w:rsidRPr="00FD739C">
              <w:rPr>
                <w:i/>
                <w:sz w:val="22"/>
                <w:szCs w:val="22"/>
                <w:lang w:val="uk-UA"/>
              </w:rPr>
              <w:t>Було проведено моніторинг ринку, направлено низку запитів підприємствам, що постачають відповідну продукцію на наступні електронні пошти:</w:t>
            </w:r>
          </w:p>
          <w:p w:rsidR="00FD739C" w:rsidRPr="00FD739C" w:rsidRDefault="00FD739C" w:rsidP="00FD739C">
            <w:pPr>
              <w:rPr>
                <w:i/>
                <w:sz w:val="22"/>
                <w:szCs w:val="22"/>
                <w:lang w:val="uk-UA"/>
              </w:rPr>
            </w:pPr>
            <w:r w:rsidRPr="00FD739C">
              <w:rPr>
                <w:i/>
                <w:sz w:val="22"/>
                <w:szCs w:val="22"/>
                <w:lang w:val="uk-UA"/>
              </w:rPr>
              <w:t>ТОВ «НІМЕЦЬКІ ТЕХНОЛОГІЇ РОЗПИЛЕННЯ» ntr@wagner.org.ua</w:t>
            </w:r>
          </w:p>
          <w:p w:rsidR="00FD739C" w:rsidRPr="00FD739C" w:rsidRDefault="00FD739C" w:rsidP="00FD739C">
            <w:pPr>
              <w:rPr>
                <w:i/>
                <w:sz w:val="22"/>
                <w:szCs w:val="22"/>
                <w:lang w:val="uk-UA"/>
              </w:rPr>
            </w:pPr>
            <w:r w:rsidRPr="00FD739C">
              <w:rPr>
                <w:i/>
                <w:sz w:val="22"/>
                <w:szCs w:val="22"/>
                <w:lang w:val="uk-UA"/>
              </w:rPr>
              <w:t>ТОВ «ТПК ВЕЛЕС» tovtpkveles@gmail.com</w:t>
            </w:r>
          </w:p>
          <w:p w:rsidR="00FD739C" w:rsidRPr="00FD739C" w:rsidRDefault="00FD739C" w:rsidP="00FD739C">
            <w:pPr>
              <w:rPr>
                <w:i/>
                <w:sz w:val="22"/>
                <w:szCs w:val="22"/>
                <w:lang w:val="uk-UA"/>
              </w:rPr>
            </w:pPr>
            <w:r w:rsidRPr="00FD739C">
              <w:rPr>
                <w:i/>
                <w:sz w:val="22"/>
                <w:szCs w:val="22"/>
                <w:lang w:val="uk-UA"/>
              </w:rPr>
              <w:t>Отримані пропозиції використані для проведення аналізу ринку.</w:t>
            </w:r>
          </w:p>
          <w:p w:rsidR="00FD739C" w:rsidRPr="00FD739C" w:rsidRDefault="00FD739C" w:rsidP="00FD739C">
            <w:pPr>
              <w:rPr>
                <w:i/>
                <w:sz w:val="22"/>
                <w:szCs w:val="22"/>
                <w:lang w:val="uk-UA"/>
              </w:rPr>
            </w:pPr>
            <w:r w:rsidRPr="00FD739C">
              <w:rPr>
                <w:i/>
                <w:sz w:val="22"/>
                <w:szCs w:val="22"/>
                <w:lang w:val="uk-UA"/>
              </w:rPr>
              <w:t xml:space="preserve">Також було враховано досвід попередніх </w:t>
            </w:r>
            <w:proofErr w:type="spellStart"/>
            <w:r w:rsidRPr="00FD739C">
              <w:rPr>
                <w:i/>
                <w:sz w:val="22"/>
                <w:szCs w:val="22"/>
                <w:lang w:val="uk-UA"/>
              </w:rPr>
              <w:t>закупівель</w:t>
            </w:r>
            <w:proofErr w:type="spellEnd"/>
            <w:r w:rsidRPr="00FD739C">
              <w:rPr>
                <w:i/>
                <w:sz w:val="22"/>
                <w:szCs w:val="22"/>
                <w:lang w:val="uk-UA"/>
              </w:rPr>
              <w:t xml:space="preserve"> ДП МА «Бориспіль» (договір №35.1-14/3.3-2 від 15.09.2020 додається).</w:t>
            </w:r>
          </w:p>
          <w:p w:rsidR="00FD739C" w:rsidRPr="00FD739C" w:rsidRDefault="00FD739C" w:rsidP="00FD739C">
            <w:pPr>
              <w:rPr>
                <w:i/>
                <w:sz w:val="22"/>
                <w:szCs w:val="22"/>
                <w:lang w:val="uk-UA"/>
              </w:rPr>
            </w:pPr>
            <w:r w:rsidRPr="00FD739C">
              <w:rPr>
                <w:i/>
                <w:sz w:val="22"/>
                <w:szCs w:val="22"/>
                <w:lang w:val="uk-UA"/>
              </w:rPr>
              <w:t>А також здійснено пошук, збір та аналіз загальнодоступної відкритої інформації про ціни на момент вивчення ринку. Вивчено ціни з наступних інтернет-ресурсів:</w:t>
            </w:r>
          </w:p>
          <w:p w:rsidR="00FD739C" w:rsidRPr="00FD739C" w:rsidRDefault="00FD739C" w:rsidP="00FD739C">
            <w:pPr>
              <w:rPr>
                <w:i/>
                <w:sz w:val="22"/>
                <w:szCs w:val="22"/>
                <w:lang w:val="uk-UA"/>
              </w:rPr>
            </w:pPr>
            <w:r w:rsidRPr="00FD739C">
              <w:rPr>
                <w:i/>
                <w:sz w:val="22"/>
                <w:szCs w:val="22"/>
                <w:lang w:val="uk-UA"/>
              </w:rPr>
              <w:t xml:space="preserve">Інтернет-магазин </w:t>
            </w:r>
            <w:proofErr w:type="spellStart"/>
            <w:r w:rsidRPr="00FD739C">
              <w:rPr>
                <w:i/>
                <w:sz w:val="22"/>
                <w:szCs w:val="22"/>
                <w:lang w:val="uk-UA"/>
              </w:rPr>
              <w:t>Painthose</w:t>
            </w:r>
            <w:proofErr w:type="spellEnd"/>
            <w:r w:rsidRPr="00FD739C">
              <w:rPr>
                <w:i/>
                <w:sz w:val="22"/>
                <w:szCs w:val="22"/>
                <w:lang w:val="uk-UA"/>
              </w:rPr>
              <w:t xml:space="preserve"> https://painthose.com</w:t>
            </w:r>
          </w:p>
          <w:p w:rsidR="006F428D" w:rsidRPr="00FD739C" w:rsidRDefault="00FD739C" w:rsidP="00FD739C">
            <w:pPr>
              <w:rPr>
                <w:i/>
                <w:sz w:val="22"/>
                <w:szCs w:val="22"/>
                <w:lang w:val="uk-UA"/>
              </w:rPr>
            </w:pPr>
            <w:r w:rsidRPr="00FD739C">
              <w:rPr>
                <w:i/>
                <w:sz w:val="22"/>
                <w:szCs w:val="22"/>
                <w:lang w:val="uk-UA"/>
              </w:rPr>
              <w:t xml:space="preserve">Інтернет-магазин </w:t>
            </w:r>
            <w:proofErr w:type="spellStart"/>
            <w:r w:rsidRPr="00FD739C">
              <w:rPr>
                <w:i/>
                <w:sz w:val="22"/>
                <w:szCs w:val="22"/>
                <w:lang w:val="uk-UA"/>
              </w:rPr>
              <w:t>Gleempaint</w:t>
            </w:r>
            <w:proofErr w:type="spellEnd"/>
            <w:r w:rsidRPr="00FD739C">
              <w:rPr>
                <w:i/>
                <w:sz w:val="22"/>
                <w:szCs w:val="22"/>
                <w:lang w:val="uk-UA"/>
              </w:rPr>
              <w:t xml:space="preserve"> https://www.gleempaint.com</w:t>
            </w:r>
          </w:p>
        </w:tc>
      </w:tr>
      <w:bookmarkEnd w:id="0"/>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p w:rsidR="006F428D" w:rsidRPr="00FD739C" w:rsidRDefault="006926A0" w:rsidP="00A12478">
      <w:pPr>
        <w:rPr>
          <w:b/>
          <w:lang w:val="uk-UA"/>
        </w:rPr>
      </w:pPr>
      <w:r w:rsidRPr="00FD739C">
        <w:rPr>
          <w:b/>
          <w:lang w:val="uk-UA"/>
        </w:rPr>
        <w:t>специфікація</w:t>
      </w: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719"/>
        <w:gridCol w:w="1134"/>
        <w:gridCol w:w="709"/>
        <w:gridCol w:w="5953"/>
      </w:tblGrid>
      <w:tr w:rsidR="00FD739C" w:rsidRPr="00FD739C" w:rsidTr="006B5D08">
        <w:tc>
          <w:tcPr>
            <w:tcW w:w="758" w:type="dxa"/>
            <w:tcBorders>
              <w:top w:val="single" w:sz="4" w:space="0" w:color="auto"/>
              <w:left w:val="single" w:sz="4" w:space="0" w:color="auto"/>
              <w:bottom w:val="single" w:sz="4" w:space="0" w:color="auto"/>
              <w:right w:val="single" w:sz="4" w:space="0" w:color="auto"/>
            </w:tcBorders>
            <w:shd w:val="clear" w:color="auto" w:fill="D9E2F3"/>
          </w:tcPr>
          <w:p w:rsidR="00FD739C" w:rsidRPr="00FD739C" w:rsidRDefault="00FD739C" w:rsidP="006B5D08">
            <w:pPr>
              <w:widowControl w:val="0"/>
              <w:rPr>
                <w:b/>
                <w:sz w:val="22"/>
                <w:szCs w:val="22"/>
                <w:lang w:val="uk-UA"/>
              </w:rPr>
            </w:pPr>
            <w:r w:rsidRPr="00FD739C">
              <w:rPr>
                <w:b/>
                <w:sz w:val="22"/>
                <w:szCs w:val="22"/>
                <w:lang w:val="uk-UA"/>
              </w:rPr>
              <w:t>№ п/п</w:t>
            </w:r>
          </w:p>
        </w:tc>
        <w:tc>
          <w:tcPr>
            <w:tcW w:w="1719" w:type="dxa"/>
            <w:tcBorders>
              <w:top w:val="single" w:sz="4" w:space="0" w:color="auto"/>
              <w:left w:val="single" w:sz="4" w:space="0" w:color="auto"/>
              <w:bottom w:val="single" w:sz="4" w:space="0" w:color="auto"/>
              <w:right w:val="single" w:sz="4" w:space="0" w:color="auto"/>
            </w:tcBorders>
            <w:shd w:val="clear" w:color="auto" w:fill="D9E2F3"/>
          </w:tcPr>
          <w:p w:rsidR="00FD739C" w:rsidRPr="00FD739C" w:rsidRDefault="00FD739C" w:rsidP="006B5D08">
            <w:pPr>
              <w:widowControl w:val="0"/>
              <w:jc w:val="center"/>
              <w:rPr>
                <w:b/>
                <w:sz w:val="22"/>
                <w:szCs w:val="22"/>
                <w:lang w:val="uk-UA"/>
              </w:rPr>
            </w:pPr>
            <w:r w:rsidRPr="00FD739C">
              <w:rPr>
                <w:b/>
                <w:sz w:val="22"/>
                <w:szCs w:val="22"/>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D9E2F3"/>
            <w:hideMark/>
          </w:tcPr>
          <w:p w:rsidR="00FD739C" w:rsidRPr="00FD739C" w:rsidRDefault="00FD739C" w:rsidP="006B5D08">
            <w:pPr>
              <w:widowControl w:val="0"/>
              <w:jc w:val="center"/>
              <w:rPr>
                <w:b/>
                <w:sz w:val="22"/>
                <w:szCs w:val="22"/>
                <w:lang w:val="uk-UA"/>
              </w:rPr>
            </w:pPr>
            <w:proofErr w:type="spellStart"/>
            <w:r w:rsidRPr="00FD739C">
              <w:rPr>
                <w:b/>
                <w:sz w:val="22"/>
                <w:szCs w:val="22"/>
                <w:lang w:val="uk-UA"/>
              </w:rPr>
              <w:t>Од.вим</w:t>
            </w:r>
            <w:proofErr w:type="spellEnd"/>
            <w:r w:rsidRPr="00FD739C">
              <w:rPr>
                <w:b/>
                <w:sz w:val="22"/>
                <w:szCs w:val="22"/>
                <w:lang w:val="uk-UA"/>
              </w:rPr>
              <w:t>.</w:t>
            </w:r>
          </w:p>
        </w:tc>
        <w:tc>
          <w:tcPr>
            <w:tcW w:w="709" w:type="dxa"/>
            <w:tcBorders>
              <w:top w:val="single" w:sz="4" w:space="0" w:color="auto"/>
              <w:left w:val="single" w:sz="4" w:space="0" w:color="auto"/>
              <w:bottom w:val="single" w:sz="4" w:space="0" w:color="auto"/>
              <w:right w:val="single" w:sz="4" w:space="0" w:color="auto"/>
            </w:tcBorders>
            <w:shd w:val="clear" w:color="auto" w:fill="D9E2F3"/>
          </w:tcPr>
          <w:p w:rsidR="00FD739C" w:rsidRPr="00FD739C" w:rsidRDefault="00FD739C" w:rsidP="006B5D08">
            <w:pPr>
              <w:widowControl w:val="0"/>
              <w:jc w:val="center"/>
              <w:rPr>
                <w:b/>
                <w:sz w:val="22"/>
                <w:szCs w:val="22"/>
                <w:lang w:val="uk-UA"/>
              </w:rPr>
            </w:pPr>
            <w:r w:rsidRPr="00FD739C">
              <w:rPr>
                <w:b/>
                <w:sz w:val="22"/>
                <w:szCs w:val="22"/>
                <w:lang w:val="uk-UA"/>
              </w:rPr>
              <w:t>К-сть</w:t>
            </w:r>
          </w:p>
        </w:tc>
        <w:tc>
          <w:tcPr>
            <w:tcW w:w="5953" w:type="dxa"/>
            <w:tcBorders>
              <w:top w:val="single" w:sz="4" w:space="0" w:color="auto"/>
              <w:left w:val="single" w:sz="4" w:space="0" w:color="auto"/>
              <w:bottom w:val="single" w:sz="4" w:space="0" w:color="auto"/>
              <w:right w:val="single" w:sz="4" w:space="0" w:color="auto"/>
            </w:tcBorders>
            <w:shd w:val="clear" w:color="auto" w:fill="D9E2F3"/>
            <w:hideMark/>
          </w:tcPr>
          <w:p w:rsidR="00FD739C" w:rsidRPr="00FD739C" w:rsidRDefault="00FD739C" w:rsidP="006B5D08">
            <w:pPr>
              <w:widowControl w:val="0"/>
              <w:jc w:val="center"/>
              <w:rPr>
                <w:b/>
                <w:sz w:val="22"/>
                <w:szCs w:val="22"/>
                <w:lang w:val="uk-UA"/>
              </w:rPr>
            </w:pPr>
            <w:r w:rsidRPr="00FD739C">
              <w:rPr>
                <w:b/>
                <w:sz w:val="22"/>
                <w:szCs w:val="22"/>
                <w:lang w:val="uk-UA"/>
              </w:rPr>
              <w:t>Технічні та якісні характеристики предмета закупівлі (Технічна специфікація)</w:t>
            </w:r>
          </w:p>
        </w:tc>
      </w:tr>
      <w:tr w:rsidR="00FD739C" w:rsidRPr="00FD739C" w:rsidTr="006B5D08">
        <w:trPr>
          <w:trHeight w:val="335"/>
        </w:trPr>
        <w:tc>
          <w:tcPr>
            <w:tcW w:w="758" w:type="dxa"/>
            <w:tcBorders>
              <w:top w:val="single" w:sz="4" w:space="0" w:color="auto"/>
              <w:left w:val="single" w:sz="4" w:space="0" w:color="auto"/>
              <w:bottom w:val="single" w:sz="4" w:space="0" w:color="auto"/>
              <w:right w:val="single" w:sz="4" w:space="0" w:color="auto"/>
            </w:tcBorders>
            <w:hideMark/>
          </w:tcPr>
          <w:p w:rsidR="00FD739C" w:rsidRPr="00FD739C" w:rsidRDefault="00FD739C" w:rsidP="006B5D08">
            <w:pPr>
              <w:widowControl w:val="0"/>
              <w:rPr>
                <w:sz w:val="22"/>
                <w:szCs w:val="22"/>
                <w:lang w:val="uk-UA"/>
              </w:rPr>
            </w:pPr>
            <w:r w:rsidRPr="00FD739C">
              <w:rPr>
                <w:sz w:val="22"/>
                <w:szCs w:val="22"/>
                <w:lang w:val="uk-UA"/>
              </w:rPr>
              <w:t>1</w:t>
            </w:r>
          </w:p>
        </w:tc>
        <w:tc>
          <w:tcPr>
            <w:tcW w:w="1719" w:type="dxa"/>
            <w:tcBorders>
              <w:top w:val="single" w:sz="4" w:space="0" w:color="auto"/>
              <w:left w:val="single" w:sz="4" w:space="0" w:color="auto"/>
              <w:bottom w:val="single" w:sz="4" w:space="0" w:color="auto"/>
              <w:right w:val="single" w:sz="4" w:space="0" w:color="auto"/>
            </w:tcBorders>
            <w:hideMark/>
          </w:tcPr>
          <w:p w:rsidR="00FD739C" w:rsidRPr="00FD739C" w:rsidRDefault="00FD739C" w:rsidP="006B5D08">
            <w:pPr>
              <w:widowControl w:val="0"/>
              <w:rPr>
                <w:sz w:val="22"/>
                <w:szCs w:val="22"/>
                <w:lang w:val="uk-UA"/>
              </w:rPr>
            </w:pPr>
            <w:r w:rsidRPr="00FD739C">
              <w:rPr>
                <w:sz w:val="22"/>
                <w:szCs w:val="22"/>
                <w:lang w:val="uk-UA"/>
              </w:rPr>
              <w:t xml:space="preserve"> Клапан</w:t>
            </w:r>
          </w:p>
        </w:tc>
        <w:tc>
          <w:tcPr>
            <w:tcW w:w="1134" w:type="dxa"/>
            <w:tcBorders>
              <w:top w:val="single" w:sz="4" w:space="0" w:color="auto"/>
              <w:left w:val="single" w:sz="4" w:space="0" w:color="auto"/>
              <w:bottom w:val="single" w:sz="4" w:space="0" w:color="auto"/>
              <w:right w:val="single" w:sz="4" w:space="0" w:color="auto"/>
            </w:tcBorders>
          </w:tcPr>
          <w:p w:rsidR="00FD739C" w:rsidRPr="00FD739C" w:rsidRDefault="00FD739C" w:rsidP="006B5D08">
            <w:pPr>
              <w:widowControl w:val="0"/>
              <w:jc w:val="center"/>
              <w:rPr>
                <w:sz w:val="22"/>
                <w:szCs w:val="22"/>
                <w:lang w:val="uk-UA"/>
              </w:rPr>
            </w:pPr>
            <w:proofErr w:type="spellStart"/>
            <w:r w:rsidRPr="00FD739C">
              <w:rPr>
                <w:sz w:val="22"/>
                <w:szCs w:val="22"/>
                <w:lang w:val="uk-UA"/>
              </w:rPr>
              <w:t>шт</w:t>
            </w:r>
            <w:proofErr w:type="spellEnd"/>
          </w:p>
        </w:tc>
        <w:tc>
          <w:tcPr>
            <w:tcW w:w="709" w:type="dxa"/>
            <w:tcBorders>
              <w:top w:val="single" w:sz="4" w:space="0" w:color="auto"/>
              <w:left w:val="single" w:sz="4" w:space="0" w:color="auto"/>
              <w:bottom w:val="single" w:sz="4" w:space="0" w:color="auto"/>
              <w:right w:val="single" w:sz="4" w:space="0" w:color="auto"/>
            </w:tcBorders>
          </w:tcPr>
          <w:p w:rsidR="00FD739C" w:rsidRPr="00FD739C" w:rsidRDefault="00FD739C" w:rsidP="006B5D08">
            <w:pPr>
              <w:widowControl w:val="0"/>
              <w:jc w:val="center"/>
              <w:rPr>
                <w:sz w:val="22"/>
                <w:szCs w:val="22"/>
                <w:lang w:val="uk-UA"/>
              </w:rPr>
            </w:pPr>
            <w:r w:rsidRPr="00FD739C">
              <w:rPr>
                <w:sz w:val="22"/>
                <w:szCs w:val="22"/>
                <w:lang w:val="uk-UA"/>
              </w:rPr>
              <w:t>1</w:t>
            </w:r>
          </w:p>
        </w:tc>
        <w:tc>
          <w:tcPr>
            <w:tcW w:w="5953" w:type="dxa"/>
            <w:tcBorders>
              <w:top w:val="single" w:sz="4" w:space="0" w:color="auto"/>
              <w:left w:val="single" w:sz="4" w:space="0" w:color="auto"/>
              <w:bottom w:val="single" w:sz="4" w:space="0" w:color="auto"/>
              <w:right w:val="single" w:sz="4" w:space="0" w:color="auto"/>
            </w:tcBorders>
          </w:tcPr>
          <w:p w:rsidR="00FD739C" w:rsidRPr="00FD739C" w:rsidRDefault="00FD739C" w:rsidP="006B5D08">
            <w:pPr>
              <w:widowControl w:val="0"/>
              <w:rPr>
                <w:sz w:val="22"/>
                <w:szCs w:val="22"/>
                <w:lang w:val="uk-UA"/>
              </w:rPr>
            </w:pPr>
            <w:r w:rsidRPr="00FD739C">
              <w:rPr>
                <w:sz w:val="22"/>
                <w:szCs w:val="22"/>
                <w:lang w:val="uk-UA"/>
              </w:rPr>
              <w:t>PRIME/SPRAY 700-258</w:t>
            </w:r>
          </w:p>
          <w:p w:rsidR="00FD739C" w:rsidRPr="00B8065A" w:rsidRDefault="00FD739C" w:rsidP="006B5D08">
            <w:pPr>
              <w:pStyle w:val="Default"/>
              <w:jc w:val="both"/>
              <w:rPr>
                <w:sz w:val="22"/>
                <w:szCs w:val="22"/>
              </w:rPr>
            </w:pPr>
            <w:r w:rsidRPr="00FD739C">
              <w:rPr>
                <w:bCs/>
                <w:color w:val="0000FF"/>
                <w:sz w:val="22"/>
                <w:szCs w:val="22"/>
              </w:rPr>
              <w:t xml:space="preserve">Сфера застосування: </w:t>
            </w:r>
            <w:r w:rsidRPr="00FD739C">
              <w:rPr>
                <w:bCs/>
                <w:color w:val="auto"/>
                <w:sz w:val="22"/>
                <w:szCs w:val="22"/>
              </w:rPr>
              <w:t xml:space="preserve">Для маркувальної машини TITAN </w:t>
            </w:r>
            <w:proofErr w:type="spellStart"/>
            <w:r w:rsidRPr="00FD739C">
              <w:rPr>
                <w:bCs/>
                <w:color w:val="auto"/>
                <w:sz w:val="22"/>
                <w:szCs w:val="22"/>
              </w:rPr>
              <w:t>PowrLiner</w:t>
            </w:r>
            <w:proofErr w:type="spellEnd"/>
            <w:r w:rsidRPr="00FD739C">
              <w:rPr>
                <w:bCs/>
                <w:color w:val="auto"/>
                <w:sz w:val="22"/>
                <w:szCs w:val="22"/>
              </w:rPr>
              <w:t xml:space="preserve"> 2850</w:t>
            </w:r>
          </w:p>
        </w:tc>
      </w:tr>
    </w:tbl>
    <w:p w:rsidR="006F428D" w:rsidRPr="007101A5" w:rsidRDefault="006F428D" w:rsidP="00A12478">
      <w:pPr>
        <w:rPr>
          <w:b/>
          <w:lang w:val="uk-UA"/>
        </w:rPr>
      </w:pPr>
    </w:p>
    <w:p w:rsidR="006F428D" w:rsidRPr="007101A5" w:rsidRDefault="006F428D" w:rsidP="00A12478">
      <w:pPr>
        <w:rPr>
          <w:b/>
          <w:lang w:val="uk-UA"/>
        </w:rPr>
      </w:pPr>
    </w:p>
    <w:p w:rsidR="006F428D" w:rsidRPr="007101A5" w:rsidRDefault="006F428D" w:rsidP="00A12478">
      <w:pPr>
        <w:rPr>
          <w:b/>
          <w:lang w:val="uk-UA"/>
        </w:rPr>
      </w:pPr>
    </w:p>
    <w:sectPr w:rsidR="006F428D" w:rsidRPr="007101A5" w:rsidSect="00F318CA">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68" w:rsidRDefault="002C3568">
      <w:r>
        <w:separator/>
      </w:r>
    </w:p>
  </w:endnote>
  <w:endnote w:type="continuationSeparator" w:id="0">
    <w:p w:rsidR="002C3568" w:rsidRDefault="002C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1520CC"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E7F89"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r w:rsidR="00011B14">
      <w:rPr>
        <w:sz w:val="20"/>
        <w:szCs w:val="20"/>
        <w:lang w:val="uk-UA"/>
      </w:rPr>
      <w:t xml:space="preserve">Дорожнє обладнання, код ДК 021:2015 - 34920000-2 - Дорожнє обладнання </w: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FD739C">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FD739C">
      <w:rPr>
        <w:bCs/>
        <w:noProof/>
        <w:sz w:val="20"/>
        <w:szCs w:val="20"/>
      </w:rPr>
      <w:t>2</w:t>
    </w:r>
    <w:r w:rsidRPr="00354DF7">
      <w:rPr>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68" w:rsidRDefault="002C3568">
      <w:r>
        <w:separator/>
      </w:r>
    </w:p>
  </w:footnote>
  <w:footnote w:type="continuationSeparator" w:id="0">
    <w:p w:rsidR="002C3568" w:rsidRDefault="002C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1520CC"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CE1E4"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780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85750"/>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0F" w:rsidRDefault="000F2F0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1B14"/>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2F0F"/>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20CC"/>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3568"/>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5E41"/>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2302"/>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5384"/>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270"/>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1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D739C"/>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8121A4-6A19-4E50-8F78-410558CE6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FD739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B0A4A-86D5-4630-8B05-D7EB9A65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2293</Words>
  <Characters>1308</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Користувач Windows</dc:creator>
  <cp:keywords/>
  <cp:lastModifiedBy>Стаценко Світлана Михайлівна</cp:lastModifiedBy>
  <cp:revision>7</cp:revision>
  <cp:lastPrinted>2021-11-17T09:02:00Z</cp:lastPrinted>
  <dcterms:created xsi:type="dcterms:W3CDTF">2023-03-06T14:19:00Z</dcterms:created>
  <dcterms:modified xsi:type="dcterms:W3CDTF">2023-03-07T15:34:00Z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