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6408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E522E" w:rsidRPr="007101A5" w:rsidTr="00212515">
        <w:tc>
          <w:tcPr>
            <w:tcW w:w="487" w:type="pct"/>
          </w:tcPr>
          <w:p w:rsidR="00EE522E" w:rsidRPr="00476A58" w:rsidRDefault="00EE522E" w:rsidP="00EE522E">
            <w:pPr>
              <w:widowControl w:val="0"/>
              <w:ind w:right="-11"/>
              <w:jc w:val="center"/>
              <w:rPr>
                <w:sz w:val="22"/>
                <w:szCs w:val="22"/>
                <w:lang w:val="uk-UA" w:eastAsia="uk-UA"/>
              </w:rPr>
            </w:pPr>
            <w:r w:rsidRPr="00476A58">
              <w:rPr>
                <w:sz w:val="22"/>
                <w:szCs w:val="22"/>
                <w:lang w:val="uk-UA"/>
              </w:rPr>
              <w:t xml:space="preserve">31.06 </w:t>
            </w:r>
            <w:r w:rsidRPr="00476A58">
              <w:rPr>
                <w:sz w:val="22"/>
                <w:szCs w:val="22"/>
                <w:lang w:val="uk-UA" w:eastAsia="uk-UA"/>
              </w:rPr>
              <w:t>(2023)</w:t>
            </w:r>
          </w:p>
        </w:tc>
        <w:tc>
          <w:tcPr>
            <w:tcW w:w="1527" w:type="pct"/>
          </w:tcPr>
          <w:p w:rsidR="00EE522E" w:rsidRPr="00476A58" w:rsidRDefault="00EE522E" w:rsidP="00EE522E">
            <w:pPr>
              <w:widowControl w:val="0"/>
              <w:rPr>
                <w:bCs/>
                <w:sz w:val="22"/>
                <w:szCs w:val="22"/>
                <w:lang w:val="uk-UA"/>
              </w:rPr>
            </w:pPr>
            <w:r w:rsidRPr="00476A58">
              <w:rPr>
                <w:b/>
                <w:sz w:val="22"/>
                <w:szCs w:val="22"/>
                <w:lang w:val="uk-UA"/>
              </w:rPr>
              <w:t xml:space="preserve">Технічний огляд технологічних транспортних засобів (возики контейнерні), </w:t>
            </w:r>
            <w:r w:rsidRPr="00476A58">
              <w:rPr>
                <w:sz w:val="22"/>
                <w:szCs w:val="22"/>
                <w:lang w:val="uk-UA"/>
              </w:rPr>
              <w:t xml:space="preserve">код ДК 021:2015 - 71630000-3 - Послуги з технічного огляду та </w:t>
            </w:r>
            <w:proofErr w:type="spellStart"/>
            <w:r w:rsidRPr="00476A58">
              <w:rPr>
                <w:sz w:val="22"/>
                <w:szCs w:val="22"/>
                <w:lang w:val="uk-UA"/>
              </w:rPr>
              <w:t>випробовувань</w:t>
            </w:r>
            <w:proofErr w:type="spellEnd"/>
            <w:r w:rsidRPr="00476A58">
              <w:rPr>
                <w:b/>
                <w:sz w:val="22"/>
                <w:szCs w:val="22"/>
                <w:lang w:val="uk-UA"/>
              </w:rPr>
              <w:t xml:space="preserve"> </w:t>
            </w:r>
            <w:r w:rsidRPr="00476A58">
              <w:rPr>
                <w:sz w:val="22"/>
                <w:szCs w:val="22"/>
                <w:lang w:val="uk-UA"/>
              </w:rPr>
              <w:t xml:space="preserve"> </w:t>
            </w:r>
          </w:p>
        </w:tc>
        <w:tc>
          <w:tcPr>
            <w:tcW w:w="947" w:type="pct"/>
          </w:tcPr>
          <w:p w:rsidR="00EE522E" w:rsidRPr="00476A58" w:rsidRDefault="00EE522E" w:rsidP="00EE522E">
            <w:pPr>
              <w:widowControl w:val="0"/>
              <w:jc w:val="center"/>
              <w:rPr>
                <w:sz w:val="22"/>
                <w:szCs w:val="22"/>
                <w:lang w:val="uk-UA"/>
              </w:rPr>
            </w:pPr>
            <w:r w:rsidRPr="00476A58">
              <w:rPr>
                <w:sz w:val="22"/>
                <w:szCs w:val="22"/>
                <w:lang w:val="uk-UA"/>
              </w:rPr>
              <w:t xml:space="preserve">377 000,00 </w:t>
            </w:r>
          </w:p>
          <w:p w:rsidR="00EE522E" w:rsidRPr="00476A58" w:rsidRDefault="00EE522E" w:rsidP="00EE522E">
            <w:pPr>
              <w:widowControl w:val="0"/>
              <w:jc w:val="center"/>
              <w:rPr>
                <w:sz w:val="22"/>
                <w:szCs w:val="22"/>
                <w:lang w:val="uk-UA"/>
              </w:rPr>
            </w:pPr>
            <w:r w:rsidRPr="00476A58">
              <w:rPr>
                <w:sz w:val="22"/>
                <w:szCs w:val="22"/>
                <w:lang w:val="uk-UA"/>
              </w:rPr>
              <w:t>грн. з ПДВ</w:t>
            </w:r>
          </w:p>
        </w:tc>
        <w:tc>
          <w:tcPr>
            <w:tcW w:w="1102" w:type="pct"/>
          </w:tcPr>
          <w:p w:rsidR="00EE522E" w:rsidRPr="00476A58" w:rsidRDefault="00EE522E" w:rsidP="00EE522E">
            <w:pPr>
              <w:widowControl w:val="0"/>
              <w:jc w:val="center"/>
              <w:rPr>
                <w:sz w:val="22"/>
                <w:szCs w:val="22"/>
                <w:lang w:val="uk-UA"/>
              </w:rPr>
            </w:pPr>
            <w:r w:rsidRPr="00476A58">
              <w:rPr>
                <w:sz w:val="22"/>
                <w:szCs w:val="22"/>
                <w:lang w:val="uk-UA"/>
              </w:rPr>
              <w:t>314 166,67</w:t>
            </w:r>
          </w:p>
          <w:p w:rsidR="00EE522E" w:rsidRPr="00476A58" w:rsidRDefault="00EE522E" w:rsidP="00EE522E">
            <w:pPr>
              <w:widowControl w:val="0"/>
              <w:jc w:val="center"/>
              <w:rPr>
                <w:sz w:val="22"/>
                <w:szCs w:val="22"/>
                <w:lang w:val="uk-UA"/>
              </w:rPr>
            </w:pPr>
            <w:r w:rsidRPr="00476A58">
              <w:rPr>
                <w:sz w:val="22"/>
                <w:szCs w:val="22"/>
                <w:lang w:val="uk-UA"/>
              </w:rPr>
              <w:t xml:space="preserve">грн. без ПДВ </w:t>
            </w:r>
          </w:p>
        </w:tc>
        <w:tc>
          <w:tcPr>
            <w:tcW w:w="936" w:type="pct"/>
          </w:tcPr>
          <w:p w:rsidR="00EE522E" w:rsidRPr="007101A5" w:rsidRDefault="00876978" w:rsidP="00EE522E">
            <w:pPr>
              <w:widowControl w:val="0"/>
              <w:jc w:val="center"/>
              <w:rPr>
                <w:color w:val="0000FF"/>
                <w:sz w:val="22"/>
                <w:szCs w:val="22"/>
                <w:lang w:val="uk-UA"/>
              </w:rPr>
            </w:pPr>
            <w:r w:rsidRPr="00876978">
              <w:rPr>
                <w:b/>
                <w:sz w:val="22"/>
                <w:szCs w:val="22"/>
                <w:lang w:val="uk-UA"/>
              </w:rPr>
              <w:t>UA-2023-05-22-009067-a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87697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6F428D" w:rsidP="00C62708">
            <w:pPr>
              <w:rPr>
                <w:lang w:val="uk-UA"/>
              </w:rPr>
            </w:pPr>
            <w:r w:rsidRPr="00EE522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6F428D" w:rsidP="00C62708">
            <w:pPr>
              <w:rPr>
                <w:lang w:val="uk-UA"/>
              </w:rPr>
            </w:pPr>
            <w:r w:rsidRPr="00EE522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EE522E" w:rsidP="00EE522E">
            <w:pPr>
              <w:pStyle w:val="Default"/>
              <w:jc w:val="both"/>
              <w:rPr>
                <w:i/>
              </w:rPr>
            </w:pPr>
            <w:r w:rsidRPr="00EE522E">
              <w:t>Проведення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природного середовища, перевірка відповідності типу, моделі технологічного транспортного засобу, ідентифікаційних номерів вузлів та агрегатів</w:t>
            </w:r>
          </w:p>
        </w:tc>
      </w:tr>
      <w:tr w:rsidR="006F428D" w:rsidRPr="00EE522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6F428D" w:rsidP="00C62708">
            <w:pPr>
              <w:rPr>
                <w:bCs/>
                <w:lang w:val="uk-UA"/>
              </w:rPr>
            </w:pPr>
            <w:r w:rsidRPr="00EE522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6F428D" w:rsidP="00C62708">
            <w:pPr>
              <w:rPr>
                <w:lang w:val="uk-UA"/>
              </w:rPr>
            </w:pPr>
            <w:r w:rsidRPr="00EE522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E522E" w:rsidRDefault="00EE522E" w:rsidP="00EE522E">
            <w:pPr>
              <w:jc w:val="both"/>
              <w:rPr>
                <w:i/>
                <w:lang w:val="uk-UA"/>
              </w:rPr>
            </w:pPr>
            <w:r w:rsidRPr="00EE522E">
              <w:rPr>
                <w:color w:val="000000"/>
                <w:lang w:val="uk-UA" w:eastAsia="uk-UA"/>
              </w:rPr>
              <w:t>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Було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в цілому.</w:t>
            </w:r>
          </w:p>
        </w:tc>
      </w:tr>
    </w:tbl>
    <w:p w:rsidR="006F428D" w:rsidRPr="007101A5" w:rsidRDefault="006F428D" w:rsidP="00A12478">
      <w:pPr>
        <w:rPr>
          <w:b/>
          <w:lang w:val="uk-UA"/>
        </w:rPr>
      </w:pPr>
    </w:p>
    <w:p w:rsidR="006926A0" w:rsidRPr="00EE522E" w:rsidRDefault="006926A0" w:rsidP="006926A0">
      <w:pPr>
        <w:ind w:firstLine="567"/>
        <w:jc w:val="both"/>
        <w:rPr>
          <w:lang w:val="uk-UA"/>
        </w:rPr>
      </w:pPr>
      <w:r w:rsidRPr="00EE522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EE522E" w:rsidRPr="00E8623B" w:rsidRDefault="00EE522E" w:rsidP="00EE522E">
      <w:pPr>
        <w:widowControl w:val="0"/>
        <w:rPr>
          <w:b/>
          <w:sz w:val="22"/>
          <w:szCs w:val="22"/>
          <w:lang w:val="uk-UA"/>
        </w:rPr>
      </w:pPr>
      <w:r w:rsidRPr="00E8623B">
        <w:rPr>
          <w:b/>
          <w:sz w:val="22"/>
          <w:szCs w:val="22"/>
          <w:lang w:val="uk-UA"/>
        </w:rPr>
        <w:t>1. 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992"/>
        <w:gridCol w:w="850"/>
        <w:gridCol w:w="5670"/>
      </w:tblGrid>
      <w:tr w:rsidR="00EE522E" w:rsidRPr="00B86649" w:rsidTr="003532D1">
        <w:tc>
          <w:tcPr>
            <w:tcW w:w="758" w:type="dxa"/>
            <w:tcBorders>
              <w:top w:val="single" w:sz="4" w:space="0" w:color="auto"/>
              <w:left w:val="single" w:sz="4" w:space="0" w:color="auto"/>
              <w:bottom w:val="single" w:sz="4" w:space="0" w:color="auto"/>
              <w:right w:val="single" w:sz="4" w:space="0" w:color="auto"/>
            </w:tcBorders>
            <w:shd w:val="clear" w:color="auto" w:fill="D9E2F3"/>
          </w:tcPr>
          <w:p w:rsidR="00EE522E" w:rsidRPr="002C2780" w:rsidRDefault="00EE522E" w:rsidP="003532D1">
            <w:pPr>
              <w:widowControl w:val="0"/>
              <w:rPr>
                <w:b/>
                <w:sz w:val="22"/>
                <w:szCs w:val="22"/>
                <w:lang w:val="uk-UA"/>
              </w:rPr>
            </w:pPr>
            <w:r w:rsidRPr="002C2780">
              <w:rPr>
                <w:b/>
                <w:sz w:val="22"/>
                <w:szCs w:val="22"/>
                <w:lang w:val="uk-UA"/>
              </w:rPr>
              <w:t xml:space="preserve">№ </w:t>
            </w:r>
            <w:r w:rsidRPr="002C2780">
              <w:rPr>
                <w:b/>
                <w:sz w:val="22"/>
                <w:szCs w:val="22"/>
                <w:lang w:val="uk-UA"/>
              </w:rPr>
              <w:lastRenderedPageBreak/>
              <w:t>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EE522E" w:rsidRPr="002C2780" w:rsidRDefault="00EE522E" w:rsidP="003532D1">
            <w:pPr>
              <w:widowControl w:val="0"/>
              <w:jc w:val="center"/>
              <w:rPr>
                <w:b/>
                <w:sz w:val="22"/>
                <w:szCs w:val="22"/>
                <w:lang w:val="uk-UA"/>
              </w:rPr>
            </w:pPr>
            <w:r w:rsidRPr="002C2780">
              <w:rPr>
                <w:b/>
                <w:sz w:val="22"/>
                <w:szCs w:val="22"/>
                <w:lang w:val="uk-UA"/>
              </w:rPr>
              <w:lastRenderedPageBreak/>
              <w:t xml:space="preserve">Найменування </w:t>
            </w:r>
            <w:r w:rsidRPr="002C2780">
              <w:rPr>
                <w:b/>
                <w:sz w:val="22"/>
                <w:szCs w:val="22"/>
                <w:lang w:val="uk-UA"/>
              </w:rPr>
              <w:lastRenderedPageBreak/>
              <w:t>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EE522E" w:rsidRPr="002C2780" w:rsidRDefault="00EE522E" w:rsidP="003532D1">
            <w:pPr>
              <w:widowControl w:val="0"/>
              <w:jc w:val="center"/>
              <w:rPr>
                <w:b/>
                <w:sz w:val="22"/>
                <w:szCs w:val="22"/>
                <w:lang w:val="uk-UA"/>
              </w:rPr>
            </w:pPr>
            <w:r w:rsidRPr="002C2780">
              <w:rPr>
                <w:b/>
                <w:sz w:val="22"/>
                <w:szCs w:val="22"/>
                <w:lang w:val="uk-UA"/>
              </w:rPr>
              <w:lastRenderedPageBreak/>
              <w:t xml:space="preserve">Од. </w:t>
            </w:r>
            <w:proofErr w:type="spellStart"/>
            <w:r w:rsidRPr="002C2780">
              <w:rPr>
                <w:b/>
                <w:sz w:val="22"/>
                <w:szCs w:val="22"/>
                <w:lang w:val="uk-UA"/>
              </w:rPr>
              <w:lastRenderedPageBreak/>
              <w:t>вим</w:t>
            </w:r>
            <w:proofErr w:type="spellEnd"/>
            <w:r w:rsidRPr="002C2780">
              <w:rPr>
                <w:b/>
                <w:sz w:val="22"/>
                <w:szCs w:val="22"/>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EE522E" w:rsidRPr="002C2780" w:rsidRDefault="00EE522E" w:rsidP="003532D1">
            <w:pPr>
              <w:widowControl w:val="0"/>
              <w:jc w:val="center"/>
              <w:rPr>
                <w:b/>
                <w:sz w:val="22"/>
                <w:szCs w:val="22"/>
                <w:lang w:val="uk-UA"/>
              </w:rPr>
            </w:pPr>
            <w:r w:rsidRPr="002C2780">
              <w:rPr>
                <w:b/>
                <w:sz w:val="22"/>
                <w:szCs w:val="22"/>
                <w:lang w:val="uk-UA"/>
              </w:rPr>
              <w:lastRenderedPageBreak/>
              <w:t>К-сть</w:t>
            </w:r>
          </w:p>
        </w:tc>
        <w:tc>
          <w:tcPr>
            <w:tcW w:w="5670" w:type="dxa"/>
            <w:tcBorders>
              <w:top w:val="single" w:sz="4" w:space="0" w:color="auto"/>
              <w:left w:val="single" w:sz="4" w:space="0" w:color="auto"/>
              <w:bottom w:val="single" w:sz="4" w:space="0" w:color="auto"/>
              <w:right w:val="single" w:sz="4" w:space="0" w:color="auto"/>
            </w:tcBorders>
            <w:shd w:val="clear" w:color="auto" w:fill="D9E2F3"/>
            <w:hideMark/>
          </w:tcPr>
          <w:p w:rsidR="00EE522E" w:rsidRPr="002C2780" w:rsidRDefault="00EE522E" w:rsidP="003532D1">
            <w:pPr>
              <w:widowControl w:val="0"/>
              <w:jc w:val="center"/>
              <w:rPr>
                <w:b/>
                <w:sz w:val="22"/>
                <w:szCs w:val="22"/>
                <w:lang w:val="uk-UA"/>
              </w:rPr>
            </w:pPr>
            <w:r w:rsidRPr="002C2780">
              <w:rPr>
                <w:b/>
                <w:sz w:val="22"/>
                <w:szCs w:val="22"/>
                <w:lang w:val="uk-UA"/>
              </w:rPr>
              <w:t xml:space="preserve">Технічні та якісні характеристики предмета закупівлі </w:t>
            </w:r>
            <w:r w:rsidRPr="002C2780">
              <w:rPr>
                <w:b/>
                <w:sz w:val="22"/>
                <w:szCs w:val="22"/>
                <w:lang w:val="uk-UA"/>
              </w:rPr>
              <w:lastRenderedPageBreak/>
              <w:t>(Технічна специфікація)</w:t>
            </w:r>
          </w:p>
        </w:tc>
      </w:tr>
      <w:tr w:rsidR="00EE522E" w:rsidRPr="00B86649" w:rsidTr="003532D1">
        <w:trPr>
          <w:trHeight w:val="335"/>
        </w:trPr>
        <w:tc>
          <w:tcPr>
            <w:tcW w:w="758" w:type="dxa"/>
            <w:tcBorders>
              <w:top w:val="single" w:sz="4" w:space="0" w:color="auto"/>
              <w:left w:val="single" w:sz="4" w:space="0" w:color="auto"/>
              <w:bottom w:val="single" w:sz="4" w:space="0" w:color="auto"/>
              <w:right w:val="single" w:sz="4" w:space="0" w:color="auto"/>
            </w:tcBorders>
            <w:hideMark/>
          </w:tcPr>
          <w:p w:rsidR="00EE522E" w:rsidRPr="00B86649" w:rsidRDefault="00EE522E" w:rsidP="003532D1">
            <w:pPr>
              <w:widowControl w:val="0"/>
              <w:rPr>
                <w:sz w:val="22"/>
                <w:szCs w:val="22"/>
                <w:lang w:val="uk-UA"/>
              </w:rPr>
            </w:pPr>
            <w:r w:rsidRPr="00B86649">
              <w:rPr>
                <w:sz w:val="22"/>
                <w:szCs w:val="22"/>
                <w:lang w:val="uk-UA"/>
              </w:rPr>
              <w:lastRenderedPageBreak/>
              <w:t>1</w:t>
            </w:r>
          </w:p>
        </w:tc>
        <w:tc>
          <w:tcPr>
            <w:tcW w:w="2003" w:type="dxa"/>
            <w:tcBorders>
              <w:top w:val="single" w:sz="4" w:space="0" w:color="auto"/>
              <w:left w:val="single" w:sz="4" w:space="0" w:color="auto"/>
              <w:bottom w:val="single" w:sz="4" w:space="0" w:color="auto"/>
              <w:right w:val="single" w:sz="4" w:space="0" w:color="auto"/>
            </w:tcBorders>
            <w:hideMark/>
          </w:tcPr>
          <w:p w:rsidR="00EE522E" w:rsidRPr="00B86649" w:rsidRDefault="00EE522E" w:rsidP="003532D1">
            <w:pPr>
              <w:widowControl w:val="0"/>
              <w:rPr>
                <w:sz w:val="22"/>
                <w:szCs w:val="22"/>
                <w:lang w:val="uk-UA"/>
              </w:rPr>
            </w:pPr>
            <w:r w:rsidRPr="00B86649">
              <w:rPr>
                <w:sz w:val="22"/>
                <w:szCs w:val="22"/>
                <w:lang w:val="uk-UA"/>
              </w:rPr>
              <w:t>Технічний огляд технологічних транспортних</w:t>
            </w:r>
            <w:r w:rsidRPr="00B86649">
              <w:rPr>
                <w:sz w:val="22"/>
                <w:szCs w:val="22"/>
              </w:rPr>
              <w:t xml:space="preserve"> </w:t>
            </w:r>
            <w:r w:rsidRPr="00B86649">
              <w:rPr>
                <w:sz w:val="22"/>
                <w:szCs w:val="22"/>
                <w:lang w:val="uk-UA"/>
              </w:rPr>
              <w:t>засобів (контейнерні возики)</w:t>
            </w:r>
          </w:p>
        </w:tc>
        <w:tc>
          <w:tcPr>
            <w:tcW w:w="992" w:type="dxa"/>
            <w:tcBorders>
              <w:top w:val="single" w:sz="4" w:space="0" w:color="auto"/>
              <w:left w:val="single" w:sz="4" w:space="0" w:color="auto"/>
              <w:bottom w:val="single" w:sz="4" w:space="0" w:color="auto"/>
              <w:right w:val="single" w:sz="4" w:space="0" w:color="auto"/>
            </w:tcBorders>
          </w:tcPr>
          <w:p w:rsidR="00EE522E" w:rsidRPr="00B86649" w:rsidRDefault="00EE522E" w:rsidP="003532D1">
            <w:pPr>
              <w:widowControl w:val="0"/>
              <w:jc w:val="center"/>
              <w:rPr>
                <w:sz w:val="22"/>
                <w:szCs w:val="22"/>
                <w:lang w:val="uk-UA"/>
              </w:rPr>
            </w:pPr>
            <w:r w:rsidRPr="00B86649">
              <w:rPr>
                <w:sz w:val="22"/>
                <w:szCs w:val="22"/>
                <w:lang w:val="uk-UA"/>
              </w:rPr>
              <w:t>послуга</w:t>
            </w:r>
          </w:p>
        </w:tc>
        <w:tc>
          <w:tcPr>
            <w:tcW w:w="850" w:type="dxa"/>
            <w:tcBorders>
              <w:top w:val="single" w:sz="4" w:space="0" w:color="auto"/>
              <w:left w:val="single" w:sz="4" w:space="0" w:color="auto"/>
              <w:bottom w:val="single" w:sz="4" w:space="0" w:color="auto"/>
              <w:right w:val="single" w:sz="4" w:space="0" w:color="auto"/>
            </w:tcBorders>
          </w:tcPr>
          <w:p w:rsidR="00EE522E" w:rsidRPr="00B86649" w:rsidRDefault="00EE522E" w:rsidP="003532D1">
            <w:pPr>
              <w:widowControl w:val="0"/>
              <w:jc w:val="center"/>
              <w:rPr>
                <w:sz w:val="22"/>
                <w:szCs w:val="22"/>
                <w:lang w:val="uk-UA"/>
              </w:rPr>
            </w:pPr>
            <w:r w:rsidRPr="00B86649">
              <w:rPr>
                <w:sz w:val="22"/>
                <w:szCs w:val="22"/>
                <w:lang w:val="uk-UA"/>
              </w:rPr>
              <w:t>192</w:t>
            </w:r>
          </w:p>
        </w:tc>
        <w:tc>
          <w:tcPr>
            <w:tcW w:w="5670" w:type="dxa"/>
            <w:tcBorders>
              <w:top w:val="single" w:sz="4" w:space="0" w:color="auto"/>
              <w:left w:val="single" w:sz="4" w:space="0" w:color="auto"/>
              <w:bottom w:val="single" w:sz="4" w:space="0" w:color="auto"/>
              <w:right w:val="single" w:sz="4" w:space="0" w:color="auto"/>
            </w:tcBorders>
          </w:tcPr>
          <w:p w:rsidR="00EE522E" w:rsidRPr="00B86649" w:rsidRDefault="00EE522E" w:rsidP="003532D1">
            <w:pPr>
              <w:pStyle w:val="Default"/>
              <w:jc w:val="both"/>
              <w:rPr>
                <w:i/>
                <w:sz w:val="22"/>
                <w:szCs w:val="22"/>
              </w:rPr>
            </w:pPr>
            <w:r w:rsidRPr="00B86649">
              <w:rPr>
                <w:sz w:val="22"/>
                <w:szCs w:val="22"/>
              </w:rPr>
              <w:t>Проведення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природного середовища, перевірка відповідності типу, моделі технологічного транспортного засобу, ідентифікаційних номерів вузлів та агрегатів, номерних знаків, записів у документах, що встановлюють право власності технологічними транспортними засобами.</w:t>
            </w:r>
          </w:p>
        </w:tc>
      </w:tr>
    </w:tbl>
    <w:p w:rsidR="00EE522E" w:rsidRPr="00FF0D5F" w:rsidRDefault="00EE522E" w:rsidP="00EE522E">
      <w:pPr>
        <w:widowControl w:val="0"/>
        <w:jc w:val="both"/>
        <w:rPr>
          <w:b/>
          <w:color w:val="000000"/>
          <w:sz w:val="22"/>
          <w:szCs w:val="22"/>
          <w:highlight w:val="lightGray"/>
          <w:lang w:val="uk-UA"/>
        </w:rPr>
      </w:pPr>
    </w:p>
    <w:p w:rsidR="00EE522E" w:rsidRPr="00B86649" w:rsidRDefault="00EE522E" w:rsidP="00EE522E">
      <w:pPr>
        <w:widowControl w:val="0"/>
        <w:jc w:val="both"/>
        <w:rPr>
          <w:b/>
          <w:sz w:val="22"/>
          <w:szCs w:val="22"/>
          <w:lang w:val="uk-UA"/>
        </w:rPr>
      </w:pPr>
      <w:r w:rsidRPr="00B86649">
        <w:rPr>
          <w:b/>
          <w:sz w:val="22"/>
          <w:szCs w:val="22"/>
          <w:lang w:val="uk-UA"/>
        </w:rPr>
        <w:t xml:space="preserve">2. Об’єкти основних </w:t>
      </w:r>
      <w:r w:rsidRPr="00D02AFA">
        <w:rPr>
          <w:b/>
          <w:sz w:val="22"/>
          <w:szCs w:val="22"/>
          <w:lang w:val="uk-UA"/>
        </w:rPr>
        <w:t>засобів</w:t>
      </w:r>
      <w:r w:rsidRPr="00D02AFA">
        <w:rPr>
          <w:i/>
          <w:sz w:val="22"/>
          <w:szCs w:val="22"/>
          <w:lang w:val="uk-UA"/>
        </w:rPr>
        <w:t xml:space="preserve"> (далі також - засоби перонної механізації, ЗПМ)</w:t>
      </w:r>
      <w:r w:rsidRPr="00B86649">
        <w:rPr>
          <w:b/>
          <w:sz w:val="22"/>
          <w:szCs w:val="22"/>
          <w:lang w:val="uk-UA"/>
        </w:rPr>
        <w:t xml:space="preserve">, для яких </w:t>
      </w:r>
      <w:r w:rsidRPr="00D02AFA">
        <w:rPr>
          <w:b/>
          <w:sz w:val="22"/>
          <w:szCs w:val="22"/>
          <w:lang w:val="uk-UA"/>
        </w:rPr>
        <w:t>планується закупівля послуг</w:t>
      </w:r>
      <w:r>
        <w:rPr>
          <w:b/>
          <w:sz w:val="22"/>
          <w:szCs w:val="22"/>
          <w:lang w:val="uk-UA"/>
        </w:rPr>
        <w:t>:</w:t>
      </w:r>
    </w:p>
    <w:tbl>
      <w:tblPr>
        <w:tblStyle w:val="af"/>
        <w:tblW w:w="0" w:type="auto"/>
        <w:tblLook w:val="04A0" w:firstRow="1" w:lastRow="0" w:firstColumn="1" w:lastColumn="0" w:noHBand="0" w:noVBand="1"/>
      </w:tblPr>
      <w:tblGrid>
        <w:gridCol w:w="671"/>
        <w:gridCol w:w="3010"/>
        <w:gridCol w:w="850"/>
        <w:gridCol w:w="3714"/>
        <w:gridCol w:w="1950"/>
      </w:tblGrid>
      <w:tr w:rsidR="00EE522E" w:rsidRPr="00D02AFA" w:rsidTr="003532D1">
        <w:tc>
          <w:tcPr>
            <w:tcW w:w="671" w:type="dxa"/>
            <w:shd w:val="clear" w:color="auto" w:fill="E2EFD9"/>
          </w:tcPr>
          <w:p w:rsidR="00EE522E" w:rsidRPr="00D02AFA" w:rsidRDefault="00EE522E" w:rsidP="003532D1">
            <w:pPr>
              <w:jc w:val="center"/>
              <w:rPr>
                <w:b/>
                <w:color w:val="000000"/>
                <w:sz w:val="22"/>
                <w:szCs w:val="22"/>
                <w:lang w:val="uk-UA"/>
              </w:rPr>
            </w:pPr>
            <w:r w:rsidRPr="00D02AFA">
              <w:rPr>
                <w:b/>
                <w:color w:val="000000"/>
                <w:sz w:val="22"/>
                <w:szCs w:val="22"/>
                <w:lang w:val="uk-UA"/>
              </w:rPr>
              <w:t>№ п/п</w:t>
            </w:r>
          </w:p>
        </w:tc>
        <w:tc>
          <w:tcPr>
            <w:tcW w:w="3010" w:type="dxa"/>
            <w:shd w:val="clear" w:color="auto" w:fill="E2EFD9"/>
          </w:tcPr>
          <w:p w:rsidR="00EE522E" w:rsidRPr="00D02AFA" w:rsidRDefault="00EE522E" w:rsidP="003532D1">
            <w:pPr>
              <w:jc w:val="center"/>
              <w:rPr>
                <w:b/>
                <w:color w:val="000000"/>
                <w:sz w:val="22"/>
                <w:szCs w:val="22"/>
                <w:lang w:val="uk-UA"/>
              </w:rPr>
            </w:pPr>
            <w:r w:rsidRPr="00D02AFA">
              <w:rPr>
                <w:b/>
                <w:color w:val="000000"/>
                <w:sz w:val="22"/>
                <w:szCs w:val="22"/>
                <w:lang w:val="uk-UA"/>
              </w:rPr>
              <w:t>Назва ЗПМ</w:t>
            </w:r>
          </w:p>
        </w:tc>
        <w:tc>
          <w:tcPr>
            <w:tcW w:w="850" w:type="dxa"/>
            <w:shd w:val="clear" w:color="auto" w:fill="E2EFD9"/>
          </w:tcPr>
          <w:p w:rsidR="00EE522E" w:rsidRPr="00D02AFA" w:rsidRDefault="00EE522E" w:rsidP="003532D1">
            <w:pPr>
              <w:jc w:val="center"/>
              <w:rPr>
                <w:b/>
                <w:color w:val="000000"/>
                <w:sz w:val="22"/>
                <w:szCs w:val="22"/>
                <w:lang w:val="uk-UA"/>
              </w:rPr>
            </w:pPr>
            <w:r w:rsidRPr="00D02AFA">
              <w:rPr>
                <w:b/>
                <w:color w:val="000000"/>
                <w:sz w:val="22"/>
                <w:szCs w:val="22"/>
                <w:lang w:val="uk-UA"/>
              </w:rPr>
              <w:t>К</w:t>
            </w:r>
            <w:r>
              <w:rPr>
                <w:b/>
                <w:color w:val="000000"/>
                <w:sz w:val="22"/>
                <w:szCs w:val="22"/>
                <w:lang w:val="uk-UA"/>
              </w:rPr>
              <w:t>-</w:t>
            </w:r>
            <w:r w:rsidRPr="00D02AFA">
              <w:rPr>
                <w:b/>
                <w:color w:val="000000"/>
                <w:sz w:val="22"/>
                <w:szCs w:val="22"/>
                <w:lang w:val="uk-UA"/>
              </w:rPr>
              <w:t>сть</w:t>
            </w:r>
          </w:p>
          <w:p w:rsidR="00EE522E" w:rsidRPr="00D02AFA" w:rsidRDefault="00EE522E" w:rsidP="003532D1">
            <w:pPr>
              <w:pStyle w:val="Default"/>
              <w:jc w:val="center"/>
              <w:rPr>
                <w:b/>
                <w:sz w:val="22"/>
                <w:szCs w:val="22"/>
              </w:rPr>
            </w:pPr>
            <w:r w:rsidRPr="00D02AFA">
              <w:rPr>
                <w:b/>
                <w:sz w:val="22"/>
                <w:szCs w:val="22"/>
              </w:rPr>
              <w:t>(од)</w:t>
            </w:r>
          </w:p>
        </w:tc>
        <w:tc>
          <w:tcPr>
            <w:tcW w:w="3714" w:type="dxa"/>
            <w:shd w:val="clear" w:color="auto" w:fill="E2EFD9"/>
          </w:tcPr>
          <w:p w:rsidR="00EE522E" w:rsidRPr="00D02AFA" w:rsidRDefault="00EE522E" w:rsidP="003532D1">
            <w:pPr>
              <w:pStyle w:val="Default"/>
              <w:jc w:val="center"/>
              <w:rPr>
                <w:b/>
                <w:sz w:val="22"/>
                <w:szCs w:val="22"/>
              </w:rPr>
            </w:pPr>
            <w:r w:rsidRPr="00D02AFA">
              <w:rPr>
                <w:b/>
                <w:sz w:val="22"/>
                <w:szCs w:val="22"/>
              </w:rPr>
              <w:t>Інвентарний</w:t>
            </w:r>
            <w:r>
              <w:rPr>
                <w:b/>
                <w:sz w:val="22"/>
                <w:szCs w:val="22"/>
              </w:rPr>
              <w:t xml:space="preserve"> </w:t>
            </w:r>
            <w:r w:rsidRPr="00D02AFA">
              <w:rPr>
                <w:b/>
                <w:sz w:val="22"/>
                <w:szCs w:val="22"/>
              </w:rPr>
              <w:t>№</w:t>
            </w:r>
          </w:p>
        </w:tc>
        <w:tc>
          <w:tcPr>
            <w:tcW w:w="1950" w:type="dxa"/>
            <w:shd w:val="clear" w:color="auto" w:fill="E2EFD9"/>
          </w:tcPr>
          <w:p w:rsidR="00EE522E" w:rsidRPr="00D02AFA" w:rsidRDefault="00EE522E" w:rsidP="003532D1">
            <w:pPr>
              <w:pStyle w:val="Default"/>
              <w:jc w:val="center"/>
              <w:rPr>
                <w:b/>
                <w:sz w:val="22"/>
                <w:szCs w:val="22"/>
              </w:rPr>
            </w:pPr>
            <w:r w:rsidRPr="00D02AFA">
              <w:rPr>
                <w:b/>
                <w:sz w:val="22"/>
                <w:szCs w:val="22"/>
              </w:rPr>
              <w:t>Рік введення в експлуатацію</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1</w:t>
            </w:r>
          </w:p>
        </w:tc>
        <w:tc>
          <w:tcPr>
            <w:tcW w:w="3010" w:type="dxa"/>
          </w:tcPr>
          <w:p w:rsidR="00EE522E" w:rsidRPr="00D02AFA" w:rsidRDefault="00EE522E" w:rsidP="003532D1">
            <w:pPr>
              <w:pStyle w:val="Default"/>
              <w:jc w:val="center"/>
              <w:rPr>
                <w:sz w:val="22"/>
                <w:szCs w:val="22"/>
              </w:rPr>
            </w:pPr>
            <w:r w:rsidRPr="00D02AFA">
              <w:rPr>
                <w:sz w:val="22"/>
                <w:szCs w:val="22"/>
              </w:rPr>
              <w:t>Візок ТК-1,5</w:t>
            </w:r>
          </w:p>
        </w:tc>
        <w:tc>
          <w:tcPr>
            <w:tcW w:w="850" w:type="dxa"/>
          </w:tcPr>
          <w:p w:rsidR="00EE522E" w:rsidRPr="00D02AFA" w:rsidRDefault="00EE522E" w:rsidP="003532D1">
            <w:pPr>
              <w:pStyle w:val="Default"/>
              <w:jc w:val="center"/>
              <w:rPr>
                <w:sz w:val="22"/>
                <w:szCs w:val="22"/>
              </w:rPr>
            </w:pPr>
            <w:r w:rsidRPr="00D02AFA">
              <w:rPr>
                <w:sz w:val="22"/>
                <w:szCs w:val="22"/>
              </w:rPr>
              <w:t>27</w:t>
            </w:r>
          </w:p>
        </w:tc>
        <w:tc>
          <w:tcPr>
            <w:tcW w:w="3714" w:type="dxa"/>
          </w:tcPr>
          <w:p w:rsidR="00EE522E" w:rsidRPr="00D02AFA" w:rsidRDefault="00EE522E" w:rsidP="003532D1">
            <w:pPr>
              <w:pStyle w:val="Default"/>
              <w:rPr>
                <w:sz w:val="22"/>
                <w:szCs w:val="22"/>
              </w:rPr>
            </w:pPr>
            <w:r w:rsidRPr="00D02AFA">
              <w:rPr>
                <w:sz w:val="22"/>
                <w:szCs w:val="22"/>
              </w:rPr>
              <w:t xml:space="preserve">48932/РМО-48934/РМО, </w:t>
            </w:r>
          </w:p>
          <w:p w:rsidR="00EE522E" w:rsidRPr="00D02AFA" w:rsidRDefault="00EE522E" w:rsidP="003532D1">
            <w:pPr>
              <w:pStyle w:val="Default"/>
              <w:rPr>
                <w:sz w:val="22"/>
                <w:szCs w:val="22"/>
              </w:rPr>
            </w:pPr>
            <w:r w:rsidRPr="00D02AFA">
              <w:rPr>
                <w:sz w:val="22"/>
                <w:szCs w:val="22"/>
              </w:rPr>
              <w:t xml:space="preserve">48937/РМО, 48938/РМО, </w:t>
            </w:r>
          </w:p>
          <w:p w:rsidR="00EE522E" w:rsidRPr="00D02AFA" w:rsidRDefault="00EE522E" w:rsidP="003532D1">
            <w:pPr>
              <w:pStyle w:val="Default"/>
              <w:rPr>
                <w:sz w:val="22"/>
                <w:szCs w:val="22"/>
              </w:rPr>
            </w:pPr>
            <w:r w:rsidRPr="00D02AFA">
              <w:rPr>
                <w:sz w:val="22"/>
                <w:szCs w:val="22"/>
              </w:rPr>
              <w:t xml:space="preserve">48942/РМО-48949/РМО, </w:t>
            </w:r>
          </w:p>
          <w:p w:rsidR="00EE522E" w:rsidRPr="00D02AFA" w:rsidRDefault="00EE522E" w:rsidP="003532D1">
            <w:pPr>
              <w:pStyle w:val="Default"/>
              <w:rPr>
                <w:sz w:val="22"/>
                <w:szCs w:val="22"/>
              </w:rPr>
            </w:pPr>
            <w:r w:rsidRPr="00D02AFA">
              <w:rPr>
                <w:sz w:val="22"/>
                <w:szCs w:val="22"/>
              </w:rPr>
              <w:t xml:space="preserve">48951/РМО -48954/РМО, </w:t>
            </w:r>
          </w:p>
          <w:p w:rsidR="00EE522E" w:rsidRPr="00D02AFA" w:rsidRDefault="00EE522E" w:rsidP="003532D1">
            <w:pPr>
              <w:pStyle w:val="Default"/>
              <w:rPr>
                <w:sz w:val="22"/>
                <w:szCs w:val="22"/>
              </w:rPr>
            </w:pPr>
            <w:r w:rsidRPr="00D02AFA">
              <w:rPr>
                <w:sz w:val="22"/>
                <w:szCs w:val="22"/>
              </w:rPr>
              <w:t xml:space="preserve">48988/РМО-48997/РМО </w:t>
            </w:r>
          </w:p>
        </w:tc>
        <w:tc>
          <w:tcPr>
            <w:tcW w:w="1950" w:type="dxa"/>
          </w:tcPr>
          <w:p w:rsidR="00EE522E" w:rsidRPr="00D02AFA" w:rsidRDefault="00EE522E" w:rsidP="003532D1">
            <w:pPr>
              <w:pStyle w:val="Default"/>
              <w:jc w:val="center"/>
              <w:rPr>
                <w:sz w:val="22"/>
                <w:szCs w:val="22"/>
              </w:rPr>
            </w:pPr>
            <w:r w:rsidRPr="00D02AFA">
              <w:rPr>
                <w:sz w:val="22"/>
                <w:szCs w:val="22"/>
              </w:rPr>
              <w:t>2010</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2</w:t>
            </w:r>
          </w:p>
        </w:tc>
        <w:tc>
          <w:tcPr>
            <w:tcW w:w="3010" w:type="dxa"/>
          </w:tcPr>
          <w:p w:rsidR="00EE522E" w:rsidRPr="00D02AFA" w:rsidRDefault="00EE522E" w:rsidP="003532D1">
            <w:pPr>
              <w:pStyle w:val="Default"/>
              <w:jc w:val="center"/>
              <w:rPr>
                <w:sz w:val="22"/>
                <w:szCs w:val="22"/>
              </w:rPr>
            </w:pPr>
            <w:r w:rsidRPr="00D02AFA">
              <w:rPr>
                <w:sz w:val="22"/>
                <w:szCs w:val="22"/>
              </w:rPr>
              <w:t>Візок ТК-2,5</w:t>
            </w:r>
          </w:p>
        </w:tc>
        <w:tc>
          <w:tcPr>
            <w:tcW w:w="850" w:type="dxa"/>
          </w:tcPr>
          <w:p w:rsidR="00EE522E" w:rsidRPr="00D02AFA" w:rsidRDefault="00EE522E" w:rsidP="003532D1">
            <w:pPr>
              <w:pStyle w:val="Default"/>
              <w:jc w:val="center"/>
              <w:rPr>
                <w:sz w:val="22"/>
                <w:szCs w:val="22"/>
              </w:rPr>
            </w:pPr>
            <w:r w:rsidRPr="00D02AFA">
              <w:rPr>
                <w:sz w:val="22"/>
                <w:szCs w:val="22"/>
              </w:rPr>
              <w:t>20</w:t>
            </w:r>
          </w:p>
        </w:tc>
        <w:tc>
          <w:tcPr>
            <w:tcW w:w="3714" w:type="dxa"/>
          </w:tcPr>
          <w:p w:rsidR="00EE522E" w:rsidRPr="00D02AFA" w:rsidRDefault="00EE522E" w:rsidP="003532D1">
            <w:pPr>
              <w:pStyle w:val="Default"/>
              <w:rPr>
                <w:sz w:val="22"/>
                <w:szCs w:val="22"/>
              </w:rPr>
            </w:pPr>
            <w:r w:rsidRPr="00D02AFA">
              <w:rPr>
                <w:sz w:val="22"/>
                <w:szCs w:val="22"/>
              </w:rPr>
              <w:t xml:space="preserve">48849/РМО-48858/РМО, </w:t>
            </w:r>
          </w:p>
          <w:p w:rsidR="00EE522E" w:rsidRPr="00D02AFA" w:rsidRDefault="00EE522E" w:rsidP="003532D1">
            <w:pPr>
              <w:pStyle w:val="Default"/>
              <w:rPr>
                <w:sz w:val="22"/>
                <w:szCs w:val="22"/>
              </w:rPr>
            </w:pPr>
            <w:r w:rsidRPr="00D02AFA">
              <w:rPr>
                <w:sz w:val="22"/>
                <w:szCs w:val="22"/>
              </w:rPr>
              <w:t xml:space="preserve">48978/РМО -48987/РМО </w:t>
            </w:r>
          </w:p>
        </w:tc>
        <w:tc>
          <w:tcPr>
            <w:tcW w:w="1950" w:type="dxa"/>
          </w:tcPr>
          <w:p w:rsidR="00EE522E" w:rsidRPr="00D02AFA" w:rsidRDefault="00EE522E" w:rsidP="003532D1">
            <w:pPr>
              <w:pStyle w:val="Default"/>
              <w:jc w:val="center"/>
              <w:rPr>
                <w:sz w:val="22"/>
                <w:szCs w:val="22"/>
              </w:rPr>
            </w:pPr>
            <w:r w:rsidRPr="00D02AFA">
              <w:rPr>
                <w:sz w:val="22"/>
                <w:szCs w:val="22"/>
              </w:rPr>
              <w:t>2010</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3</w:t>
            </w:r>
          </w:p>
        </w:tc>
        <w:tc>
          <w:tcPr>
            <w:tcW w:w="3010" w:type="dxa"/>
          </w:tcPr>
          <w:p w:rsidR="00EE522E" w:rsidRPr="00D02AFA" w:rsidRDefault="00EE522E" w:rsidP="003532D1">
            <w:pPr>
              <w:pStyle w:val="Default"/>
              <w:jc w:val="center"/>
              <w:rPr>
                <w:sz w:val="22"/>
                <w:szCs w:val="22"/>
              </w:rPr>
            </w:pPr>
            <w:r w:rsidRPr="00D02AFA">
              <w:rPr>
                <w:sz w:val="22"/>
                <w:szCs w:val="22"/>
              </w:rPr>
              <w:t>Візок ТКУ-2А</w:t>
            </w:r>
          </w:p>
        </w:tc>
        <w:tc>
          <w:tcPr>
            <w:tcW w:w="850" w:type="dxa"/>
          </w:tcPr>
          <w:p w:rsidR="00EE522E" w:rsidRPr="00D02AFA" w:rsidRDefault="00EE522E" w:rsidP="003532D1">
            <w:pPr>
              <w:pStyle w:val="Default"/>
              <w:jc w:val="center"/>
              <w:rPr>
                <w:sz w:val="22"/>
                <w:szCs w:val="22"/>
              </w:rPr>
            </w:pPr>
            <w:r w:rsidRPr="00D02AFA">
              <w:rPr>
                <w:sz w:val="22"/>
                <w:szCs w:val="22"/>
              </w:rPr>
              <w:t>20</w:t>
            </w:r>
          </w:p>
        </w:tc>
        <w:tc>
          <w:tcPr>
            <w:tcW w:w="3714" w:type="dxa"/>
          </w:tcPr>
          <w:p w:rsidR="00EE522E" w:rsidRPr="00D02AFA" w:rsidRDefault="00EE522E" w:rsidP="003532D1">
            <w:pPr>
              <w:pStyle w:val="Default"/>
              <w:rPr>
                <w:sz w:val="22"/>
                <w:szCs w:val="22"/>
              </w:rPr>
            </w:pPr>
            <w:r w:rsidRPr="00D02AFA">
              <w:rPr>
                <w:sz w:val="22"/>
                <w:szCs w:val="22"/>
              </w:rPr>
              <w:t xml:space="preserve">48870/РМО -48889/РМО </w:t>
            </w:r>
          </w:p>
        </w:tc>
        <w:tc>
          <w:tcPr>
            <w:tcW w:w="1950" w:type="dxa"/>
          </w:tcPr>
          <w:p w:rsidR="00EE522E" w:rsidRPr="00D02AFA" w:rsidRDefault="00EE522E" w:rsidP="003532D1">
            <w:pPr>
              <w:pStyle w:val="Default"/>
              <w:jc w:val="center"/>
              <w:rPr>
                <w:sz w:val="22"/>
                <w:szCs w:val="22"/>
              </w:rPr>
            </w:pPr>
            <w:r w:rsidRPr="00D02AFA">
              <w:rPr>
                <w:sz w:val="22"/>
                <w:szCs w:val="22"/>
              </w:rPr>
              <w:t>2010</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4</w:t>
            </w:r>
          </w:p>
        </w:tc>
        <w:tc>
          <w:tcPr>
            <w:tcW w:w="3010" w:type="dxa"/>
          </w:tcPr>
          <w:p w:rsidR="00EE522E" w:rsidRPr="00D02AFA" w:rsidRDefault="00EE522E" w:rsidP="003532D1">
            <w:pPr>
              <w:pStyle w:val="Default"/>
              <w:jc w:val="center"/>
              <w:rPr>
                <w:sz w:val="22"/>
                <w:szCs w:val="22"/>
              </w:rPr>
            </w:pPr>
            <w:r w:rsidRPr="00D02AFA">
              <w:rPr>
                <w:sz w:val="22"/>
                <w:szCs w:val="22"/>
              </w:rPr>
              <w:t>Візок ТКУ-2А</w:t>
            </w:r>
          </w:p>
        </w:tc>
        <w:tc>
          <w:tcPr>
            <w:tcW w:w="850" w:type="dxa"/>
          </w:tcPr>
          <w:p w:rsidR="00EE522E" w:rsidRPr="00D02AFA" w:rsidRDefault="00EE522E" w:rsidP="003532D1">
            <w:pPr>
              <w:pStyle w:val="Default"/>
              <w:jc w:val="center"/>
              <w:rPr>
                <w:sz w:val="22"/>
                <w:szCs w:val="22"/>
              </w:rPr>
            </w:pPr>
            <w:r w:rsidRPr="00D02AFA">
              <w:rPr>
                <w:sz w:val="22"/>
                <w:szCs w:val="22"/>
              </w:rPr>
              <w:t>9</w:t>
            </w:r>
          </w:p>
        </w:tc>
        <w:tc>
          <w:tcPr>
            <w:tcW w:w="3714" w:type="dxa"/>
          </w:tcPr>
          <w:p w:rsidR="00EE522E" w:rsidRPr="00D02AFA" w:rsidRDefault="00EE522E" w:rsidP="003532D1">
            <w:pPr>
              <w:pStyle w:val="Default"/>
              <w:rPr>
                <w:sz w:val="22"/>
                <w:szCs w:val="22"/>
              </w:rPr>
            </w:pPr>
            <w:r w:rsidRPr="00D02AFA">
              <w:rPr>
                <w:sz w:val="22"/>
                <w:szCs w:val="22"/>
              </w:rPr>
              <w:t xml:space="preserve">49389/РМО -49397/РМО </w:t>
            </w:r>
          </w:p>
        </w:tc>
        <w:tc>
          <w:tcPr>
            <w:tcW w:w="1950" w:type="dxa"/>
          </w:tcPr>
          <w:p w:rsidR="00EE522E" w:rsidRPr="00D02AFA" w:rsidRDefault="00EE522E" w:rsidP="003532D1">
            <w:pPr>
              <w:pStyle w:val="Default"/>
              <w:jc w:val="center"/>
              <w:rPr>
                <w:sz w:val="22"/>
                <w:szCs w:val="22"/>
              </w:rPr>
            </w:pPr>
            <w:r w:rsidRPr="00D02AFA">
              <w:rPr>
                <w:sz w:val="22"/>
                <w:szCs w:val="22"/>
              </w:rPr>
              <w:t>2014</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5</w:t>
            </w:r>
          </w:p>
        </w:tc>
        <w:tc>
          <w:tcPr>
            <w:tcW w:w="3010" w:type="dxa"/>
          </w:tcPr>
          <w:p w:rsidR="00EE522E" w:rsidRPr="00D02AFA" w:rsidRDefault="00EE522E" w:rsidP="003532D1">
            <w:pPr>
              <w:pStyle w:val="Default"/>
              <w:jc w:val="center"/>
              <w:rPr>
                <w:sz w:val="22"/>
                <w:szCs w:val="22"/>
              </w:rPr>
            </w:pPr>
            <w:r w:rsidRPr="00D02AFA">
              <w:rPr>
                <w:sz w:val="22"/>
                <w:szCs w:val="22"/>
              </w:rPr>
              <w:t>Візок ТК-1,5</w:t>
            </w:r>
          </w:p>
        </w:tc>
        <w:tc>
          <w:tcPr>
            <w:tcW w:w="850" w:type="dxa"/>
          </w:tcPr>
          <w:p w:rsidR="00EE522E" w:rsidRPr="00D02AFA" w:rsidRDefault="00EE522E" w:rsidP="003532D1">
            <w:pPr>
              <w:pStyle w:val="Default"/>
              <w:jc w:val="center"/>
              <w:rPr>
                <w:sz w:val="22"/>
                <w:szCs w:val="22"/>
              </w:rPr>
            </w:pPr>
            <w:r w:rsidRPr="00D02AFA">
              <w:rPr>
                <w:sz w:val="22"/>
                <w:szCs w:val="22"/>
              </w:rPr>
              <w:t>20</w:t>
            </w:r>
          </w:p>
        </w:tc>
        <w:tc>
          <w:tcPr>
            <w:tcW w:w="3714" w:type="dxa"/>
          </w:tcPr>
          <w:p w:rsidR="00EE522E" w:rsidRPr="00D02AFA" w:rsidRDefault="00EE522E" w:rsidP="003532D1">
            <w:pPr>
              <w:pStyle w:val="Default"/>
              <w:rPr>
                <w:sz w:val="22"/>
                <w:szCs w:val="22"/>
              </w:rPr>
            </w:pPr>
            <w:r w:rsidRPr="00D02AFA">
              <w:rPr>
                <w:sz w:val="22"/>
                <w:szCs w:val="22"/>
              </w:rPr>
              <w:t xml:space="preserve">49249/РМО -49268/РМО </w:t>
            </w:r>
          </w:p>
        </w:tc>
        <w:tc>
          <w:tcPr>
            <w:tcW w:w="1950" w:type="dxa"/>
          </w:tcPr>
          <w:p w:rsidR="00EE522E" w:rsidRPr="00D02AFA" w:rsidRDefault="00EE522E" w:rsidP="003532D1">
            <w:pPr>
              <w:pStyle w:val="Default"/>
              <w:jc w:val="center"/>
              <w:rPr>
                <w:sz w:val="22"/>
                <w:szCs w:val="22"/>
              </w:rPr>
            </w:pPr>
            <w:r w:rsidRPr="00D02AFA">
              <w:rPr>
                <w:sz w:val="22"/>
                <w:szCs w:val="22"/>
              </w:rPr>
              <w:t>2012</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6</w:t>
            </w:r>
          </w:p>
        </w:tc>
        <w:tc>
          <w:tcPr>
            <w:tcW w:w="3010" w:type="dxa"/>
          </w:tcPr>
          <w:p w:rsidR="00EE522E" w:rsidRPr="00D02AFA" w:rsidRDefault="00EE522E" w:rsidP="003532D1">
            <w:pPr>
              <w:pStyle w:val="Default"/>
              <w:jc w:val="center"/>
              <w:rPr>
                <w:sz w:val="22"/>
                <w:szCs w:val="22"/>
              </w:rPr>
            </w:pPr>
            <w:r w:rsidRPr="00D02AFA">
              <w:rPr>
                <w:sz w:val="22"/>
                <w:szCs w:val="22"/>
              </w:rPr>
              <w:t>Візок ТК-2,5</w:t>
            </w:r>
          </w:p>
        </w:tc>
        <w:tc>
          <w:tcPr>
            <w:tcW w:w="850" w:type="dxa"/>
          </w:tcPr>
          <w:p w:rsidR="00EE522E" w:rsidRPr="00D02AFA" w:rsidRDefault="00EE522E" w:rsidP="003532D1">
            <w:pPr>
              <w:pStyle w:val="Default"/>
              <w:jc w:val="center"/>
              <w:rPr>
                <w:sz w:val="22"/>
                <w:szCs w:val="22"/>
              </w:rPr>
            </w:pPr>
            <w:r w:rsidRPr="00D02AFA">
              <w:rPr>
                <w:sz w:val="22"/>
                <w:szCs w:val="22"/>
              </w:rPr>
              <w:t>29</w:t>
            </w:r>
          </w:p>
        </w:tc>
        <w:tc>
          <w:tcPr>
            <w:tcW w:w="3714" w:type="dxa"/>
          </w:tcPr>
          <w:p w:rsidR="00EE522E" w:rsidRPr="00D02AFA" w:rsidRDefault="00EE522E" w:rsidP="003532D1">
            <w:pPr>
              <w:pStyle w:val="Default"/>
              <w:rPr>
                <w:sz w:val="22"/>
                <w:szCs w:val="22"/>
              </w:rPr>
            </w:pPr>
            <w:r w:rsidRPr="00D02AFA">
              <w:rPr>
                <w:sz w:val="22"/>
                <w:szCs w:val="22"/>
              </w:rPr>
              <w:t xml:space="preserve">49214/РМО -49219/РМО, </w:t>
            </w:r>
          </w:p>
          <w:p w:rsidR="00EE522E" w:rsidRPr="00D02AFA" w:rsidRDefault="00EE522E" w:rsidP="003532D1">
            <w:pPr>
              <w:pStyle w:val="Default"/>
              <w:rPr>
                <w:sz w:val="22"/>
                <w:szCs w:val="22"/>
              </w:rPr>
            </w:pPr>
            <w:r w:rsidRPr="00D02AFA">
              <w:rPr>
                <w:sz w:val="22"/>
                <w:szCs w:val="22"/>
              </w:rPr>
              <w:t xml:space="preserve">49221/РМО -49243/РМО </w:t>
            </w:r>
          </w:p>
        </w:tc>
        <w:tc>
          <w:tcPr>
            <w:tcW w:w="1950" w:type="dxa"/>
          </w:tcPr>
          <w:p w:rsidR="00EE522E" w:rsidRPr="00D02AFA" w:rsidRDefault="00EE522E" w:rsidP="003532D1">
            <w:pPr>
              <w:pStyle w:val="Default"/>
              <w:jc w:val="center"/>
              <w:rPr>
                <w:sz w:val="22"/>
                <w:szCs w:val="22"/>
              </w:rPr>
            </w:pPr>
            <w:r w:rsidRPr="00D02AFA">
              <w:rPr>
                <w:sz w:val="22"/>
                <w:szCs w:val="22"/>
              </w:rPr>
              <w:t>2012</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7</w:t>
            </w:r>
          </w:p>
        </w:tc>
        <w:tc>
          <w:tcPr>
            <w:tcW w:w="3010" w:type="dxa"/>
          </w:tcPr>
          <w:p w:rsidR="00EE522E" w:rsidRPr="00D02AFA" w:rsidRDefault="00EE522E" w:rsidP="003532D1">
            <w:pPr>
              <w:pStyle w:val="Default"/>
              <w:jc w:val="center"/>
              <w:rPr>
                <w:sz w:val="22"/>
                <w:szCs w:val="22"/>
              </w:rPr>
            </w:pPr>
            <w:r w:rsidRPr="00D02AFA">
              <w:rPr>
                <w:sz w:val="22"/>
                <w:szCs w:val="22"/>
              </w:rPr>
              <w:t>Візок ТКУ-14</w:t>
            </w:r>
          </w:p>
        </w:tc>
        <w:tc>
          <w:tcPr>
            <w:tcW w:w="850" w:type="dxa"/>
          </w:tcPr>
          <w:p w:rsidR="00EE522E" w:rsidRPr="00D02AFA" w:rsidRDefault="00EE522E" w:rsidP="003532D1">
            <w:pPr>
              <w:pStyle w:val="Default"/>
              <w:jc w:val="center"/>
              <w:rPr>
                <w:sz w:val="22"/>
                <w:szCs w:val="22"/>
              </w:rPr>
            </w:pPr>
            <w:r w:rsidRPr="00D02AFA">
              <w:rPr>
                <w:sz w:val="22"/>
                <w:szCs w:val="22"/>
              </w:rPr>
              <w:t>2</w:t>
            </w:r>
          </w:p>
        </w:tc>
        <w:tc>
          <w:tcPr>
            <w:tcW w:w="3714" w:type="dxa"/>
          </w:tcPr>
          <w:p w:rsidR="00EE522E" w:rsidRPr="00D02AFA" w:rsidRDefault="00EE522E" w:rsidP="003532D1">
            <w:pPr>
              <w:pStyle w:val="Default"/>
              <w:rPr>
                <w:sz w:val="22"/>
                <w:szCs w:val="22"/>
              </w:rPr>
            </w:pPr>
            <w:r w:rsidRPr="00D02AFA">
              <w:rPr>
                <w:sz w:val="22"/>
                <w:szCs w:val="22"/>
              </w:rPr>
              <w:t xml:space="preserve">49485/РМО, 49486/РМО </w:t>
            </w:r>
          </w:p>
        </w:tc>
        <w:tc>
          <w:tcPr>
            <w:tcW w:w="1950" w:type="dxa"/>
          </w:tcPr>
          <w:p w:rsidR="00EE522E" w:rsidRPr="00D02AFA" w:rsidRDefault="00EE522E" w:rsidP="003532D1">
            <w:pPr>
              <w:pStyle w:val="Default"/>
              <w:jc w:val="center"/>
              <w:rPr>
                <w:sz w:val="22"/>
                <w:szCs w:val="22"/>
              </w:rPr>
            </w:pPr>
            <w:r w:rsidRPr="00D02AFA">
              <w:rPr>
                <w:sz w:val="22"/>
                <w:szCs w:val="22"/>
              </w:rPr>
              <w:t>2016</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8</w:t>
            </w:r>
          </w:p>
        </w:tc>
        <w:tc>
          <w:tcPr>
            <w:tcW w:w="3010" w:type="dxa"/>
          </w:tcPr>
          <w:p w:rsidR="00EE522E" w:rsidRPr="00D02AFA" w:rsidRDefault="00EE522E" w:rsidP="003532D1">
            <w:pPr>
              <w:pStyle w:val="Default"/>
              <w:jc w:val="center"/>
              <w:rPr>
                <w:sz w:val="22"/>
                <w:szCs w:val="22"/>
              </w:rPr>
            </w:pPr>
            <w:r w:rsidRPr="00D02AFA">
              <w:rPr>
                <w:sz w:val="22"/>
                <w:szCs w:val="22"/>
              </w:rPr>
              <w:t>Візок ТКУ-2А</w:t>
            </w:r>
          </w:p>
        </w:tc>
        <w:tc>
          <w:tcPr>
            <w:tcW w:w="850" w:type="dxa"/>
          </w:tcPr>
          <w:p w:rsidR="00EE522E" w:rsidRPr="00D02AFA" w:rsidRDefault="00EE522E" w:rsidP="003532D1">
            <w:pPr>
              <w:pStyle w:val="Default"/>
              <w:jc w:val="center"/>
              <w:rPr>
                <w:sz w:val="22"/>
                <w:szCs w:val="22"/>
              </w:rPr>
            </w:pPr>
            <w:r w:rsidRPr="00D02AFA">
              <w:rPr>
                <w:sz w:val="22"/>
                <w:szCs w:val="22"/>
              </w:rPr>
              <w:t>10</w:t>
            </w:r>
          </w:p>
        </w:tc>
        <w:tc>
          <w:tcPr>
            <w:tcW w:w="3714" w:type="dxa"/>
          </w:tcPr>
          <w:p w:rsidR="00EE522E" w:rsidRPr="00D02AFA" w:rsidRDefault="00EE522E" w:rsidP="003532D1">
            <w:pPr>
              <w:pStyle w:val="Default"/>
              <w:rPr>
                <w:sz w:val="22"/>
                <w:szCs w:val="22"/>
              </w:rPr>
            </w:pPr>
            <w:r w:rsidRPr="00D02AFA">
              <w:rPr>
                <w:sz w:val="22"/>
                <w:szCs w:val="22"/>
              </w:rPr>
              <w:t xml:space="preserve">49487/РМО, 49492/РМО-49495/РМО, 49520/РМО-49524/РМО </w:t>
            </w:r>
          </w:p>
        </w:tc>
        <w:tc>
          <w:tcPr>
            <w:tcW w:w="1950" w:type="dxa"/>
          </w:tcPr>
          <w:p w:rsidR="00EE522E" w:rsidRPr="00D02AFA" w:rsidRDefault="00EE522E" w:rsidP="003532D1">
            <w:pPr>
              <w:pStyle w:val="Default"/>
              <w:jc w:val="center"/>
              <w:rPr>
                <w:sz w:val="22"/>
                <w:szCs w:val="22"/>
              </w:rPr>
            </w:pPr>
            <w:r w:rsidRPr="00D02AFA">
              <w:rPr>
                <w:sz w:val="22"/>
                <w:szCs w:val="22"/>
              </w:rPr>
              <w:t>2017</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9</w:t>
            </w:r>
          </w:p>
        </w:tc>
        <w:tc>
          <w:tcPr>
            <w:tcW w:w="3010" w:type="dxa"/>
          </w:tcPr>
          <w:p w:rsidR="00EE522E" w:rsidRPr="00D02AFA" w:rsidRDefault="00EE522E" w:rsidP="003532D1">
            <w:pPr>
              <w:pStyle w:val="Default"/>
              <w:jc w:val="center"/>
              <w:rPr>
                <w:sz w:val="22"/>
                <w:szCs w:val="22"/>
              </w:rPr>
            </w:pPr>
            <w:r w:rsidRPr="00D02AFA">
              <w:rPr>
                <w:sz w:val="22"/>
                <w:szCs w:val="22"/>
              </w:rPr>
              <w:t xml:space="preserve">Візок </w:t>
            </w:r>
            <w:proofErr w:type="spellStart"/>
            <w:r w:rsidRPr="00D02AFA">
              <w:rPr>
                <w:sz w:val="22"/>
                <w:szCs w:val="22"/>
              </w:rPr>
              <w:t>контейнерно-палетний</w:t>
            </w:r>
            <w:proofErr w:type="spellEnd"/>
            <w:r w:rsidRPr="00D02AFA">
              <w:rPr>
                <w:sz w:val="22"/>
                <w:szCs w:val="22"/>
              </w:rPr>
              <w:t xml:space="preserve"> </w:t>
            </w:r>
            <w:proofErr w:type="spellStart"/>
            <w:r w:rsidRPr="00D02AFA">
              <w:rPr>
                <w:sz w:val="22"/>
                <w:szCs w:val="22"/>
              </w:rPr>
              <w:t>Multifunctional</w:t>
            </w:r>
            <w:proofErr w:type="spellEnd"/>
            <w:r w:rsidRPr="00D02AFA">
              <w:rPr>
                <w:sz w:val="22"/>
                <w:szCs w:val="22"/>
              </w:rPr>
              <w:t xml:space="preserve"> 7T </w:t>
            </w:r>
            <w:proofErr w:type="spellStart"/>
            <w:r w:rsidRPr="00D02AFA">
              <w:rPr>
                <w:sz w:val="22"/>
                <w:szCs w:val="22"/>
              </w:rPr>
              <w:t>Dolly</w:t>
            </w:r>
            <w:proofErr w:type="spellEnd"/>
            <w:r w:rsidRPr="00D02AFA">
              <w:rPr>
                <w:sz w:val="22"/>
                <w:szCs w:val="22"/>
              </w:rPr>
              <w:t xml:space="preserve"> M7TD</w:t>
            </w:r>
          </w:p>
        </w:tc>
        <w:tc>
          <w:tcPr>
            <w:tcW w:w="850" w:type="dxa"/>
          </w:tcPr>
          <w:p w:rsidR="00EE522E" w:rsidRPr="00D02AFA" w:rsidRDefault="00EE522E" w:rsidP="003532D1">
            <w:pPr>
              <w:pStyle w:val="Default"/>
              <w:jc w:val="center"/>
              <w:rPr>
                <w:sz w:val="22"/>
                <w:szCs w:val="22"/>
              </w:rPr>
            </w:pPr>
            <w:r w:rsidRPr="00D02AFA">
              <w:rPr>
                <w:sz w:val="22"/>
                <w:szCs w:val="22"/>
              </w:rPr>
              <w:t>10</w:t>
            </w:r>
          </w:p>
        </w:tc>
        <w:tc>
          <w:tcPr>
            <w:tcW w:w="3714" w:type="dxa"/>
          </w:tcPr>
          <w:p w:rsidR="00EE522E" w:rsidRPr="00D02AFA" w:rsidRDefault="00EE522E" w:rsidP="003532D1">
            <w:pPr>
              <w:pStyle w:val="Default"/>
              <w:rPr>
                <w:sz w:val="22"/>
                <w:szCs w:val="22"/>
              </w:rPr>
            </w:pPr>
            <w:r w:rsidRPr="00D02AFA">
              <w:rPr>
                <w:sz w:val="22"/>
                <w:szCs w:val="22"/>
              </w:rPr>
              <w:t xml:space="preserve">49624/РМО – 49633/РМО </w:t>
            </w:r>
          </w:p>
        </w:tc>
        <w:tc>
          <w:tcPr>
            <w:tcW w:w="1950" w:type="dxa"/>
          </w:tcPr>
          <w:p w:rsidR="00EE522E" w:rsidRPr="00D02AFA" w:rsidRDefault="00EE522E" w:rsidP="003532D1">
            <w:pPr>
              <w:pStyle w:val="Default"/>
              <w:jc w:val="center"/>
              <w:rPr>
                <w:sz w:val="22"/>
                <w:szCs w:val="22"/>
              </w:rPr>
            </w:pPr>
            <w:r w:rsidRPr="00D02AFA">
              <w:rPr>
                <w:sz w:val="22"/>
                <w:szCs w:val="22"/>
              </w:rPr>
              <w:t>2019</w:t>
            </w:r>
          </w:p>
        </w:tc>
      </w:tr>
      <w:tr w:rsidR="00EE522E" w:rsidRPr="00D02AFA" w:rsidTr="003532D1">
        <w:tc>
          <w:tcPr>
            <w:tcW w:w="671" w:type="dxa"/>
          </w:tcPr>
          <w:p w:rsidR="00EE522E" w:rsidRPr="00D02AFA" w:rsidRDefault="00EE522E" w:rsidP="003532D1">
            <w:pPr>
              <w:jc w:val="both"/>
              <w:rPr>
                <w:color w:val="000000"/>
                <w:sz w:val="22"/>
                <w:szCs w:val="22"/>
                <w:lang w:val="uk-UA"/>
              </w:rPr>
            </w:pPr>
            <w:r w:rsidRPr="00D02AFA">
              <w:rPr>
                <w:color w:val="000000"/>
                <w:sz w:val="22"/>
                <w:szCs w:val="22"/>
                <w:lang w:val="uk-UA"/>
              </w:rPr>
              <w:t>10</w:t>
            </w:r>
          </w:p>
        </w:tc>
        <w:tc>
          <w:tcPr>
            <w:tcW w:w="3010" w:type="dxa"/>
          </w:tcPr>
          <w:p w:rsidR="00EE522E" w:rsidRPr="00D02AFA" w:rsidRDefault="00EE522E" w:rsidP="003532D1">
            <w:pPr>
              <w:pStyle w:val="Default"/>
              <w:jc w:val="center"/>
              <w:rPr>
                <w:sz w:val="22"/>
                <w:szCs w:val="22"/>
              </w:rPr>
            </w:pPr>
            <w:r w:rsidRPr="00D02AFA">
              <w:rPr>
                <w:sz w:val="22"/>
                <w:szCs w:val="22"/>
              </w:rPr>
              <w:t xml:space="preserve">Візок </w:t>
            </w:r>
            <w:proofErr w:type="spellStart"/>
            <w:r w:rsidRPr="00D02AFA">
              <w:rPr>
                <w:sz w:val="22"/>
                <w:szCs w:val="22"/>
              </w:rPr>
              <w:t>контейнерно-палетний</w:t>
            </w:r>
            <w:proofErr w:type="spellEnd"/>
            <w:r w:rsidRPr="00D02AFA">
              <w:rPr>
                <w:sz w:val="22"/>
                <w:szCs w:val="22"/>
              </w:rPr>
              <w:t xml:space="preserve"> </w:t>
            </w:r>
            <w:proofErr w:type="spellStart"/>
            <w:r w:rsidRPr="00D02AFA">
              <w:rPr>
                <w:sz w:val="22"/>
                <w:szCs w:val="22"/>
              </w:rPr>
              <w:t>Multifunctional</w:t>
            </w:r>
            <w:proofErr w:type="spellEnd"/>
            <w:r w:rsidRPr="00D02AFA">
              <w:rPr>
                <w:sz w:val="22"/>
                <w:szCs w:val="22"/>
              </w:rPr>
              <w:t xml:space="preserve"> 7T </w:t>
            </w:r>
            <w:proofErr w:type="spellStart"/>
            <w:r w:rsidRPr="00D02AFA">
              <w:rPr>
                <w:sz w:val="22"/>
                <w:szCs w:val="22"/>
              </w:rPr>
              <w:t>Dolly</w:t>
            </w:r>
            <w:proofErr w:type="spellEnd"/>
            <w:r w:rsidRPr="00D02AFA">
              <w:rPr>
                <w:sz w:val="22"/>
                <w:szCs w:val="22"/>
              </w:rPr>
              <w:t xml:space="preserve"> (M7TD) </w:t>
            </w:r>
            <w:proofErr w:type="spellStart"/>
            <w:r w:rsidRPr="00D02AFA">
              <w:rPr>
                <w:sz w:val="22"/>
                <w:szCs w:val="22"/>
              </w:rPr>
              <w:t>Мультіфанкшионал</w:t>
            </w:r>
            <w:proofErr w:type="spellEnd"/>
            <w:r w:rsidRPr="00D02AFA">
              <w:rPr>
                <w:sz w:val="22"/>
                <w:szCs w:val="22"/>
              </w:rPr>
              <w:t xml:space="preserve"> </w:t>
            </w:r>
            <w:proofErr w:type="spellStart"/>
            <w:r w:rsidRPr="00D02AFA">
              <w:rPr>
                <w:sz w:val="22"/>
                <w:szCs w:val="22"/>
              </w:rPr>
              <w:t>Доллі</w:t>
            </w:r>
            <w:proofErr w:type="spellEnd"/>
            <w:r w:rsidRPr="00D02AFA">
              <w:rPr>
                <w:sz w:val="22"/>
                <w:szCs w:val="22"/>
              </w:rPr>
              <w:t xml:space="preserve"> (M7TD</w:t>
            </w:r>
          </w:p>
        </w:tc>
        <w:tc>
          <w:tcPr>
            <w:tcW w:w="850" w:type="dxa"/>
          </w:tcPr>
          <w:p w:rsidR="00EE522E" w:rsidRPr="00D02AFA" w:rsidRDefault="00EE522E" w:rsidP="003532D1">
            <w:pPr>
              <w:pStyle w:val="Default"/>
              <w:jc w:val="center"/>
              <w:rPr>
                <w:sz w:val="22"/>
                <w:szCs w:val="22"/>
              </w:rPr>
            </w:pPr>
            <w:r w:rsidRPr="00D02AFA">
              <w:rPr>
                <w:sz w:val="22"/>
                <w:szCs w:val="22"/>
              </w:rPr>
              <w:t>45</w:t>
            </w:r>
          </w:p>
        </w:tc>
        <w:tc>
          <w:tcPr>
            <w:tcW w:w="3714" w:type="dxa"/>
          </w:tcPr>
          <w:p w:rsidR="00EE522E" w:rsidRPr="00D02AFA" w:rsidRDefault="00EE522E" w:rsidP="003532D1">
            <w:pPr>
              <w:pStyle w:val="Default"/>
              <w:rPr>
                <w:sz w:val="22"/>
                <w:szCs w:val="22"/>
              </w:rPr>
            </w:pPr>
            <w:r w:rsidRPr="00D02AFA">
              <w:rPr>
                <w:sz w:val="22"/>
                <w:szCs w:val="22"/>
              </w:rPr>
              <w:t xml:space="preserve">49786/РМО – 49797/РМО, </w:t>
            </w:r>
          </w:p>
          <w:p w:rsidR="00EE522E" w:rsidRPr="00D02AFA" w:rsidRDefault="00EE522E" w:rsidP="003532D1">
            <w:pPr>
              <w:pStyle w:val="Default"/>
              <w:rPr>
                <w:sz w:val="22"/>
                <w:szCs w:val="22"/>
              </w:rPr>
            </w:pPr>
            <w:r w:rsidRPr="00D02AFA">
              <w:rPr>
                <w:sz w:val="22"/>
                <w:szCs w:val="22"/>
              </w:rPr>
              <w:t xml:space="preserve">49803/РМО – 49835/РМО </w:t>
            </w:r>
          </w:p>
        </w:tc>
        <w:tc>
          <w:tcPr>
            <w:tcW w:w="1950" w:type="dxa"/>
          </w:tcPr>
          <w:p w:rsidR="00EE522E" w:rsidRPr="00D02AFA" w:rsidRDefault="00EE522E" w:rsidP="003532D1">
            <w:pPr>
              <w:pStyle w:val="Default"/>
              <w:jc w:val="center"/>
              <w:rPr>
                <w:sz w:val="22"/>
                <w:szCs w:val="22"/>
              </w:rPr>
            </w:pPr>
            <w:r w:rsidRPr="00D02AFA">
              <w:rPr>
                <w:sz w:val="22"/>
                <w:szCs w:val="22"/>
              </w:rPr>
              <w:t>2020</w:t>
            </w:r>
          </w:p>
        </w:tc>
      </w:tr>
    </w:tbl>
    <w:p w:rsidR="00EE522E" w:rsidRDefault="00EE522E" w:rsidP="00EE522E">
      <w:pPr>
        <w:ind w:firstLine="708"/>
        <w:jc w:val="both"/>
        <w:rPr>
          <w:b/>
          <w:color w:val="000000"/>
          <w:sz w:val="22"/>
          <w:szCs w:val="22"/>
          <w:lang w:val="uk-UA"/>
        </w:rPr>
      </w:pPr>
    </w:p>
    <w:sectPr w:rsidR="00EE522E"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52" w:rsidRDefault="00887452">
      <w:r>
        <w:separator/>
      </w:r>
    </w:p>
  </w:endnote>
  <w:endnote w:type="continuationSeparator" w:id="0">
    <w:p w:rsidR="00887452" w:rsidRDefault="008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6408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5186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962B8">
      <w:rPr>
        <w:sz w:val="20"/>
        <w:szCs w:val="20"/>
        <w:lang w:val="uk-UA"/>
      </w:rPr>
      <w:t xml:space="preserve">Технічний огляд технологічних транспортних засобів (возики контейнерні), код ДК 021:2015 - 71630000-3 - Послуги з технічного огляду та </w:t>
    </w:r>
    <w:proofErr w:type="spellStart"/>
    <w:r w:rsidR="002962B8">
      <w:rPr>
        <w:sz w:val="20"/>
        <w:szCs w:val="20"/>
        <w:lang w:val="uk-UA"/>
      </w:rPr>
      <w:t>випробовувань</w:t>
    </w:r>
    <w:proofErr w:type="spellEnd"/>
    <w:r w:rsidR="002962B8">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7697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7697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52" w:rsidRDefault="00887452">
      <w:r>
        <w:separator/>
      </w:r>
    </w:p>
  </w:footnote>
  <w:footnote w:type="continuationSeparator" w:id="0">
    <w:p w:rsidR="00887452" w:rsidRDefault="0088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6408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6EF2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2B8"/>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4082"/>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7EE"/>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6978"/>
    <w:rsid w:val="00877D16"/>
    <w:rsid w:val="00880849"/>
    <w:rsid w:val="00880EFD"/>
    <w:rsid w:val="00884B2D"/>
    <w:rsid w:val="00887452"/>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522E"/>
    <w:rsid w:val="00EE609F"/>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3FDDDD-69D8-4CD8-A7EB-9B80157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E52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468D-1C86-4362-9800-01E0AA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2427</Words>
  <Characters>1384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2023-05-22T06:25:00Z</dcterms:created>
  <dcterms:modified xsi:type="dcterms:W3CDTF">2023-05-22T11:55:00Z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