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41C6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241C66" w:rsidRDefault="003C4B6B" w:rsidP="0063471D">
      <w:pPr>
        <w:pStyle w:val="a3"/>
        <w:widowControl w:val="0"/>
        <w:jc w:val="both"/>
        <w:rPr>
          <w:sz w:val="22"/>
          <w:szCs w:val="22"/>
          <w:lang w:val="uk-UA"/>
        </w:rPr>
      </w:pPr>
      <w:r w:rsidRPr="00241C66">
        <w:rPr>
          <w:sz w:val="22"/>
          <w:szCs w:val="22"/>
          <w:lang w:val="uk-UA"/>
        </w:rPr>
        <w:t xml:space="preserve">Підстава: </w:t>
      </w:r>
      <w:r w:rsidR="007D7B6F" w:rsidRPr="00241C66">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241C66"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241C66" w:rsidTr="00C62708">
        <w:tc>
          <w:tcPr>
            <w:tcW w:w="487" w:type="pct"/>
            <w:shd w:val="clear" w:color="auto" w:fill="DEEAF6"/>
          </w:tcPr>
          <w:p w:rsidR="00A76484" w:rsidRPr="00241C66" w:rsidRDefault="00A76484" w:rsidP="002D4D30">
            <w:pPr>
              <w:widowControl w:val="0"/>
              <w:contextualSpacing/>
              <w:jc w:val="center"/>
              <w:rPr>
                <w:b/>
                <w:sz w:val="22"/>
                <w:szCs w:val="22"/>
                <w:lang w:val="uk-UA"/>
              </w:rPr>
            </w:pPr>
            <w:r w:rsidRPr="00241C66">
              <w:rPr>
                <w:b/>
                <w:sz w:val="22"/>
                <w:szCs w:val="22"/>
                <w:lang w:val="uk-UA"/>
              </w:rPr>
              <w:t>Пункт Кошторису</w:t>
            </w:r>
          </w:p>
        </w:tc>
        <w:tc>
          <w:tcPr>
            <w:tcW w:w="1527" w:type="pct"/>
            <w:shd w:val="clear" w:color="auto" w:fill="DEEAF6"/>
          </w:tcPr>
          <w:p w:rsidR="00A76484" w:rsidRPr="00241C66" w:rsidRDefault="00A76484" w:rsidP="002D4D30">
            <w:pPr>
              <w:widowControl w:val="0"/>
              <w:contextualSpacing/>
              <w:jc w:val="center"/>
              <w:rPr>
                <w:b/>
                <w:sz w:val="22"/>
                <w:szCs w:val="22"/>
                <w:lang w:val="uk-UA"/>
              </w:rPr>
            </w:pPr>
            <w:r w:rsidRPr="00241C66">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241C66" w:rsidRDefault="00A76484" w:rsidP="00DB2D70">
            <w:pPr>
              <w:widowControl w:val="0"/>
              <w:contextualSpacing/>
              <w:jc w:val="center"/>
              <w:rPr>
                <w:b/>
                <w:sz w:val="22"/>
                <w:szCs w:val="22"/>
                <w:lang w:val="uk-UA"/>
              </w:rPr>
            </w:pPr>
            <w:r w:rsidRPr="00241C66">
              <w:rPr>
                <w:b/>
                <w:sz w:val="22"/>
                <w:szCs w:val="22"/>
                <w:lang w:val="uk-UA"/>
              </w:rPr>
              <w:t>Очікувана варт</w:t>
            </w:r>
            <w:r w:rsidR="00DB2D70" w:rsidRPr="00241C66">
              <w:rPr>
                <w:b/>
                <w:sz w:val="22"/>
                <w:szCs w:val="22"/>
                <w:lang w:val="uk-UA"/>
              </w:rPr>
              <w:t>ість предмета закупівлі згідно р</w:t>
            </w:r>
            <w:r w:rsidRPr="00241C66">
              <w:rPr>
                <w:b/>
                <w:sz w:val="22"/>
                <w:szCs w:val="22"/>
                <w:lang w:val="uk-UA"/>
              </w:rPr>
              <w:t xml:space="preserve">ічного плану </w:t>
            </w:r>
            <w:proofErr w:type="spellStart"/>
            <w:r w:rsidRPr="00241C66">
              <w:rPr>
                <w:b/>
                <w:sz w:val="22"/>
                <w:szCs w:val="22"/>
                <w:lang w:val="uk-UA"/>
              </w:rPr>
              <w:t>закупівель</w:t>
            </w:r>
            <w:proofErr w:type="spellEnd"/>
          </w:p>
        </w:tc>
        <w:tc>
          <w:tcPr>
            <w:tcW w:w="1102" w:type="pct"/>
            <w:shd w:val="clear" w:color="auto" w:fill="DEEAF6"/>
          </w:tcPr>
          <w:p w:rsidR="00A76484" w:rsidRPr="00241C66" w:rsidRDefault="00A76484" w:rsidP="002D4D30">
            <w:pPr>
              <w:widowControl w:val="0"/>
              <w:contextualSpacing/>
              <w:jc w:val="center"/>
              <w:rPr>
                <w:b/>
                <w:sz w:val="22"/>
                <w:szCs w:val="22"/>
                <w:lang w:val="uk-UA"/>
              </w:rPr>
            </w:pPr>
            <w:r w:rsidRPr="00241C66">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241C66" w:rsidRDefault="00A355EA" w:rsidP="002D4D30">
            <w:pPr>
              <w:widowControl w:val="0"/>
              <w:contextualSpacing/>
              <w:jc w:val="center"/>
              <w:rPr>
                <w:b/>
                <w:sz w:val="22"/>
                <w:szCs w:val="22"/>
                <w:lang w:val="uk-UA"/>
              </w:rPr>
            </w:pPr>
            <w:r w:rsidRPr="00241C66">
              <w:rPr>
                <w:b/>
                <w:sz w:val="22"/>
                <w:szCs w:val="22"/>
                <w:lang w:val="uk-UA"/>
              </w:rPr>
              <w:t>Ідентифікатор процедури закупівлі</w:t>
            </w:r>
          </w:p>
        </w:tc>
      </w:tr>
      <w:tr w:rsidR="00A76484" w:rsidRPr="00241C66" w:rsidTr="00212515">
        <w:tc>
          <w:tcPr>
            <w:tcW w:w="487" w:type="pct"/>
          </w:tcPr>
          <w:p w:rsidR="00241C66" w:rsidRPr="00241C66" w:rsidRDefault="00991545" w:rsidP="00241C66">
            <w:pPr>
              <w:widowControl w:val="0"/>
              <w:ind w:right="-11"/>
              <w:jc w:val="center"/>
              <w:rPr>
                <w:sz w:val="22"/>
                <w:szCs w:val="22"/>
                <w:lang w:val="uk-UA"/>
              </w:rPr>
            </w:pPr>
            <w:r w:rsidRPr="00241C66">
              <w:rPr>
                <w:sz w:val="22"/>
                <w:szCs w:val="22"/>
                <w:lang w:val="uk-UA"/>
              </w:rPr>
              <w:t>26.06)</w:t>
            </w:r>
          </w:p>
          <w:p w:rsidR="00A76484" w:rsidRPr="00241C66" w:rsidRDefault="00BD6E95" w:rsidP="00241C66">
            <w:pPr>
              <w:widowControl w:val="0"/>
              <w:ind w:right="-11"/>
              <w:jc w:val="center"/>
              <w:rPr>
                <w:sz w:val="22"/>
                <w:szCs w:val="22"/>
                <w:lang w:val="uk-UA" w:eastAsia="uk-UA"/>
              </w:rPr>
            </w:pPr>
            <w:r w:rsidRPr="00241C66">
              <w:rPr>
                <w:sz w:val="22"/>
                <w:szCs w:val="22"/>
                <w:lang w:val="uk-UA" w:eastAsia="uk-UA"/>
              </w:rPr>
              <w:t>(202</w:t>
            </w:r>
            <w:r w:rsidR="004E76E1" w:rsidRPr="00241C66">
              <w:rPr>
                <w:sz w:val="22"/>
                <w:szCs w:val="22"/>
                <w:lang w:val="uk-UA" w:eastAsia="uk-UA"/>
              </w:rPr>
              <w:t>3</w:t>
            </w:r>
            <w:r w:rsidR="00A76484" w:rsidRPr="00241C66">
              <w:rPr>
                <w:sz w:val="22"/>
                <w:szCs w:val="22"/>
                <w:lang w:val="uk-UA" w:eastAsia="uk-UA"/>
              </w:rPr>
              <w:t>)</w:t>
            </w:r>
          </w:p>
        </w:tc>
        <w:tc>
          <w:tcPr>
            <w:tcW w:w="1527" w:type="pct"/>
          </w:tcPr>
          <w:p w:rsidR="00A76484" w:rsidRPr="00241C66" w:rsidRDefault="00991545" w:rsidP="00A12478">
            <w:pPr>
              <w:widowControl w:val="0"/>
              <w:rPr>
                <w:bCs/>
                <w:sz w:val="22"/>
                <w:szCs w:val="22"/>
                <w:lang w:val="uk-UA"/>
              </w:rPr>
            </w:pPr>
            <w:r w:rsidRPr="00241C66">
              <w:rPr>
                <w:b/>
                <w:sz w:val="22"/>
                <w:szCs w:val="22"/>
                <w:lang w:val="uk-UA"/>
              </w:rPr>
              <w:t xml:space="preserve">Послуги ветеринарні. (Ветеринарне обслуговування тварин), </w:t>
            </w:r>
            <w:r w:rsidRPr="00241C66">
              <w:rPr>
                <w:sz w:val="22"/>
                <w:szCs w:val="22"/>
                <w:lang w:val="uk-UA"/>
              </w:rPr>
              <w:t>код ДК 021:2015 - 85210000-3 - Розплідники домашніх тварин</w:t>
            </w:r>
          </w:p>
        </w:tc>
        <w:tc>
          <w:tcPr>
            <w:tcW w:w="947" w:type="pct"/>
          </w:tcPr>
          <w:p w:rsidR="00A76484" w:rsidRPr="00241C66" w:rsidRDefault="00991545" w:rsidP="002D4D30">
            <w:pPr>
              <w:widowControl w:val="0"/>
              <w:jc w:val="center"/>
              <w:rPr>
                <w:sz w:val="22"/>
                <w:szCs w:val="22"/>
                <w:lang w:val="uk-UA"/>
              </w:rPr>
            </w:pPr>
            <w:r w:rsidRPr="00241C66">
              <w:rPr>
                <w:sz w:val="22"/>
                <w:szCs w:val="22"/>
                <w:lang w:val="uk-UA"/>
              </w:rPr>
              <w:t>120 000,00</w:t>
            </w:r>
            <w:r w:rsidR="00A76484" w:rsidRPr="00241C66">
              <w:rPr>
                <w:sz w:val="22"/>
                <w:szCs w:val="22"/>
                <w:lang w:val="uk-UA"/>
              </w:rPr>
              <w:t xml:space="preserve"> </w:t>
            </w:r>
          </w:p>
          <w:p w:rsidR="00A76484" w:rsidRPr="00241C66" w:rsidRDefault="00A76484" w:rsidP="002D4D30">
            <w:pPr>
              <w:widowControl w:val="0"/>
              <w:jc w:val="center"/>
              <w:rPr>
                <w:sz w:val="22"/>
                <w:szCs w:val="22"/>
                <w:lang w:val="uk-UA"/>
              </w:rPr>
            </w:pPr>
            <w:r w:rsidRPr="00241C66">
              <w:rPr>
                <w:sz w:val="22"/>
                <w:szCs w:val="22"/>
                <w:lang w:val="uk-UA"/>
              </w:rPr>
              <w:t>грн. з ПДВ</w:t>
            </w:r>
          </w:p>
        </w:tc>
        <w:tc>
          <w:tcPr>
            <w:tcW w:w="1102" w:type="pct"/>
          </w:tcPr>
          <w:p w:rsidR="00A76484" w:rsidRPr="00241C66" w:rsidRDefault="00991545" w:rsidP="002D4D30">
            <w:pPr>
              <w:widowControl w:val="0"/>
              <w:jc w:val="center"/>
              <w:rPr>
                <w:sz w:val="22"/>
                <w:szCs w:val="22"/>
                <w:lang w:val="uk-UA"/>
              </w:rPr>
            </w:pPr>
            <w:r w:rsidRPr="00241C66">
              <w:rPr>
                <w:sz w:val="22"/>
                <w:szCs w:val="22"/>
                <w:lang w:val="uk-UA"/>
              </w:rPr>
              <w:t>1</w:t>
            </w:r>
            <w:r w:rsidR="00546607" w:rsidRPr="00241C66">
              <w:rPr>
                <w:sz w:val="22"/>
                <w:szCs w:val="22"/>
                <w:lang w:val="uk-UA"/>
              </w:rPr>
              <w:t>0</w:t>
            </w:r>
            <w:r w:rsidRPr="00241C66">
              <w:rPr>
                <w:sz w:val="22"/>
                <w:szCs w:val="22"/>
                <w:lang w:val="uk-UA"/>
              </w:rPr>
              <w:t>0 000,00</w:t>
            </w:r>
          </w:p>
          <w:p w:rsidR="00A76484" w:rsidRPr="00241C66" w:rsidRDefault="00A76484" w:rsidP="002D4D30">
            <w:pPr>
              <w:widowControl w:val="0"/>
              <w:jc w:val="center"/>
              <w:rPr>
                <w:sz w:val="22"/>
                <w:szCs w:val="22"/>
                <w:lang w:val="uk-UA"/>
              </w:rPr>
            </w:pPr>
            <w:r w:rsidRPr="00241C66">
              <w:rPr>
                <w:sz w:val="22"/>
                <w:szCs w:val="22"/>
                <w:lang w:val="uk-UA"/>
              </w:rPr>
              <w:t xml:space="preserve">грн. без ПДВ </w:t>
            </w:r>
          </w:p>
        </w:tc>
        <w:tc>
          <w:tcPr>
            <w:tcW w:w="936" w:type="pct"/>
          </w:tcPr>
          <w:p w:rsidR="00A76484" w:rsidRPr="00241C66" w:rsidRDefault="00C56A84" w:rsidP="002D4D30">
            <w:pPr>
              <w:widowControl w:val="0"/>
              <w:jc w:val="center"/>
              <w:rPr>
                <w:color w:val="0000FF"/>
                <w:sz w:val="22"/>
                <w:szCs w:val="22"/>
                <w:lang w:val="uk-UA"/>
              </w:rPr>
            </w:pPr>
            <w:r w:rsidRPr="00C56A84">
              <w:rPr>
                <w:b/>
                <w:sz w:val="22"/>
                <w:szCs w:val="22"/>
                <w:lang w:val="uk-UA"/>
              </w:rPr>
              <w:t>UA-2023-05-05-006700-a</w:t>
            </w:r>
            <w:bookmarkStart w:id="0" w:name="_GoBack"/>
            <w:bookmarkEnd w:id="0"/>
          </w:p>
        </w:tc>
      </w:tr>
    </w:tbl>
    <w:p w:rsidR="00A12478" w:rsidRPr="00241C66" w:rsidRDefault="00A12478" w:rsidP="0063471D">
      <w:pPr>
        <w:pStyle w:val="a3"/>
        <w:widowControl w:val="0"/>
        <w:jc w:val="both"/>
        <w:rPr>
          <w:sz w:val="22"/>
          <w:szCs w:val="22"/>
          <w:lang w:val="uk-UA"/>
        </w:rPr>
      </w:pPr>
    </w:p>
    <w:p w:rsidR="00A355EA" w:rsidRPr="00241C66" w:rsidRDefault="00A355EA" w:rsidP="00C62708">
      <w:pPr>
        <w:widowControl w:val="0"/>
        <w:shd w:val="clear" w:color="auto" w:fill="DEEAF6"/>
        <w:jc w:val="center"/>
        <w:rPr>
          <w:sz w:val="22"/>
          <w:szCs w:val="22"/>
          <w:lang w:val="uk-UA"/>
        </w:rPr>
      </w:pPr>
      <w:r w:rsidRPr="00241C66">
        <w:rPr>
          <w:b/>
          <w:sz w:val="22"/>
          <w:szCs w:val="22"/>
          <w:lang w:val="uk-UA"/>
        </w:rPr>
        <w:t>Обґрунтування на виконання вимог Постанови КМУ від 11.10.2016 № 710:</w:t>
      </w:r>
    </w:p>
    <w:p w:rsidR="006F428D" w:rsidRPr="00241C66"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241C6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41C66" w:rsidRPr="00241C66" w:rsidRDefault="00241C66" w:rsidP="00241C66">
            <w:pPr>
              <w:widowControl w:val="0"/>
              <w:jc w:val="both"/>
              <w:rPr>
                <w:i/>
                <w:sz w:val="22"/>
                <w:szCs w:val="22"/>
                <w:lang w:val="uk-UA"/>
              </w:rPr>
            </w:pPr>
            <w:r w:rsidRPr="00241C66">
              <w:rPr>
                <w:i/>
                <w:sz w:val="22"/>
                <w:szCs w:val="22"/>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41C66" w:rsidRPr="00241C66" w:rsidRDefault="00241C66" w:rsidP="00241C66">
            <w:pPr>
              <w:widowControl w:val="0"/>
              <w:jc w:val="both"/>
              <w:rPr>
                <w:i/>
                <w:sz w:val="22"/>
                <w:szCs w:val="22"/>
                <w:lang w:val="uk-UA"/>
              </w:rPr>
            </w:pPr>
          </w:p>
          <w:p w:rsidR="006F428D" w:rsidRPr="00241C66" w:rsidRDefault="00241C66" w:rsidP="00241C66">
            <w:pPr>
              <w:widowControl w:val="0"/>
              <w:jc w:val="both"/>
              <w:rPr>
                <w:i/>
                <w:sz w:val="22"/>
                <w:szCs w:val="22"/>
                <w:lang w:val="uk-UA"/>
              </w:rPr>
            </w:pPr>
            <w:r w:rsidRPr="00241C66">
              <w:rPr>
                <w:i/>
                <w:sz w:val="22"/>
                <w:szCs w:val="22"/>
                <w:lang w:val="uk-UA"/>
              </w:rPr>
              <w:t>Замовник здійснює закупівлю даних послуг, оскільки вони за своїми якісними та технічними характеристиками найбільше відповідають вимогам та потребам замовника</w:t>
            </w:r>
          </w:p>
        </w:tc>
      </w:tr>
      <w:tr w:rsidR="006F428D" w:rsidRPr="00C56A84"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bCs/>
                <w:sz w:val="22"/>
                <w:szCs w:val="22"/>
                <w:lang w:val="uk-UA"/>
              </w:rPr>
            </w:pPr>
            <w:r w:rsidRPr="00241C66">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41C66" w:rsidRPr="00241C66" w:rsidRDefault="00241C66" w:rsidP="00241C66">
            <w:pPr>
              <w:widowControl w:val="0"/>
              <w:jc w:val="both"/>
              <w:rPr>
                <w:sz w:val="22"/>
                <w:szCs w:val="22"/>
                <w:lang w:val="uk-UA" w:eastAsia="uk-UA"/>
              </w:rPr>
            </w:pPr>
            <w:r w:rsidRPr="00241C66">
              <w:rPr>
                <w:sz w:val="22"/>
                <w:szCs w:val="22"/>
                <w:lang w:val="uk-UA"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1C66">
              <w:rPr>
                <w:sz w:val="22"/>
                <w:szCs w:val="22"/>
                <w:lang w:val="uk-UA" w:eastAsia="uk-UA"/>
              </w:rPr>
              <w:t>закупівель</w:t>
            </w:r>
            <w:proofErr w:type="spellEnd"/>
            <w:r w:rsidRPr="00241C66">
              <w:rPr>
                <w:sz w:val="22"/>
                <w:szCs w:val="22"/>
                <w:lang w:val="uk-UA"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241C66" w:rsidRDefault="00241C66" w:rsidP="00241C66">
            <w:pPr>
              <w:widowControl w:val="0"/>
              <w:jc w:val="both"/>
              <w:rPr>
                <w:i/>
                <w:sz w:val="22"/>
                <w:szCs w:val="22"/>
                <w:lang w:val="uk-UA"/>
              </w:rPr>
            </w:pPr>
            <w:r w:rsidRPr="00241C66">
              <w:rPr>
                <w:sz w:val="22"/>
                <w:szCs w:val="22"/>
                <w:lang w:val="uk-UA" w:eastAsia="uk-UA"/>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r w:rsidRPr="00241C66">
              <w:rPr>
                <w:b/>
                <w:sz w:val="22"/>
                <w:szCs w:val="22"/>
                <w:lang w:val="uk-UA" w:eastAsia="uk-UA"/>
              </w:rPr>
              <w:t>шляхом запиту цінових пропозиції</w:t>
            </w:r>
          </w:p>
        </w:tc>
      </w:tr>
      <w:tr w:rsidR="006F428D" w:rsidRPr="00241C6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bCs/>
                <w:sz w:val="22"/>
                <w:szCs w:val="22"/>
                <w:lang w:val="uk-UA"/>
              </w:rPr>
            </w:pPr>
            <w:r w:rsidRPr="00241C66">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41C66" w:rsidRPr="00241C66" w:rsidRDefault="00241C66" w:rsidP="00241C66">
            <w:pPr>
              <w:widowControl w:val="0"/>
              <w:ind w:firstLine="284"/>
              <w:jc w:val="both"/>
              <w:rPr>
                <w:sz w:val="22"/>
                <w:szCs w:val="22"/>
                <w:lang w:val="uk-UA"/>
              </w:rPr>
            </w:pPr>
            <w:r w:rsidRPr="00241C66">
              <w:rPr>
                <w:b/>
                <w:sz w:val="22"/>
                <w:szCs w:val="22"/>
                <w:lang w:val="uk-UA"/>
              </w:rPr>
              <w:t>Спосіб проведення моніторингу ринку</w:t>
            </w:r>
            <w:r w:rsidRPr="00241C66">
              <w:rPr>
                <w:sz w:val="22"/>
                <w:szCs w:val="22"/>
                <w:lang w:val="uk-UA"/>
              </w:rPr>
              <w:t xml:space="preserve"> </w:t>
            </w:r>
          </w:p>
          <w:p w:rsidR="00241C66" w:rsidRPr="00241C66" w:rsidRDefault="00241C66" w:rsidP="00241C66">
            <w:pPr>
              <w:widowControl w:val="0"/>
              <w:ind w:firstLine="284"/>
              <w:jc w:val="both"/>
              <w:rPr>
                <w:sz w:val="22"/>
                <w:szCs w:val="22"/>
                <w:lang w:val="uk-UA"/>
              </w:rPr>
            </w:pPr>
            <w:r w:rsidRPr="00241C66">
              <w:rPr>
                <w:sz w:val="22"/>
                <w:szCs w:val="22"/>
                <w:lang w:val="uk-UA"/>
              </w:rPr>
              <w:t xml:space="preserve">Було проведено моніторинг ринку, направлено низку запитів підприємствам, що виконують відповідну послугу на наступні електронні пошти:  </w:t>
            </w:r>
          </w:p>
          <w:p w:rsidR="00241C66" w:rsidRPr="00241C66" w:rsidRDefault="00BB101B" w:rsidP="00241C66">
            <w:pPr>
              <w:widowControl w:val="0"/>
              <w:numPr>
                <w:ilvl w:val="0"/>
                <w:numId w:val="26"/>
              </w:numPr>
              <w:contextualSpacing/>
              <w:rPr>
                <w:sz w:val="22"/>
                <w:szCs w:val="22"/>
              </w:rPr>
            </w:pPr>
            <w:hyperlink r:id="rId9" w:history="1">
              <w:r w:rsidR="00241C66" w:rsidRPr="00241C66">
                <w:rPr>
                  <w:color w:val="064D9F"/>
                  <w:sz w:val="22"/>
                  <w:szCs w:val="22"/>
                </w:rPr>
                <w:t>csvm2000@gmail.com</w:t>
              </w:r>
            </w:hyperlink>
          </w:p>
          <w:p w:rsidR="00241C66" w:rsidRPr="00241C66" w:rsidRDefault="00BB101B" w:rsidP="00241C66">
            <w:pPr>
              <w:widowControl w:val="0"/>
              <w:numPr>
                <w:ilvl w:val="0"/>
                <w:numId w:val="26"/>
              </w:numPr>
              <w:contextualSpacing/>
              <w:rPr>
                <w:sz w:val="22"/>
                <w:szCs w:val="22"/>
              </w:rPr>
            </w:pPr>
            <w:hyperlink r:id="rId10" w:history="1">
              <w:r w:rsidR="00241C66" w:rsidRPr="00241C66">
                <w:rPr>
                  <w:color w:val="064D9F"/>
                  <w:sz w:val="22"/>
                  <w:szCs w:val="22"/>
                  <w:lang w:val="en-US"/>
                </w:rPr>
                <w:t>rectorat@nubip.edu.ua</w:t>
              </w:r>
            </w:hyperlink>
          </w:p>
          <w:p w:rsidR="00241C66" w:rsidRPr="00241C66" w:rsidRDefault="00BB101B" w:rsidP="00241C66">
            <w:pPr>
              <w:widowControl w:val="0"/>
              <w:numPr>
                <w:ilvl w:val="0"/>
                <w:numId w:val="26"/>
              </w:numPr>
              <w:contextualSpacing/>
              <w:rPr>
                <w:sz w:val="22"/>
                <w:szCs w:val="22"/>
              </w:rPr>
            </w:pPr>
            <w:hyperlink r:id="rId11" w:history="1">
              <w:r w:rsidR="00241C66" w:rsidRPr="00241C66">
                <w:rPr>
                  <w:color w:val="064D9F"/>
                  <w:sz w:val="22"/>
                  <w:szCs w:val="22"/>
                </w:rPr>
                <w:t>cvmdrug1@ukr.net</w:t>
              </w:r>
            </w:hyperlink>
          </w:p>
          <w:p w:rsidR="00241C66" w:rsidRPr="00241C66" w:rsidRDefault="00BB101B" w:rsidP="00241C66">
            <w:pPr>
              <w:widowControl w:val="0"/>
              <w:numPr>
                <w:ilvl w:val="0"/>
                <w:numId w:val="26"/>
              </w:numPr>
              <w:contextualSpacing/>
              <w:rPr>
                <w:sz w:val="22"/>
                <w:szCs w:val="22"/>
              </w:rPr>
            </w:pPr>
            <w:hyperlink r:id="rId12" w:history="1">
              <w:r w:rsidR="00241C66" w:rsidRPr="00241C66">
                <w:rPr>
                  <w:color w:val="064D9F"/>
                  <w:sz w:val="22"/>
                  <w:szCs w:val="22"/>
                  <w:lang w:val="uk-UA"/>
                </w:rPr>
                <w:t>admin@zoolux.vet</w:t>
              </w:r>
            </w:hyperlink>
          </w:p>
          <w:p w:rsidR="00241C66" w:rsidRPr="00241C66" w:rsidRDefault="00BB101B" w:rsidP="00241C66">
            <w:pPr>
              <w:widowControl w:val="0"/>
              <w:numPr>
                <w:ilvl w:val="0"/>
                <w:numId w:val="26"/>
              </w:numPr>
              <w:contextualSpacing/>
              <w:rPr>
                <w:sz w:val="22"/>
                <w:szCs w:val="22"/>
              </w:rPr>
            </w:pPr>
            <w:hyperlink r:id="rId13" w:history="1">
              <w:r w:rsidR="00241C66" w:rsidRPr="00241C66">
                <w:rPr>
                  <w:color w:val="064D9F"/>
                  <w:sz w:val="22"/>
                  <w:szCs w:val="22"/>
                </w:rPr>
                <w:t>artvet2010@gmail.com</w:t>
              </w:r>
            </w:hyperlink>
          </w:p>
          <w:p w:rsidR="00241C66" w:rsidRPr="00241C66" w:rsidRDefault="00BB101B" w:rsidP="00241C66">
            <w:pPr>
              <w:widowControl w:val="0"/>
              <w:numPr>
                <w:ilvl w:val="0"/>
                <w:numId w:val="26"/>
              </w:numPr>
              <w:contextualSpacing/>
              <w:rPr>
                <w:sz w:val="22"/>
                <w:szCs w:val="22"/>
              </w:rPr>
            </w:pPr>
            <w:hyperlink r:id="rId14" w:history="1">
              <w:r w:rsidR="00241C66" w:rsidRPr="00241C66">
                <w:rPr>
                  <w:color w:val="064D9F"/>
                  <w:sz w:val="22"/>
                  <w:szCs w:val="22"/>
                </w:rPr>
                <w:t>kiev.vetpro@gmail.com</w:t>
              </w:r>
            </w:hyperlink>
          </w:p>
          <w:p w:rsidR="00241C66" w:rsidRPr="00241C66" w:rsidRDefault="00BB101B" w:rsidP="00241C66">
            <w:pPr>
              <w:widowControl w:val="0"/>
              <w:numPr>
                <w:ilvl w:val="0"/>
                <w:numId w:val="26"/>
              </w:numPr>
              <w:contextualSpacing/>
              <w:rPr>
                <w:sz w:val="22"/>
                <w:szCs w:val="22"/>
              </w:rPr>
            </w:pPr>
            <w:hyperlink r:id="rId15" w:history="1">
              <w:r w:rsidR="00241C66" w:rsidRPr="00241C66">
                <w:rPr>
                  <w:color w:val="064D9F"/>
                  <w:sz w:val="22"/>
                  <w:szCs w:val="22"/>
                </w:rPr>
                <w:t>vetmedica@ukr.net</w:t>
              </w:r>
            </w:hyperlink>
          </w:p>
          <w:p w:rsidR="00241C66" w:rsidRPr="00241C66" w:rsidRDefault="00BB101B" w:rsidP="00241C66">
            <w:pPr>
              <w:widowControl w:val="0"/>
              <w:numPr>
                <w:ilvl w:val="0"/>
                <w:numId w:val="26"/>
              </w:numPr>
              <w:contextualSpacing/>
              <w:rPr>
                <w:sz w:val="22"/>
                <w:szCs w:val="22"/>
              </w:rPr>
            </w:pPr>
            <w:hyperlink r:id="rId16" w:history="1">
              <w:r w:rsidR="00241C66" w:rsidRPr="00241C66">
                <w:rPr>
                  <w:color w:val="064D9F"/>
                  <w:sz w:val="22"/>
                  <w:szCs w:val="22"/>
                </w:rPr>
                <w:t>skoraya12@bigmir.net</w:t>
              </w:r>
            </w:hyperlink>
          </w:p>
          <w:p w:rsidR="00241C66" w:rsidRPr="00241C66" w:rsidRDefault="00BB101B" w:rsidP="00241C66">
            <w:pPr>
              <w:widowControl w:val="0"/>
              <w:numPr>
                <w:ilvl w:val="0"/>
                <w:numId w:val="26"/>
              </w:numPr>
              <w:contextualSpacing/>
              <w:rPr>
                <w:sz w:val="22"/>
                <w:szCs w:val="22"/>
              </w:rPr>
            </w:pPr>
            <w:hyperlink r:id="rId17" w:history="1">
              <w:r w:rsidR="00241C66" w:rsidRPr="00241C66">
                <w:rPr>
                  <w:color w:val="064D9F"/>
                  <w:sz w:val="22"/>
                  <w:szCs w:val="22"/>
                </w:rPr>
                <w:t>zoovetcentr2007@ukr.net</w:t>
              </w:r>
            </w:hyperlink>
          </w:p>
          <w:p w:rsidR="00241C66" w:rsidRPr="00241C66" w:rsidRDefault="00BB101B" w:rsidP="00241C66">
            <w:pPr>
              <w:widowControl w:val="0"/>
              <w:numPr>
                <w:ilvl w:val="0"/>
                <w:numId w:val="26"/>
              </w:numPr>
              <w:contextualSpacing/>
              <w:rPr>
                <w:sz w:val="22"/>
                <w:szCs w:val="22"/>
              </w:rPr>
            </w:pPr>
            <w:hyperlink r:id="rId18" w:history="1">
              <w:r w:rsidR="00241C66" w:rsidRPr="00241C66">
                <w:rPr>
                  <w:color w:val="064D9F"/>
                  <w:sz w:val="22"/>
                  <w:szCs w:val="22"/>
                </w:rPr>
                <w:t>salon.dobrodiy@gmail.com</w:t>
              </w:r>
            </w:hyperlink>
          </w:p>
          <w:p w:rsidR="00241C66" w:rsidRPr="00241C66" w:rsidRDefault="00BB101B" w:rsidP="00241C66">
            <w:pPr>
              <w:widowControl w:val="0"/>
              <w:numPr>
                <w:ilvl w:val="0"/>
                <w:numId w:val="26"/>
              </w:numPr>
              <w:contextualSpacing/>
              <w:rPr>
                <w:sz w:val="22"/>
                <w:szCs w:val="22"/>
              </w:rPr>
            </w:pPr>
            <w:hyperlink r:id="rId19" w:history="1">
              <w:r w:rsidR="00241C66" w:rsidRPr="00241C66">
                <w:rPr>
                  <w:color w:val="064D9F"/>
                  <w:sz w:val="22"/>
                  <w:szCs w:val="22"/>
                </w:rPr>
                <w:t>vkvetmax@gmail.com</w:t>
              </w:r>
            </w:hyperlink>
          </w:p>
          <w:p w:rsidR="00241C66" w:rsidRPr="00241C66" w:rsidRDefault="00BB101B" w:rsidP="00241C66">
            <w:pPr>
              <w:widowControl w:val="0"/>
              <w:numPr>
                <w:ilvl w:val="0"/>
                <w:numId w:val="26"/>
              </w:numPr>
              <w:contextualSpacing/>
              <w:rPr>
                <w:sz w:val="22"/>
                <w:szCs w:val="22"/>
              </w:rPr>
            </w:pPr>
            <w:hyperlink r:id="rId20" w:history="1">
              <w:r w:rsidR="00241C66" w:rsidRPr="00241C66">
                <w:rPr>
                  <w:color w:val="064D9F"/>
                  <w:sz w:val="22"/>
                  <w:szCs w:val="22"/>
                </w:rPr>
                <w:t>phoenixvet@ukr.net</w:t>
              </w:r>
            </w:hyperlink>
          </w:p>
          <w:p w:rsidR="00241C66" w:rsidRPr="00241C66" w:rsidRDefault="00BB101B" w:rsidP="00241C66">
            <w:pPr>
              <w:widowControl w:val="0"/>
              <w:numPr>
                <w:ilvl w:val="0"/>
                <w:numId w:val="26"/>
              </w:numPr>
              <w:contextualSpacing/>
              <w:rPr>
                <w:sz w:val="22"/>
                <w:szCs w:val="22"/>
              </w:rPr>
            </w:pPr>
            <w:hyperlink r:id="rId21" w:history="1">
              <w:r w:rsidR="00241C66" w:rsidRPr="00241C66">
                <w:rPr>
                  <w:color w:val="064D9F"/>
                  <w:sz w:val="22"/>
                  <w:szCs w:val="22"/>
                </w:rPr>
                <w:t>info@s-l.kiev.ua</w:t>
              </w:r>
            </w:hyperlink>
          </w:p>
          <w:p w:rsidR="00241C66" w:rsidRPr="00241C66" w:rsidRDefault="00BB101B" w:rsidP="00241C66">
            <w:pPr>
              <w:widowControl w:val="0"/>
              <w:numPr>
                <w:ilvl w:val="0"/>
                <w:numId w:val="26"/>
              </w:numPr>
              <w:contextualSpacing/>
              <w:rPr>
                <w:color w:val="064D9F"/>
                <w:sz w:val="22"/>
                <w:szCs w:val="22"/>
              </w:rPr>
            </w:pPr>
            <w:hyperlink r:id="rId22" w:history="1">
              <w:r w:rsidR="00241C66" w:rsidRPr="00241C66">
                <w:rPr>
                  <w:color w:val="064D9F"/>
                  <w:sz w:val="22"/>
                  <w:szCs w:val="22"/>
                </w:rPr>
                <w:t>vetklinikaalfa@ukr.net</w:t>
              </w:r>
            </w:hyperlink>
          </w:p>
          <w:p w:rsidR="00241C66" w:rsidRPr="00241C66" w:rsidRDefault="00BB101B" w:rsidP="00241C66">
            <w:pPr>
              <w:widowControl w:val="0"/>
              <w:numPr>
                <w:ilvl w:val="0"/>
                <w:numId w:val="26"/>
              </w:numPr>
              <w:contextualSpacing/>
              <w:rPr>
                <w:color w:val="064D9F"/>
                <w:sz w:val="22"/>
                <w:szCs w:val="22"/>
              </w:rPr>
            </w:pPr>
            <w:hyperlink r:id="rId23" w:history="1">
              <w:r w:rsidR="00241C66" w:rsidRPr="00241C66">
                <w:rPr>
                  <w:color w:val="064D9F"/>
                  <w:sz w:val="22"/>
                  <w:szCs w:val="22"/>
                </w:rPr>
                <w:t>info@vet-ua.com</w:t>
              </w:r>
            </w:hyperlink>
          </w:p>
          <w:p w:rsidR="00241C66" w:rsidRPr="00241C66" w:rsidRDefault="00241C66" w:rsidP="00241C66">
            <w:pPr>
              <w:widowControl w:val="0"/>
              <w:numPr>
                <w:ilvl w:val="0"/>
                <w:numId w:val="26"/>
              </w:numPr>
              <w:contextualSpacing/>
              <w:rPr>
                <w:color w:val="064D9F"/>
                <w:sz w:val="22"/>
                <w:szCs w:val="22"/>
              </w:rPr>
            </w:pPr>
            <w:r w:rsidRPr="00241C66">
              <w:rPr>
                <w:color w:val="064D9F"/>
                <w:sz w:val="22"/>
                <w:szCs w:val="22"/>
              </w:rPr>
              <w:t>zoovet.servis@ukr.net</w:t>
            </w:r>
          </w:p>
          <w:p w:rsidR="00241C66" w:rsidRPr="00241C66" w:rsidRDefault="00BB101B" w:rsidP="00241C66">
            <w:pPr>
              <w:widowControl w:val="0"/>
              <w:numPr>
                <w:ilvl w:val="0"/>
                <w:numId w:val="26"/>
              </w:numPr>
              <w:contextualSpacing/>
              <w:rPr>
                <w:color w:val="064D9F"/>
                <w:sz w:val="22"/>
                <w:szCs w:val="22"/>
              </w:rPr>
            </w:pPr>
            <w:hyperlink r:id="rId24" w:history="1">
              <w:r w:rsidR="00241C66" w:rsidRPr="00241C66">
                <w:rPr>
                  <w:color w:val="064D9F"/>
                  <w:sz w:val="22"/>
                  <w:szCs w:val="22"/>
                </w:rPr>
                <w:t>info@fauna-servis.ua</w:t>
              </w:r>
            </w:hyperlink>
            <w:r w:rsidR="00241C66" w:rsidRPr="00241C66">
              <w:rPr>
                <w:color w:val="064D9F"/>
                <w:sz w:val="22"/>
                <w:szCs w:val="22"/>
              </w:rPr>
              <w:t xml:space="preserve"> </w:t>
            </w:r>
          </w:p>
          <w:p w:rsidR="00241C66" w:rsidRPr="00241C66" w:rsidRDefault="00241C66" w:rsidP="00241C66">
            <w:pPr>
              <w:widowControl w:val="0"/>
              <w:jc w:val="both"/>
              <w:rPr>
                <w:sz w:val="22"/>
                <w:szCs w:val="22"/>
              </w:rPr>
            </w:pPr>
            <w:proofErr w:type="spellStart"/>
            <w:r w:rsidRPr="00241C66">
              <w:rPr>
                <w:sz w:val="22"/>
                <w:szCs w:val="22"/>
              </w:rPr>
              <w:t>Отримані</w:t>
            </w:r>
            <w:proofErr w:type="spellEnd"/>
            <w:r w:rsidRPr="00241C66">
              <w:rPr>
                <w:sz w:val="22"/>
                <w:szCs w:val="22"/>
              </w:rPr>
              <w:t xml:space="preserve"> </w:t>
            </w:r>
            <w:proofErr w:type="spellStart"/>
            <w:r w:rsidRPr="00241C66">
              <w:rPr>
                <w:sz w:val="22"/>
                <w:szCs w:val="22"/>
              </w:rPr>
              <w:t>пропозиції</w:t>
            </w:r>
            <w:proofErr w:type="spellEnd"/>
            <w:r w:rsidRPr="00241C66">
              <w:rPr>
                <w:sz w:val="22"/>
                <w:szCs w:val="22"/>
              </w:rPr>
              <w:t xml:space="preserve"> </w:t>
            </w:r>
            <w:proofErr w:type="spellStart"/>
            <w:r w:rsidRPr="00241C66">
              <w:rPr>
                <w:sz w:val="22"/>
                <w:szCs w:val="22"/>
              </w:rPr>
              <w:t>використані</w:t>
            </w:r>
            <w:proofErr w:type="spellEnd"/>
            <w:r w:rsidRPr="00241C66">
              <w:rPr>
                <w:sz w:val="22"/>
                <w:szCs w:val="22"/>
              </w:rPr>
              <w:t xml:space="preserve"> для </w:t>
            </w:r>
            <w:proofErr w:type="spellStart"/>
            <w:r w:rsidRPr="00241C66">
              <w:rPr>
                <w:sz w:val="22"/>
                <w:szCs w:val="22"/>
              </w:rPr>
              <w:t>проведення</w:t>
            </w:r>
            <w:proofErr w:type="spellEnd"/>
            <w:r w:rsidRPr="00241C66">
              <w:rPr>
                <w:sz w:val="22"/>
                <w:szCs w:val="22"/>
              </w:rPr>
              <w:t xml:space="preserve"> </w:t>
            </w:r>
            <w:proofErr w:type="spellStart"/>
            <w:r w:rsidRPr="00241C66">
              <w:rPr>
                <w:sz w:val="22"/>
                <w:szCs w:val="22"/>
              </w:rPr>
              <w:t>аналізу</w:t>
            </w:r>
            <w:proofErr w:type="spellEnd"/>
            <w:r w:rsidRPr="00241C66">
              <w:rPr>
                <w:sz w:val="22"/>
                <w:szCs w:val="22"/>
              </w:rPr>
              <w:t xml:space="preserve"> ринку. </w:t>
            </w:r>
          </w:p>
          <w:p w:rsidR="00241C66" w:rsidRPr="00241C66" w:rsidRDefault="00BB101B" w:rsidP="00241C66">
            <w:pPr>
              <w:widowControl w:val="0"/>
              <w:numPr>
                <w:ilvl w:val="0"/>
                <w:numId w:val="26"/>
              </w:numPr>
              <w:jc w:val="both"/>
              <w:rPr>
                <w:color w:val="064D9F"/>
                <w:sz w:val="22"/>
                <w:szCs w:val="22"/>
              </w:rPr>
            </w:pPr>
            <w:hyperlink r:id="rId25" w:history="1">
              <w:r w:rsidR="00241C66" w:rsidRPr="00241C66">
                <w:rPr>
                  <w:color w:val="064D9F"/>
                  <w:sz w:val="22"/>
                  <w:szCs w:val="22"/>
                </w:rPr>
                <w:t>csvm2000@gmail.com</w:t>
              </w:r>
            </w:hyperlink>
            <w:r w:rsidR="00241C66" w:rsidRPr="00241C66">
              <w:rPr>
                <w:color w:val="064D9F"/>
                <w:sz w:val="22"/>
                <w:szCs w:val="22"/>
              </w:rPr>
              <w:t xml:space="preserve"> </w:t>
            </w:r>
          </w:p>
          <w:p w:rsidR="00241C66" w:rsidRPr="00241C66" w:rsidRDefault="00BB101B" w:rsidP="00241C66">
            <w:pPr>
              <w:widowControl w:val="0"/>
              <w:numPr>
                <w:ilvl w:val="0"/>
                <w:numId w:val="26"/>
              </w:numPr>
              <w:jc w:val="both"/>
              <w:rPr>
                <w:color w:val="064D9F"/>
                <w:sz w:val="22"/>
                <w:szCs w:val="22"/>
              </w:rPr>
            </w:pPr>
            <w:hyperlink r:id="rId26" w:history="1">
              <w:r w:rsidR="00241C66" w:rsidRPr="00241C66">
                <w:rPr>
                  <w:color w:val="064D9F"/>
                  <w:sz w:val="22"/>
                  <w:szCs w:val="22"/>
                </w:rPr>
                <w:t>info@fauna-servis.ua</w:t>
              </w:r>
            </w:hyperlink>
          </w:p>
          <w:p w:rsidR="006F428D" w:rsidRPr="00241C66" w:rsidRDefault="00BB101B" w:rsidP="00241C66">
            <w:pPr>
              <w:widowControl w:val="0"/>
              <w:numPr>
                <w:ilvl w:val="0"/>
                <w:numId w:val="26"/>
              </w:numPr>
              <w:contextualSpacing/>
              <w:jc w:val="both"/>
              <w:rPr>
                <w:i/>
                <w:sz w:val="22"/>
                <w:szCs w:val="22"/>
                <w:lang w:val="uk-UA"/>
              </w:rPr>
            </w:pPr>
            <w:hyperlink r:id="rId27" w:history="1">
              <w:r w:rsidR="00241C66" w:rsidRPr="00241C66">
                <w:rPr>
                  <w:color w:val="064D9F"/>
                  <w:sz w:val="22"/>
                  <w:szCs w:val="22"/>
                </w:rPr>
                <w:t>rectorat@nubip.edu.ua</w:t>
              </w:r>
            </w:hyperlink>
          </w:p>
        </w:tc>
      </w:tr>
    </w:tbl>
    <w:p w:rsidR="006F428D" w:rsidRPr="00241C66" w:rsidRDefault="006F428D" w:rsidP="00A12478">
      <w:pPr>
        <w:rPr>
          <w:b/>
          <w:sz w:val="22"/>
          <w:szCs w:val="22"/>
          <w:lang w:val="uk-UA"/>
        </w:rPr>
      </w:pPr>
    </w:p>
    <w:p w:rsidR="006926A0" w:rsidRPr="00241C66" w:rsidRDefault="006926A0" w:rsidP="006926A0">
      <w:pPr>
        <w:ind w:firstLine="567"/>
        <w:jc w:val="both"/>
        <w:rPr>
          <w:sz w:val="22"/>
          <w:szCs w:val="22"/>
          <w:lang w:val="uk-UA"/>
        </w:rPr>
      </w:pPr>
      <w:r w:rsidRPr="00241C66">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41C66" w:rsidRDefault="006F428D" w:rsidP="00A12478">
      <w:pPr>
        <w:rPr>
          <w:b/>
          <w:sz w:val="22"/>
          <w:szCs w:val="22"/>
          <w:lang w:val="uk-UA"/>
        </w:rPr>
      </w:pPr>
    </w:p>
    <w:p w:rsidR="006F428D" w:rsidRPr="00241C66" w:rsidRDefault="006926A0" w:rsidP="00A12478">
      <w:pPr>
        <w:rPr>
          <w:b/>
          <w:sz w:val="22"/>
          <w:szCs w:val="22"/>
          <w:lang w:val="uk-UA"/>
        </w:rPr>
      </w:pPr>
      <w:r w:rsidRPr="00241C66">
        <w:rPr>
          <w:b/>
          <w:sz w:val="22"/>
          <w:szCs w:val="22"/>
          <w:lang w:val="uk-UA"/>
        </w:rPr>
        <w:t>специфікація</w:t>
      </w:r>
    </w:p>
    <w:tbl>
      <w:tblPr>
        <w:tblW w:w="100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851"/>
        <w:gridCol w:w="5953"/>
        <w:gridCol w:w="1676"/>
        <w:gridCol w:w="1559"/>
      </w:tblGrid>
      <w:tr w:rsidR="00241C66" w:rsidRPr="00241C66" w:rsidTr="00546607">
        <w:tc>
          <w:tcPr>
            <w:tcW w:w="851" w:type="dxa"/>
            <w:shd w:val="clear" w:color="auto" w:fill="EDEDED"/>
          </w:tcPr>
          <w:p w:rsidR="00546607" w:rsidRPr="00241C66" w:rsidRDefault="00546607" w:rsidP="00FA6713">
            <w:pPr>
              <w:widowControl w:val="0"/>
              <w:jc w:val="center"/>
              <w:rPr>
                <w:sz w:val="22"/>
                <w:szCs w:val="22"/>
                <w:lang w:val="uk-UA"/>
              </w:rPr>
            </w:pPr>
            <w:r w:rsidRPr="00241C66">
              <w:rPr>
                <w:sz w:val="22"/>
                <w:szCs w:val="22"/>
                <w:lang w:val="uk-UA"/>
              </w:rPr>
              <w:t>№ п/п</w:t>
            </w:r>
          </w:p>
        </w:tc>
        <w:tc>
          <w:tcPr>
            <w:tcW w:w="5953" w:type="dxa"/>
            <w:shd w:val="clear" w:color="auto" w:fill="EDEDED"/>
          </w:tcPr>
          <w:p w:rsidR="00546607" w:rsidRPr="00241C66" w:rsidRDefault="00546607" w:rsidP="00FA6713">
            <w:pPr>
              <w:widowControl w:val="0"/>
              <w:jc w:val="center"/>
              <w:rPr>
                <w:b/>
                <w:sz w:val="22"/>
                <w:szCs w:val="22"/>
                <w:lang w:val="uk-UA"/>
              </w:rPr>
            </w:pPr>
            <w:r w:rsidRPr="00241C66">
              <w:rPr>
                <w:b/>
                <w:sz w:val="22"/>
                <w:szCs w:val="22"/>
                <w:lang w:val="uk-UA"/>
              </w:rPr>
              <w:t xml:space="preserve">Найменування послуги </w:t>
            </w:r>
          </w:p>
        </w:tc>
        <w:tc>
          <w:tcPr>
            <w:tcW w:w="1676" w:type="dxa"/>
            <w:shd w:val="clear" w:color="auto" w:fill="EDEDED"/>
          </w:tcPr>
          <w:p w:rsidR="00546607" w:rsidRPr="00241C66" w:rsidRDefault="00546607" w:rsidP="00FA6713">
            <w:pPr>
              <w:widowControl w:val="0"/>
              <w:jc w:val="center"/>
              <w:rPr>
                <w:b/>
                <w:sz w:val="22"/>
                <w:szCs w:val="22"/>
                <w:lang w:val="uk-UA"/>
              </w:rPr>
            </w:pPr>
            <w:r w:rsidRPr="00241C66">
              <w:rPr>
                <w:b/>
                <w:sz w:val="22"/>
                <w:szCs w:val="22"/>
                <w:lang w:val="uk-UA"/>
              </w:rPr>
              <w:t>Од. виміру</w:t>
            </w:r>
          </w:p>
        </w:tc>
        <w:tc>
          <w:tcPr>
            <w:tcW w:w="1559" w:type="dxa"/>
            <w:shd w:val="clear" w:color="auto" w:fill="EDEDED"/>
          </w:tcPr>
          <w:p w:rsidR="00546607" w:rsidRPr="00241C66" w:rsidRDefault="00546607" w:rsidP="00FA6713">
            <w:pPr>
              <w:widowControl w:val="0"/>
              <w:jc w:val="center"/>
              <w:rPr>
                <w:b/>
                <w:sz w:val="22"/>
                <w:szCs w:val="22"/>
                <w:lang w:val="uk-UA"/>
              </w:rPr>
            </w:pPr>
            <w:r w:rsidRPr="00241C66">
              <w:rPr>
                <w:b/>
                <w:sz w:val="22"/>
                <w:szCs w:val="22"/>
                <w:lang w:val="uk-UA"/>
              </w:rPr>
              <w:t>Кількість</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Аналіз сечі розгорнутий</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базова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інгаляційна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місцева 1 квадрант</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провідникова 1 квадрант</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Анестезія </w:t>
            </w:r>
            <w:proofErr w:type="spellStart"/>
            <w:r w:rsidRPr="00241C66">
              <w:rPr>
                <w:sz w:val="22"/>
                <w:szCs w:val="22"/>
                <w:lang w:val="uk-UA"/>
              </w:rPr>
              <w:t>регіонарна</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тотальна внутрішньовенна (ТВА), індукція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8</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Бабезіоз</w:t>
            </w:r>
            <w:proofErr w:type="spellEnd"/>
            <w:r w:rsidRPr="00241C66">
              <w:rPr>
                <w:sz w:val="22"/>
                <w:szCs w:val="22"/>
                <w:lang w:val="uk-UA"/>
              </w:rPr>
              <w:t xml:space="preserve"> (мікроскопія мазка крові)</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Бак дослідження крові на стерильність</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Біохімічне дослідження крові (1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Біохімічне дослідження крові (2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Біохімічний аналіз крові. Ниркові проби.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Біохімічний аналіз крові. Печінкові проби.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Блокада  </w:t>
            </w:r>
            <w:proofErr w:type="spellStart"/>
            <w:r w:rsidRPr="00241C66">
              <w:rPr>
                <w:sz w:val="22"/>
                <w:szCs w:val="22"/>
                <w:lang w:val="uk-UA"/>
              </w:rPr>
              <w:t>ретробульбарна</w:t>
            </w:r>
            <w:proofErr w:type="spellEnd"/>
            <w:r w:rsidRPr="00241C66">
              <w:rPr>
                <w:sz w:val="22"/>
                <w:szCs w:val="22"/>
                <w:lang w:val="uk-UA"/>
              </w:rPr>
              <w:t xml:space="preserve"> одностороння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Блокада </w:t>
            </w:r>
            <w:proofErr w:type="spellStart"/>
            <w:r w:rsidRPr="00241C66">
              <w:rPr>
                <w:sz w:val="22"/>
                <w:szCs w:val="22"/>
                <w:lang w:val="uk-UA"/>
              </w:rPr>
              <w:t>субкон'юнктивальна</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Відбір зразку для дослідження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Візуальна діагностика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Візуальна діагностика (контрастне дослідження ШКТ)</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Візуальна діагностика (</w:t>
            </w:r>
            <w:proofErr w:type="spellStart"/>
            <w:r w:rsidRPr="00241C66">
              <w:rPr>
                <w:sz w:val="22"/>
                <w:szCs w:val="22"/>
                <w:lang w:val="uk-UA"/>
              </w:rPr>
              <w:t>торакальна</w:t>
            </w:r>
            <w:proofErr w:type="spellEnd"/>
            <w:r w:rsidRPr="00241C66">
              <w:rPr>
                <w:sz w:val="22"/>
                <w:szCs w:val="22"/>
                <w:lang w:val="uk-UA"/>
              </w:rPr>
              <w:t>)</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Встановлення внутрішньовенного катетера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4</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lastRenderedPageBreak/>
              <w:t>21</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Гельмінтоовоскопія</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Глибокий керований наркоз</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Діагностична </w:t>
            </w:r>
            <w:proofErr w:type="spellStart"/>
            <w:r w:rsidRPr="00241C66">
              <w:rPr>
                <w:sz w:val="22"/>
                <w:szCs w:val="22"/>
                <w:lang w:val="uk-UA"/>
              </w:rPr>
              <w:t>лапоротомія</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ЕКГ дослідження з розшифруванням</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Загальний аналіз крові (розгорнутий)</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Загальний наркоз тварини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Зважування тварини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40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Ін'єкція в/в (</w:t>
            </w:r>
            <w:proofErr w:type="spellStart"/>
            <w:r w:rsidRPr="00241C66">
              <w:rPr>
                <w:sz w:val="22"/>
                <w:szCs w:val="22"/>
                <w:lang w:val="uk-UA"/>
              </w:rPr>
              <w:t>струйно</w:t>
            </w:r>
            <w:proofErr w:type="spellEnd"/>
            <w:r w:rsidRPr="00241C66">
              <w:rPr>
                <w:sz w:val="22"/>
                <w:szCs w:val="22"/>
                <w:lang w:val="uk-UA"/>
              </w:rPr>
              <w:t>)</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Ін'єкція в/м</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Ін'єкція п/</w:t>
            </w:r>
            <w:proofErr w:type="spellStart"/>
            <w:r w:rsidRPr="00241C66">
              <w:rPr>
                <w:sz w:val="22"/>
                <w:szCs w:val="22"/>
                <w:lang w:val="uk-UA"/>
              </w:rPr>
              <w:t>шк</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31</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Інфузійна</w:t>
            </w:r>
            <w:proofErr w:type="spellEnd"/>
            <w:r w:rsidRPr="00241C66">
              <w:rPr>
                <w:sz w:val="22"/>
                <w:szCs w:val="22"/>
                <w:lang w:val="uk-UA"/>
              </w:rPr>
              <w:t xml:space="preserve"> терапія до 12 год.</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Кардіологічний прийом</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Клінічний аналіз крові. Кількість еритроцитів, </w:t>
            </w:r>
            <w:proofErr w:type="spellStart"/>
            <w:r w:rsidRPr="00241C66">
              <w:rPr>
                <w:sz w:val="22"/>
                <w:szCs w:val="22"/>
                <w:lang w:val="uk-UA"/>
              </w:rPr>
              <w:t>гематокріт</w:t>
            </w:r>
            <w:proofErr w:type="spellEnd"/>
            <w:r w:rsidRPr="00241C66">
              <w:rPr>
                <w:sz w:val="22"/>
                <w:szCs w:val="22"/>
                <w:lang w:val="uk-UA"/>
              </w:rPr>
              <w:t>, гемоглобін, морфологія еритроцитів</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Клінічний аналіз крові. Тромбоцити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Клінічний огляд первинний, консультація лікаря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Консультація вузькопрофільного спеціаліста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Консультація лікаря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Контроль ваги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40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39</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Копрограма</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Лейкоцитарна формула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Лікування у відділенні інтенсивної терапії 1 год, 1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Лікування у відділенні інтенсивної терапії 1 год, 4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Маніпуляція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Медикаментозне виведення з анестезії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Мікологічне  дослідження на пат. гриби без чутливості</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Мікроскопічне дослідження зразку</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47</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Мікрофіляремія</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Місцева анестезія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Накладання клейової, гіпсової пов'язки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Оперативне втручання 1-ї категорії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Оперативне втручання 4-ї категорії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Отоскопія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Офтальмоскопія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Перев'язка після операції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Повторний прийом (з приводу одного захворювання)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Рентгеноскопія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57</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Седація</w:t>
            </w:r>
            <w:proofErr w:type="spellEnd"/>
            <w:r w:rsidRPr="00241C66">
              <w:rPr>
                <w:sz w:val="22"/>
                <w:szCs w:val="22"/>
                <w:lang w:val="uk-UA"/>
              </w:rPr>
              <w:t xml:space="preserve"> тварини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Стаціонарне утримання собаки 10-40кг до 12 годин</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Стаціонарне утримання собаки більше 40кг до 12 годин</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60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Тимчасові шви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61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УЗД</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bl>
    <w:p w:rsidR="006F428D" w:rsidRPr="007101A5" w:rsidRDefault="006F428D" w:rsidP="00A12478">
      <w:pPr>
        <w:rPr>
          <w:b/>
          <w:lang w:val="uk-UA"/>
        </w:rPr>
      </w:pPr>
    </w:p>
    <w:sectPr w:rsidR="006F428D" w:rsidRPr="007101A5" w:rsidSect="00F318CA">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1B" w:rsidRDefault="00BB101B">
      <w:r>
        <w:separator/>
      </w:r>
    </w:p>
  </w:endnote>
  <w:endnote w:type="continuationSeparator" w:id="0">
    <w:p w:rsidR="00BB101B" w:rsidRDefault="00BB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41C6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B08B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91545">
      <w:rPr>
        <w:sz w:val="20"/>
        <w:szCs w:val="20"/>
        <w:lang w:val="uk-UA"/>
      </w:rPr>
      <w:t>Послуги ветеринарні. (Ветеринарне обслуговування тварин), код ДК 021:2015 - 85210000-3 - Розплідники домашніх тварин</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56A8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56A8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1B" w:rsidRDefault="00BB101B">
      <w:r>
        <w:separator/>
      </w:r>
    </w:p>
  </w:footnote>
  <w:footnote w:type="continuationSeparator" w:id="0">
    <w:p w:rsidR="00BB101B" w:rsidRDefault="00BB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41C6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A379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796AA3"/>
    <w:multiLevelType w:val="hybridMultilevel"/>
    <w:tmpl w:val="E1EEF700"/>
    <w:lvl w:ilvl="0" w:tplc="A5483942">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1C66"/>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607"/>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545"/>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00D7"/>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1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A84"/>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3BA02B-B5B3-41F0-958A-2C0E4783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tvet2010@gmail.com" TargetMode="External"/><Relationship Id="rId18" Type="http://schemas.openxmlformats.org/officeDocument/2006/relationships/hyperlink" Target="mailto:salon.dobrodiy@gmail.com" TargetMode="External"/><Relationship Id="rId26" Type="http://schemas.openxmlformats.org/officeDocument/2006/relationships/hyperlink" Target="mailto:info@fauna-servis.ua" TargetMode="External"/><Relationship Id="rId3" Type="http://schemas.openxmlformats.org/officeDocument/2006/relationships/styles" Target="styles.xml"/><Relationship Id="rId21" Type="http://schemas.openxmlformats.org/officeDocument/2006/relationships/hyperlink" Target="mailto:info@s-l.kie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zoolux.vet" TargetMode="External"/><Relationship Id="rId17" Type="http://schemas.openxmlformats.org/officeDocument/2006/relationships/hyperlink" Target="mailto:zoovetcentr2007@ukr.net" TargetMode="External"/><Relationship Id="rId25" Type="http://schemas.openxmlformats.org/officeDocument/2006/relationships/hyperlink" Target="mailto:csvm2000@gmail.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koraya12@bigmir.net" TargetMode="External"/><Relationship Id="rId20" Type="http://schemas.openxmlformats.org/officeDocument/2006/relationships/hyperlink" Target="mailto:phoenixvet@ukr.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mdrug1@ukr.net" TargetMode="External"/><Relationship Id="rId24" Type="http://schemas.openxmlformats.org/officeDocument/2006/relationships/hyperlink" Target="mailto:info@fauna-servis.u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etmedica@ukr.net" TargetMode="External"/><Relationship Id="rId23" Type="http://schemas.openxmlformats.org/officeDocument/2006/relationships/hyperlink" Target="mailto:info@vet-ua.com" TargetMode="External"/><Relationship Id="rId28" Type="http://schemas.openxmlformats.org/officeDocument/2006/relationships/header" Target="header1.xml"/><Relationship Id="rId10" Type="http://schemas.openxmlformats.org/officeDocument/2006/relationships/hyperlink" Target="mailto:rectorat@nubip.edu.ua" TargetMode="External"/><Relationship Id="rId19" Type="http://schemas.openxmlformats.org/officeDocument/2006/relationships/hyperlink" Target="mailto:vkvetmax@gmai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svm2000@gmail.com" TargetMode="External"/><Relationship Id="rId14" Type="http://schemas.openxmlformats.org/officeDocument/2006/relationships/hyperlink" Target="mailto:kiev.vetpro@gmail.com" TargetMode="External"/><Relationship Id="rId22" Type="http://schemas.openxmlformats.org/officeDocument/2006/relationships/hyperlink" Target="mailto:vetklinikaalfa@ukr.net" TargetMode="External"/><Relationship Id="rId27" Type="http://schemas.openxmlformats.org/officeDocument/2006/relationships/hyperlink" Target="mailto:rectorat@nubip.edu.ua"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F6FD-4DAB-4F69-9FDA-48FAE99F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4263</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2023-05-05T09:06:00Z</dcterms:created>
  <dcterms:modified xsi:type="dcterms:W3CDTF">2023-05-05T09:36:00Z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