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F705D"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2642D8" w:rsidP="00D051A6">
            <w:pPr>
              <w:widowControl w:val="0"/>
              <w:ind w:right="-11"/>
              <w:jc w:val="center"/>
              <w:rPr>
                <w:sz w:val="22"/>
                <w:szCs w:val="22"/>
                <w:lang w:val="uk-UA" w:eastAsia="uk-UA"/>
              </w:rPr>
            </w:pPr>
            <w:r w:rsidRPr="00D051A6">
              <w:rPr>
                <w:sz w:val="22"/>
                <w:szCs w:val="22"/>
                <w:lang w:val="uk-UA"/>
              </w:rPr>
              <w:t xml:space="preserve">4.23 </w:t>
            </w:r>
            <w:r w:rsidR="00BD6E95" w:rsidRPr="00D051A6">
              <w:rPr>
                <w:sz w:val="22"/>
                <w:szCs w:val="22"/>
                <w:lang w:val="uk-UA" w:eastAsia="uk-UA"/>
              </w:rPr>
              <w:t>(202</w:t>
            </w:r>
            <w:r w:rsidR="004E76E1" w:rsidRPr="00D051A6">
              <w:rPr>
                <w:sz w:val="22"/>
                <w:szCs w:val="22"/>
                <w:lang w:val="uk-UA" w:eastAsia="uk-UA"/>
              </w:rPr>
              <w:t>3</w:t>
            </w:r>
            <w:r w:rsidR="00A76484" w:rsidRPr="00D051A6">
              <w:rPr>
                <w:sz w:val="22"/>
                <w:szCs w:val="22"/>
                <w:lang w:val="uk-UA" w:eastAsia="uk-UA"/>
              </w:rPr>
              <w:t>)</w:t>
            </w:r>
          </w:p>
        </w:tc>
        <w:tc>
          <w:tcPr>
            <w:tcW w:w="1527" w:type="pct"/>
          </w:tcPr>
          <w:p w:rsidR="00A76484" w:rsidRPr="007101A5" w:rsidRDefault="002642D8" w:rsidP="00A12478">
            <w:pPr>
              <w:widowControl w:val="0"/>
              <w:rPr>
                <w:bCs/>
                <w:sz w:val="22"/>
                <w:szCs w:val="22"/>
                <w:lang w:val="uk-UA"/>
              </w:rPr>
            </w:pPr>
            <w:r>
              <w:rPr>
                <w:b/>
                <w:sz w:val="22"/>
                <w:szCs w:val="22"/>
                <w:lang w:val="uk-UA"/>
              </w:rPr>
              <w:t xml:space="preserve">Кутики, </w:t>
            </w:r>
            <w:r w:rsidRPr="00D051A6">
              <w:rPr>
                <w:sz w:val="22"/>
                <w:szCs w:val="22"/>
                <w:lang w:val="uk-UA"/>
              </w:rPr>
              <w:t>код ДК 021:2015 - 44330000-2 - Будівельні прути, стрижні, дроти та профілі</w:t>
            </w:r>
            <w:r>
              <w:rPr>
                <w:b/>
                <w:sz w:val="22"/>
                <w:szCs w:val="22"/>
                <w:lang w:val="uk-UA"/>
              </w:rPr>
              <w:t xml:space="preserve"> </w:t>
            </w:r>
          </w:p>
        </w:tc>
        <w:tc>
          <w:tcPr>
            <w:tcW w:w="947" w:type="pct"/>
          </w:tcPr>
          <w:p w:rsidR="00A76484" w:rsidRPr="00D051A6" w:rsidRDefault="002642D8" w:rsidP="002D4D30">
            <w:pPr>
              <w:widowControl w:val="0"/>
              <w:jc w:val="center"/>
              <w:rPr>
                <w:sz w:val="22"/>
                <w:szCs w:val="22"/>
                <w:lang w:val="uk-UA"/>
              </w:rPr>
            </w:pPr>
            <w:r w:rsidRPr="00D051A6">
              <w:rPr>
                <w:sz w:val="22"/>
                <w:szCs w:val="22"/>
                <w:lang w:val="uk-UA"/>
              </w:rPr>
              <w:t>26 145,00</w:t>
            </w:r>
            <w:r w:rsidR="00A76484" w:rsidRPr="00D051A6">
              <w:rPr>
                <w:sz w:val="22"/>
                <w:szCs w:val="22"/>
                <w:lang w:val="uk-UA"/>
              </w:rPr>
              <w:t xml:space="preserve"> </w:t>
            </w:r>
          </w:p>
          <w:p w:rsidR="00A76484" w:rsidRPr="00D051A6" w:rsidRDefault="00A76484" w:rsidP="002D4D30">
            <w:pPr>
              <w:widowControl w:val="0"/>
              <w:jc w:val="center"/>
              <w:rPr>
                <w:sz w:val="22"/>
                <w:szCs w:val="22"/>
                <w:lang w:val="uk-UA"/>
              </w:rPr>
            </w:pPr>
            <w:r w:rsidRPr="00D051A6">
              <w:rPr>
                <w:sz w:val="22"/>
                <w:szCs w:val="22"/>
                <w:lang w:val="uk-UA"/>
              </w:rPr>
              <w:t>грн. з ПДВ</w:t>
            </w:r>
          </w:p>
        </w:tc>
        <w:tc>
          <w:tcPr>
            <w:tcW w:w="1102" w:type="pct"/>
          </w:tcPr>
          <w:p w:rsidR="00A76484" w:rsidRPr="00D051A6" w:rsidRDefault="002642D8" w:rsidP="002D4D30">
            <w:pPr>
              <w:widowControl w:val="0"/>
              <w:jc w:val="center"/>
              <w:rPr>
                <w:sz w:val="22"/>
                <w:szCs w:val="22"/>
                <w:lang w:val="uk-UA"/>
              </w:rPr>
            </w:pPr>
            <w:r w:rsidRPr="00D051A6">
              <w:rPr>
                <w:sz w:val="22"/>
                <w:szCs w:val="22"/>
                <w:lang w:val="uk-UA"/>
              </w:rPr>
              <w:t>2</w:t>
            </w:r>
            <w:r w:rsidR="00D051A6" w:rsidRPr="00D051A6">
              <w:rPr>
                <w:sz w:val="22"/>
                <w:szCs w:val="22"/>
                <w:lang w:val="uk-UA"/>
              </w:rPr>
              <w:t>1 787,50</w:t>
            </w:r>
          </w:p>
          <w:p w:rsidR="00A76484" w:rsidRPr="00D051A6" w:rsidRDefault="00A76484" w:rsidP="002D4D30">
            <w:pPr>
              <w:widowControl w:val="0"/>
              <w:jc w:val="center"/>
              <w:rPr>
                <w:sz w:val="22"/>
                <w:szCs w:val="22"/>
                <w:lang w:val="uk-UA"/>
              </w:rPr>
            </w:pPr>
            <w:r w:rsidRPr="00D051A6">
              <w:rPr>
                <w:sz w:val="22"/>
                <w:szCs w:val="22"/>
                <w:lang w:val="uk-UA"/>
              </w:rPr>
              <w:t xml:space="preserve">грн. без ПДВ </w:t>
            </w:r>
          </w:p>
        </w:tc>
        <w:bookmarkStart w:id="0" w:name="_GoBack"/>
        <w:tc>
          <w:tcPr>
            <w:tcW w:w="936" w:type="pct"/>
          </w:tcPr>
          <w:p w:rsidR="00A76484" w:rsidRPr="002B666C" w:rsidRDefault="002B666C" w:rsidP="002D4D30">
            <w:pPr>
              <w:widowControl w:val="0"/>
              <w:jc w:val="center"/>
              <w:rPr>
                <w:color w:val="0000FF"/>
                <w:sz w:val="22"/>
                <w:szCs w:val="22"/>
                <w:lang w:val="uk-UA"/>
              </w:rPr>
            </w:pPr>
            <w:r w:rsidRPr="002B666C">
              <w:rPr>
                <w:sz w:val="22"/>
                <w:szCs w:val="22"/>
              </w:rPr>
              <w:fldChar w:fldCharType="begin"/>
            </w:r>
            <w:r w:rsidRPr="002B666C">
              <w:rPr>
                <w:sz w:val="22"/>
                <w:szCs w:val="22"/>
              </w:rPr>
              <w:instrText xml:space="preserve"> HYPERLINK "http://prozorro.gov.ua/tender/UA-2023-06-06-013229-a/" </w:instrText>
            </w:r>
            <w:r w:rsidRPr="002B666C">
              <w:rPr>
                <w:sz w:val="22"/>
                <w:szCs w:val="22"/>
              </w:rPr>
              <w:fldChar w:fldCharType="separate"/>
            </w:r>
            <w:r w:rsidRPr="002B666C">
              <w:rPr>
                <w:rStyle w:val="ae"/>
                <w:sz w:val="22"/>
                <w:szCs w:val="22"/>
                <w:shd w:val="clear" w:color="auto" w:fill="FFFFFF"/>
              </w:rPr>
              <w:t>UA-2023-06-06-013229-a</w:t>
            </w:r>
            <w:r w:rsidRPr="002B666C">
              <w:rPr>
                <w:sz w:val="22"/>
                <w:szCs w:val="22"/>
              </w:rPr>
              <w:fldChar w:fldCharType="end"/>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051A6" w:rsidRDefault="00D051A6" w:rsidP="00D051A6">
            <w:pPr>
              <w:widowControl w:val="0"/>
              <w:ind w:right="162" w:firstLine="368"/>
              <w:jc w:val="both"/>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34382B">
              <w:rPr>
                <w:szCs w:val="22"/>
                <w:lang w:eastAsia="en-US"/>
              </w:rPr>
              <w:t>Закупівля</w:t>
            </w:r>
            <w:proofErr w:type="spellEnd"/>
            <w:r>
              <w:rPr>
                <w:szCs w:val="22"/>
                <w:lang w:eastAsia="en-US"/>
              </w:rPr>
              <w:t xml:space="preserve"> товару</w:t>
            </w:r>
            <w:r w:rsidRPr="0034382B">
              <w:rPr>
                <w:szCs w:val="22"/>
                <w:lang w:eastAsia="en-US"/>
              </w:rPr>
              <w:t xml:space="preserve"> </w:t>
            </w:r>
            <w:proofErr w:type="spellStart"/>
            <w:r w:rsidRPr="0034382B">
              <w:rPr>
                <w:szCs w:val="22"/>
                <w:lang w:eastAsia="en-US"/>
              </w:rPr>
              <w:t>зумовлена</w:t>
            </w:r>
            <w:proofErr w:type="spellEnd"/>
            <w:r w:rsidRPr="0034382B">
              <w:rPr>
                <w:szCs w:val="22"/>
                <w:lang w:eastAsia="en-US"/>
              </w:rPr>
              <w:t xml:space="preserve"> </w:t>
            </w:r>
            <w:proofErr w:type="spellStart"/>
            <w:r>
              <w:rPr>
                <w:szCs w:val="22"/>
                <w:lang w:eastAsia="en-US"/>
              </w:rPr>
              <w:t>необхідністю</w:t>
            </w:r>
            <w:proofErr w:type="spellEnd"/>
            <w:r w:rsidRPr="0034382B">
              <w:rPr>
                <w:szCs w:val="22"/>
                <w:lang w:eastAsia="en-US"/>
              </w:rPr>
              <w:t xml:space="preserve"> </w:t>
            </w:r>
            <w:r>
              <w:t xml:space="preserve">для декоративного </w:t>
            </w:r>
            <w:proofErr w:type="spellStart"/>
            <w:r>
              <w:t>оздоблення</w:t>
            </w:r>
            <w:proofErr w:type="spellEnd"/>
            <w:r>
              <w:t xml:space="preserve"> </w:t>
            </w:r>
            <w:proofErr w:type="spellStart"/>
            <w:r>
              <w:t>приміщень</w:t>
            </w:r>
            <w:proofErr w:type="spellEnd"/>
            <w:r>
              <w:t xml:space="preserve"> в </w:t>
            </w:r>
            <w:proofErr w:type="spellStart"/>
            <w:r>
              <w:t>середині</w:t>
            </w:r>
            <w:proofErr w:type="spellEnd"/>
            <w:r>
              <w:t xml:space="preserve"> </w:t>
            </w:r>
            <w:proofErr w:type="spellStart"/>
            <w:r>
              <w:t>будівель</w:t>
            </w:r>
            <w:proofErr w:type="spellEnd"/>
            <w:r>
              <w:t xml:space="preserve"> ДП МА «</w:t>
            </w:r>
            <w:proofErr w:type="spellStart"/>
            <w:r>
              <w:t>Бориспіль</w:t>
            </w:r>
            <w:proofErr w:type="spellEnd"/>
            <w:r>
              <w:t>».</w:t>
            </w:r>
          </w:p>
          <w:p w:rsidR="00D051A6" w:rsidRPr="00202475" w:rsidRDefault="00D051A6" w:rsidP="00D051A6">
            <w:pPr>
              <w:widowControl w:val="0"/>
              <w:ind w:right="162"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D051A6" w:rsidP="00D051A6">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051A6" w:rsidRPr="00D051A6" w:rsidRDefault="00D051A6" w:rsidP="00D051A6">
            <w:pPr>
              <w:widowControl w:val="0"/>
              <w:ind w:right="162" w:firstLine="368"/>
              <w:jc w:val="both"/>
              <w:rPr>
                <w:sz w:val="22"/>
                <w:szCs w:val="22"/>
                <w:lang w:val="uk-UA"/>
              </w:rPr>
            </w:pPr>
            <w:r w:rsidRPr="00D051A6">
              <w:rPr>
                <w:b/>
                <w:i/>
                <w:sz w:val="22"/>
                <w:szCs w:val="22"/>
                <w:lang w:val="uk-UA"/>
              </w:rPr>
              <w:t>Обґрунтування очікуваної вартості предмета закупівлі:</w:t>
            </w:r>
            <w:r w:rsidRPr="00D051A6">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D051A6">
              <w:rPr>
                <w:sz w:val="22"/>
                <w:szCs w:val="22"/>
                <w:lang w:val="uk-UA"/>
              </w:rPr>
              <w:t>закупівель</w:t>
            </w:r>
            <w:proofErr w:type="spellEnd"/>
            <w:r w:rsidRPr="00D051A6">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D051A6" w:rsidRDefault="00D051A6" w:rsidP="00D051A6">
            <w:pPr>
              <w:widowControl w:val="0"/>
              <w:ind w:right="21"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D051A6" w:rsidRDefault="00D051A6" w:rsidP="00D051A6">
            <w:pPr>
              <w:widowControl w:val="0"/>
              <w:ind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2B666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051A6" w:rsidRPr="00DE3E24" w:rsidRDefault="00D051A6" w:rsidP="00D051A6">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D051A6" w:rsidRDefault="00D051A6" w:rsidP="00D051A6">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Pr>
                <w:sz w:val="22"/>
                <w:szCs w:val="22"/>
              </w:rPr>
              <w:t xml:space="preserve"> </w:t>
            </w:r>
            <w:proofErr w:type="spellStart"/>
            <w:r>
              <w:rPr>
                <w:sz w:val="22"/>
                <w:szCs w:val="22"/>
              </w:rPr>
              <w:t>пошти</w:t>
            </w:r>
            <w:proofErr w:type="spellEnd"/>
            <w:r>
              <w:rPr>
                <w:sz w:val="22"/>
                <w:szCs w:val="22"/>
              </w:rPr>
              <w:t>:</w:t>
            </w:r>
          </w:p>
          <w:p w:rsidR="00D051A6" w:rsidRPr="00376A27" w:rsidRDefault="00D051A6" w:rsidP="00D051A6">
            <w:pPr>
              <w:widowControl w:val="0"/>
              <w:jc w:val="both"/>
              <w:rPr>
                <w:rStyle w:val="ae"/>
                <w:rFonts w:eastAsiaTheme="majorEastAsia"/>
                <w:noProof/>
                <w:sz w:val="22"/>
                <w:szCs w:val="22"/>
              </w:rPr>
            </w:pPr>
            <w:r w:rsidRPr="00376A27">
              <w:rPr>
                <w:sz w:val="22"/>
                <w:szCs w:val="22"/>
              </w:rPr>
              <w:lastRenderedPageBreak/>
              <w:t xml:space="preserve">- </w:t>
            </w:r>
            <w:r w:rsidRPr="00376A27">
              <w:rPr>
                <w:noProof/>
                <w:sz w:val="22"/>
                <w:szCs w:val="22"/>
              </w:rPr>
              <w:t xml:space="preserve">ТОВ «Хімімпекс» </w:t>
            </w:r>
            <w:hyperlink r:id="rId9" w:history="1">
              <w:r w:rsidRPr="00376A27">
                <w:rPr>
                  <w:rStyle w:val="ae"/>
                  <w:rFonts w:eastAsiaTheme="majorEastAsia"/>
                  <w:noProof/>
                  <w:sz w:val="22"/>
                  <w:szCs w:val="22"/>
                </w:rPr>
                <w:t>Tender07042021@gmail.com</w:t>
              </w:r>
            </w:hyperlink>
          </w:p>
          <w:p w:rsidR="00D051A6" w:rsidRPr="00376A27" w:rsidRDefault="00D051A6" w:rsidP="00D051A6">
            <w:pPr>
              <w:widowControl w:val="0"/>
              <w:jc w:val="both"/>
              <w:rPr>
                <w:rStyle w:val="ae"/>
                <w:rFonts w:eastAsiaTheme="majorEastAsia"/>
                <w:noProof/>
                <w:sz w:val="22"/>
                <w:szCs w:val="22"/>
              </w:rPr>
            </w:pPr>
            <w:r w:rsidRPr="00376A27">
              <w:rPr>
                <w:noProof/>
                <w:sz w:val="22"/>
                <w:szCs w:val="22"/>
              </w:rPr>
              <w:t xml:space="preserve">- ТОВ «Атлант буд схід» </w:t>
            </w:r>
            <w:hyperlink r:id="rId10" w:history="1">
              <w:r w:rsidRPr="00376A27">
                <w:rPr>
                  <w:rStyle w:val="ae"/>
                  <w:rFonts w:eastAsiaTheme="majorEastAsia"/>
                  <w:noProof/>
                  <w:sz w:val="22"/>
                  <w:szCs w:val="22"/>
                </w:rPr>
                <w:t>titova@atlant.kharkov.com</w:t>
              </w:r>
            </w:hyperlink>
            <w:r>
              <w:rPr>
                <w:noProof/>
                <w:sz w:val="22"/>
                <w:szCs w:val="22"/>
              </w:rPr>
              <w:t xml:space="preserve"> , </w:t>
            </w:r>
            <w:r w:rsidRPr="00376A27">
              <w:rPr>
                <w:noProof/>
                <w:sz w:val="22"/>
                <w:szCs w:val="22"/>
              </w:rPr>
              <w:t xml:space="preserve"> </w:t>
            </w:r>
            <w:hyperlink r:id="rId11" w:history="1">
              <w:r w:rsidRPr="00376A27">
                <w:rPr>
                  <w:rStyle w:val="ae"/>
                  <w:rFonts w:eastAsiaTheme="majorEastAsia"/>
                  <w:noProof/>
                  <w:sz w:val="22"/>
                  <w:szCs w:val="22"/>
                  <w:lang w:val="en-US"/>
                </w:rPr>
                <w:t>rozhkova</w:t>
              </w:r>
              <w:r w:rsidRPr="00376A27">
                <w:rPr>
                  <w:rStyle w:val="ae"/>
                  <w:rFonts w:eastAsiaTheme="majorEastAsia"/>
                  <w:noProof/>
                  <w:sz w:val="22"/>
                  <w:szCs w:val="22"/>
                </w:rPr>
                <w:t>@</w:t>
              </w:r>
              <w:r w:rsidRPr="00376A27">
                <w:rPr>
                  <w:rStyle w:val="ae"/>
                  <w:rFonts w:eastAsiaTheme="majorEastAsia"/>
                  <w:noProof/>
                  <w:sz w:val="22"/>
                  <w:szCs w:val="22"/>
                  <w:lang w:val="en-US"/>
                </w:rPr>
                <w:t>atlant</w:t>
              </w:r>
              <w:r w:rsidRPr="00376A27">
                <w:rPr>
                  <w:rStyle w:val="ae"/>
                  <w:rFonts w:eastAsiaTheme="majorEastAsia"/>
                  <w:noProof/>
                  <w:sz w:val="22"/>
                  <w:szCs w:val="22"/>
                </w:rPr>
                <w:t>.</w:t>
              </w:r>
              <w:r w:rsidRPr="00376A27">
                <w:rPr>
                  <w:rStyle w:val="ae"/>
                  <w:rFonts w:eastAsiaTheme="majorEastAsia"/>
                  <w:noProof/>
                  <w:sz w:val="22"/>
                  <w:szCs w:val="22"/>
                  <w:lang w:val="en-US"/>
                </w:rPr>
                <w:t>kharkov</w:t>
              </w:r>
              <w:r w:rsidRPr="00376A27">
                <w:rPr>
                  <w:rStyle w:val="ae"/>
                  <w:rFonts w:eastAsiaTheme="majorEastAsia"/>
                  <w:noProof/>
                  <w:sz w:val="22"/>
                  <w:szCs w:val="22"/>
                </w:rPr>
                <w:t>.</w:t>
              </w:r>
              <w:r w:rsidRPr="00376A27">
                <w:rPr>
                  <w:rStyle w:val="ae"/>
                  <w:rFonts w:eastAsiaTheme="majorEastAsia"/>
                  <w:noProof/>
                  <w:sz w:val="22"/>
                  <w:szCs w:val="22"/>
                  <w:lang w:val="en-US"/>
                </w:rPr>
                <w:t>com</w:t>
              </w:r>
            </w:hyperlink>
          </w:p>
          <w:p w:rsidR="00D051A6" w:rsidRDefault="00D051A6" w:rsidP="00D051A6">
            <w:pPr>
              <w:widowControl w:val="0"/>
              <w:jc w:val="both"/>
              <w:rPr>
                <w:rStyle w:val="ae"/>
                <w:rFonts w:eastAsiaTheme="majorEastAsia"/>
                <w:sz w:val="22"/>
                <w:szCs w:val="22"/>
              </w:rPr>
            </w:pPr>
            <w:r w:rsidRPr="00376A27">
              <w:rPr>
                <w:rStyle w:val="ae"/>
                <w:rFonts w:eastAsiaTheme="majorEastAsia"/>
                <w:sz w:val="22"/>
                <w:szCs w:val="22"/>
              </w:rPr>
              <w:t xml:space="preserve">- </w:t>
            </w:r>
            <w:r w:rsidRPr="00376A27">
              <w:rPr>
                <w:noProof/>
                <w:sz w:val="22"/>
                <w:szCs w:val="22"/>
              </w:rPr>
              <w:t xml:space="preserve">ТОВ «Епіцентр К» </w:t>
            </w:r>
            <w:hyperlink r:id="rId12" w:history="1">
              <w:r w:rsidRPr="00376A27">
                <w:rPr>
                  <w:rStyle w:val="ae"/>
                  <w:rFonts w:eastAsiaTheme="majorEastAsia"/>
                  <w:sz w:val="22"/>
                  <w:szCs w:val="22"/>
                </w:rPr>
                <w:t>bv.yurist@epicentrk.com</w:t>
              </w:r>
            </w:hyperlink>
          </w:p>
          <w:p w:rsidR="00D051A6" w:rsidRDefault="00D051A6" w:rsidP="00D051A6">
            <w:pPr>
              <w:widowControl w:val="0"/>
              <w:jc w:val="both"/>
              <w:rPr>
                <w:rStyle w:val="ae"/>
              </w:rPr>
            </w:pPr>
            <w:r>
              <w:rPr>
                <w:sz w:val="22"/>
                <w:szCs w:val="22"/>
              </w:rPr>
              <w:t xml:space="preserve">- </w:t>
            </w:r>
            <w:r w:rsidRPr="00B022D8">
              <w:t>ТОВ «</w:t>
            </w:r>
            <w:proofErr w:type="spellStart"/>
            <w:r w:rsidRPr="00B022D8">
              <w:t>Анбар</w:t>
            </w:r>
            <w:proofErr w:type="spellEnd"/>
            <w:r w:rsidRPr="00B022D8">
              <w:t>»</w:t>
            </w:r>
            <w:r>
              <w:t xml:space="preserve"> </w:t>
            </w:r>
            <w:hyperlink r:id="rId13" w:history="1">
              <w:r w:rsidRPr="00B022D8">
                <w:rPr>
                  <w:rStyle w:val="ae"/>
                </w:rPr>
                <w:t>dir.anbar@gmail.com</w:t>
              </w:r>
            </w:hyperlink>
          </w:p>
          <w:p w:rsidR="00D051A6" w:rsidRDefault="00D051A6" w:rsidP="00D051A6">
            <w:pPr>
              <w:widowControl w:val="0"/>
              <w:jc w:val="both"/>
              <w:rPr>
                <w:rStyle w:val="ae"/>
                <w:noProof/>
              </w:rPr>
            </w:pPr>
            <w:r>
              <w:rPr>
                <w:rStyle w:val="ae"/>
              </w:rPr>
              <w:t xml:space="preserve">- </w:t>
            </w:r>
            <w:r w:rsidRPr="000E3884">
              <w:rPr>
                <w:noProof/>
              </w:rPr>
              <w:t>ТОВ «Новаторбуд»</w:t>
            </w:r>
            <w:r>
              <w:rPr>
                <w:noProof/>
              </w:rPr>
              <w:t xml:space="preserve"> </w:t>
            </w:r>
            <w:hyperlink r:id="rId14" w:history="1">
              <w:r w:rsidRPr="000E3884">
                <w:rPr>
                  <w:rStyle w:val="ae"/>
                  <w:noProof/>
                </w:rPr>
                <w:t>maxim.ukrservres@gmail.com</w:t>
              </w:r>
            </w:hyperlink>
          </w:p>
          <w:p w:rsidR="00D051A6" w:rsidRDefault="00D051A6" w:rsidP="00D051A6">
            <w:pPr>
              <w:widowControl w:val="0"/>
              <w:jc w:val="both"/>
              <w:rPr>
                <w:rStyle w:val="ae"/>
                <w:noProof/>
              </w:rPr>
            </w:pPr>
            <w:r>
              <w:rPr>
                <w:rStyle w:val="ae"/>
                <w:noProof/>
              </w:rPr>
              <w:t xml:space="preserve">- </w:t>
            </w:r>
            <w:r w:rsidRPr="000E3884">
              <w:rPr>
                <w:noProof/>
              </w:rPr>
              <w:t>ТОВ «Дарвекс»</w:t>
            </w:r>
            <w:r>
              <w:rPr>
                <w:noProof/>
              </w:rPr>
              <w:t xml:space="preserve"> </w:t>
            </w:r>
            <w:hyperlink r:id="rId15" w:history="1">
              <w:r w:rsidRPr="000E3884">
                <w:rPr>
                  <w:rStyle w:val="ae"/>
                  <w:noProof/>
                </w:rPr>
                <w:t>darweks@gmail.com</w:t>
              </w:r>
            </w:hyperlink>
          </w:p>
          <w:p w:rsidR="00D051A6" w:rsidRDefault="00D051A6" w:rsidP="00D051A6">
            <w:pPr>
              <w:widowControl w:val="0"/>
              <w:jc w:val="both"/>
              <w:rPr>
                <w:rStyle w:val="ae"/>
              </w:rPr>
            </w:pPr>
            <w:r>
              <w:rPr>
                <w:rStyle w:val="ae"/>
                <w:noProof/>
              </w:rPr>
              <w:t xml:space="preserve">- </w:t>
            </w:r>
            <w:r>
              <w:t>Склад магазин «</w:t>
            </w:r>
            <w:r>
              <w:rPr>
                <w:lang w:val="en-US"/>
              </w:rPr>
              <w:t>G</w:t>
            </w:r>
            <w:r w:rsidRPr="008E6F69">
              <w:t>-</w:t>
            </w:r>
            <w:proofErr w:type="spellStart"/>
            <w:r>
              <w:rPr>
                <w:lang w:val="en-US"/>
              </w:rPr>
              <w:t>stroy</w:t>
            </w:r>
            <w:proofErr w:type="spellEnd"/>
            <w:r>
              <w:t xml:space="preserve">»   </w:t>
            </w:r>
            <w:hyperlink r:id="rId16" w:history="1">
              <w:r w:rsidRPr="00102B45">
                <w:rPr>
                  <w:rStyle w:val="ae"/>
                </w:rPr>
                <w:t>iskgip@gmail.com</w:t>
              </w:r>
            </w:hyperlink>
          </w:p>
          <w:p w:rsidR="00D051A6" w:rsidRDefault="00D051A6" w:rsidP="00D051A6">
            <w:pPr>
              <w:widowControl w:val="0"/>
              <w:jc w:val="both"/>
            </w:pPr>
            <w:r>
              <w:rPr>
                <w:rStyle w:val="ae"/>
              </w:rPr>
              <w:t xml:space="preserve">- </w:t>
            </w:r>
            <w:r>
              <w:t>ТОВ «</w:t>
            </w:r>
            <w:proofErr w:type="spellStart"/>
            <w:r>
              <w:t>Айбудмаркет</w:t>
            </w:r>
            <w:proofErr w:type="spellEnd"/>
            <w:r>
              <w:t xml:space="preserve">» </w:t>
            </w:r>
            <w:hyperlink r:id="rId17" w:history="1">
              <w:r w:rsidRPr="00BD36B5">
                <w:rPr>
                  <w:rStyle w:val="ae"/>
                </w:rPr>
                <w:t>savchenko.roman@ukr.net</w:t>
              </w:r>
            </w:hyperlink>
            <w:r>
              <w:t xml:space="preserve"> </w:t>
            </w:r>
            <w:hyperlink r:id="rId18" w:history="1">
              <w:r w:rsidRPr="00700435">
                <w:rPr>
                  <w:rStyle w:val="ae"/>
                </w:rPr>
                <w:t>irina.ibudmarket@gmail.com</w:t>
              </w:r>
            </w:hyperlink>
            <w:r>
              <w:t>;</w:t>
            </w:r>
          </w:p>
          <w:p w:rsidR="00D051A6" w:rsidRDefault="00D051A6" w:rsidP="00D051A6">
            <w:pPr>
              <w:widowControl w:val="0"/>
              <w:jc w:val="both"/>
              <w:rPr>
                <w:rStyle w:val="ae"/>
                <w:shd w:val="clear" w:color="auto" w:fill="F6F6F6"/>
              </w:rPr>
            </w:pPr>
            <w:r>
              <w:t xml:space="preserve">- </w:t>
            </w:r>
            <w:r w:rsidRPr="002B381A">
              <w:t>ТОВ «</w:t>
            </w:r>
            <w:proofErr w:type="spellStart"/>
            <w:r w:rsidRPr="002B381A">
              <w:t>Будівельний</w:t>
            </w:r>
            <w:proofErr w:type="spellEnd"/>
            <w:r w:rsidRPr="002B381A">
              <w:t xml:space="preserve"> </w:t>
            </w:r>
            <w:proofErr w:type="spellStart"/>
            <w:r w:rsidRPr="002B381A">
              <w:t>двір</w:t>
            </w:r>
            <w:proofErr w:type="spellEnd"/>
            <w:r w:rsidRPr="002B381A">
              <w:t>»</w:t>
            </w:r>
            <w:r>
              <w:t xml:space="preserve"> </w:t>
            </w:r>
            <w:hyperlink r:id="rId19" w:history="1">
              <w:r w:rsidRPr="002C1A68">
                <w:rPr>
                  <w:rStyle w:val="ae"/>
                  <w:shd w:val="clear" w:color="auto" w:fill="F6F6F6"/>
                </w:rPr>
                <w:t>sales@buddvir.ua</w:t>
              </w:r>
            </w:hyperlink>
          </w:p>
          <w:p w:rsidR="00D051A6" w:rsidRDefault="00D051A6" w:rsidP="00D051A6">
            <w:pPr>
              <w:widowControl w:val="0"/>
              <w:jc w:val="both"/>
              <w:rPr>
                <w:rStyle w:val="ae"/>
                <w:color w:val="2E74B5" w:themeColor="accent1" w:themeShade="BF"/>
                <w:shd w:val="clear" w:color="auto" w:fill="FFFFFF"/>
              </w:rPr>
            </w:pPr>
            <w:r>
              <w:rPr>
                <w:rStyle w:val="ae"/>
                <w:shd w:val="clear" w:color="auto" w:fill="F6F6F6"/>
              </w:rPr>
              <w:t xml:space="preserve">- </w:t>
            </w:r>
            <w:r>
              <w:t xml:space="preserve">ТОВ «АЛЬТА ВИРА» </w:t>
            </w:r>
            <w:hyperlink r:id="rId20" w:history="1">
              <w:r w:rsidRPr="003C29A0">
                <w:rPr>
                  <w:rStyle w:val="ae"/>
                  <w:color w:val="2E74B5" w:themeColor="accent1" w:themeShade="BF"/>
                  <w:shd w:val="clear" w:color="auto" w:fill="FFFFFF"/>
                </w:rPr>
                <w:t>altavira@i.ua</w:t>
              </w:r>
            </w:hyperlink>
          </w:p>
          <w:p w:rsidR="00D051A6" w:rsidRPr="008705CD" w:rsidRDefault="00D051A6" w:rsidP="00D051A6">
            <w:pPr>
              <w:widowControl w:val="0"/>
              <w:jc w:val="both"/>
            </w:pPr>
          </w:p>
          <w:p w:rsidR="00D051A6" w:rsidRDefault="00D051A6" w:rsidP="00D051A6">
            <w:pPr>
              <w:keepNext/>
              <w:keepLines/>
              <w:widowControl w:val="0"/>
              <w:autoSpaceDE w:val="0"/>
              <w:autoSpaceDN w:val="0"/>
              <w:spacing w:line="252" w:lineRule="auto"/>
              <w:ind w:left="52" w:right="107" w:firstLine="458"/>
              <w:jc w:val="both"/>
              <w:rPr>
                <w:szCs w:val="22"/>
                <w:lang w:eastAsia="en-US"/>
              </w:rPr>
            </w:pPr>
            <w:r>
              <w:rPr>
                <w:szCs w:val="22"/>
                <w:lang w:eastAsia="en-US"/>
              </w:rPr>
              <w:t xml:space="preserve">А </w:t>
            </w:r>
            <w:proofErr w:type="spellStart"/>
            <w:r>
              <w:rPr>
                <w:szCs w:val="22"/>
                <w:lang w:eastAsia="en-US"/>
              </w:rPr>
              <w:t>також</w:t>
            </w:r>
            <w:proofErr w:type="spellEnd"/>
            <w:r>
              <w:rPr>
                <w:szCs w:val="22"/>
                <w:lang w:eastAsia="en-US"/>
              </w:rPr>
              <w:t xml:space="preserve"> </w:t>
            </w:r>
            <w:proofErr w:type="spellStart"/>
            <w:r>
              <w:rPr>
                <w:szCs w:val="22"/>
                <w:lang w:eastAsia="en-US"/>
              </w:rPr>
              <w:t>здійснено</w:t>
            </w:r>
            <w:proofErr w:type="spellEnd"/>
            <w:r>
              <w:rPr>
                <w:szCs w:val="22"/>
                <w:lang w:eastAsia="en-US"/>
              </w:rPr>
              <w:t xml:space="preserve"> </w:t>
            </w:r>
            <w:proofErr w:type="spellStart"/>
            <w:r>
              <w:rPr>
                <w:szCs w:val="22"/>
                <w:lang w:eastAsia="en-US"/>
              </w:rPr>
              <w:t>пошук</w:t>
            </w:r>
            <w:proofErr w:type="spellEnd"/>
            <w:r>
              <w:rPr>
                <w:szCs w:val="22"/>
                <w:lang w:eastAsia="en-US"/>
              </w:rPr>
              <w:t xml:space="preserve">, </w:t>
            </w:r>
            <w:proofErr w:type="spellStart"/>
            <w:r>
              <w:rPr>
                <w:szCs w:val="22"/>
                <w:lang w:eastAsia="en-US"/>
              </w:rPr>
              <w:t>збір</w:t>
            </w:r>
            <w:proofErr w:type="spellEnd"/>
            <w:r>
              <w:rPr>
                <w:szCs w:val="22"/>
                <w:lang w:eastAsia="en-US"/>
              </w:rPr>
              <w:t xml:space="preserve"> та </w:t>
            </w:r>
            <w:proofErr w:type="spellStart"/>
            <w:r>
              <w:rPr>
                <w:szCs w:val="22"/>
                <w:lang w:eastAsia="en-US"/>
              </w:rPr>
              <w:t>аналіз</w:t>
            </w:r>
            <w:proofErr w:type="spellEnd"/>
            <w:r>
              <w:rPr>
                <w:szCs w:val="22"/>
                <w:lang w:eastAsia="en-US"/>
              </w:rPr>
              <w:t xml:space="preserve"> </w:t>
            </w:r>
            <w:proofErr w:type="spellStart"/>
            <w:r>
              <w:rPr>
                <w:szCs w:val="22"/>
                <w:lang w:eastAsia="en-US"/>
              </w:rPr>
              <w:t>загальнодоступної</w:t>
            </w:r>
            <w:proofErr w:type="spellEnd"/>
            <w:r>
              <w:rPr>
                <w:szCs w:val="22"/>
                <w:lang w:eastAsia="en-US"/>
              </w:rPr>
              <w:t xml:space="preserve"> </w:t>
            </w:r>
            <w:proofErr w:type="spellStart"/>
            <w:r>
              <w:rPr>
                <w:szCs w:val="22"/>
                <w:lang w:eastAsia="en-US"/>
              </w:rPr>
              <w:t>відкритої</w:t>
            </w:r>
            <w:proofErr w:type="spellEnd"/>
            <w:r>
              <w:rPr>
                <w:szCs w:val="22"/>
                <w:lang w:eastAsia="en-US"/>
              </w:rPr>
              <w:t xml:space="preserve"> </w:t>
            </w:r>
            <w:proofErr w:type="spellStart"/>
            <w:r>
              <w:rPr>
                <w:szCs w:val="22"/>
                <w:lang w:eastAsia="en-US"/>
              </w:rPr>
              <w:t>інформації</w:t>
            </w:r>
            <w:proofErr w:type="spellEnd"/>
            <w:r>
              <w:rPr>
                <w:szCs w:val="22"/>
                <w:lang w:eastAsia="en-US"/>
              </w:rPr>
              <w:t xml:space="preserve"> про </w:t>
            </w:r>
            <w:proofErr w:type="spellStart"/>
            <w:r>
              <w:rPr>
                <w:szCs w:val="22"/>
                <w:lang w:eastAsia="en-US"/>
              </w:rPr>
              <w:t>ціни</w:t>
            </w:r>
            <w:proofErr w:type="spellEnd"/>
            <w:r>
              <w:rPr>
                <w:szCs w:val="22"/>
                <w:lang w:eastAsia="en-US"/>
              </w:rPr>
              <w:t xml:space="preserve"> на момент </w:t>
            </w:r>
            <w:proofErr w:type="spellStart"/>
            <w:r>
              <w:rPr>
                <w:szCs w:val="22"/>
                <w:lang w:eastAsia="en-US"/>
              </w:rPr>
              <w:t>вивчення</w:t>
            </w:r>
            <w:proofErr w:type="spellEnd"/>
            <w:r>
              <w:rPr>
                <w:szCs w:val="22"/>
                <w:lang w:eastAsia="en-US"/>
              </w:rPr>
              <w:t xml:space="preserve"> ринку. </w:t>
            </w:r>
            <w:proofErr w:type="spellStart"/>
            <w:r>
              <w:rPr>
                <w:szCs w:val="22"/>
                <w:lang w:eastAsia="en-US"/>
              </w:rPr>
              <w:t>Вивчено</w:t>
            </w:r>
            <w:proofErr w:type="spellEnd"/>
            <w:r>
              <w:rPr>
                <w:szCs w:val="22"/>
                <w:lang w:eastAsia="en-US"/>
              </w:rPr>
              <w:t xml:space="preserve"> </w:t>
            </w:r>
            <w:proofErr w:type="spellStart"/>
            <w:r>
              <w:rPr>
                <w:szCs w:val="22"/>
                <w:lang w:eastAsia="en-US"/>
              </w:rPr>
              <w:t>ціни</w:t>
            </w:r>
            <w:proofErr w:type="spellEnd"/>
            <w:r>
              <w:rPr>
                <w:szCs w:val="22"/>
                <w:lang w:eastAsia="en-US"/>
              </w:rPr>
              <w:t xml:space="preserve"> з </w:t>
            </w:r>
            <w:proofErr w:type="spellStart"/>
            <w:r>
              <w:rPr>
                <w:szCs w:val="22"/>
                <w:lang w:eastAsia="en-US"/>
              </w:rPr>
              <w:t>наступних</w:t>
            </w:r>
            <w:proofErr w:type="spellEnd"/>
            <w:r>
              <w:rPr>
                <w:szCs w:val="22"/>
                <w:lang w:eastAsia="en-US"/>
              </w:rPr>
              <w:t xml:space="preserve"> </w:t>
            </w:r>
            <w:proofErr w:type="spellStart"/>
            <w:r>
              <w:rPr>
                <w:szCs w:val="22"/>
                <w:lang w:eastAsia="en-US"/>
              </w:rPr>
              <w:t>інтернет-ресурсів</w:t>
            </w:r>
            <w:proofErr w:type="spellEnd"/>
            <w:r>
              <w:rPr>
                <w:szCs w:val="22"/>
                <w:lang w:eastAsia="en-US"/>
              </w:rPr>
              <w:t>:</w:t>
            </w:r>
          </w:p>
          <w:p w:rsidR="00D051A6" w:rsidRDefault="00D051A6" w:rsidP="00D051A6">
            <w:pPr>
              <w:widowControl w:val="0"/>
              <w:rPr>
                <w:noProof/>
              </w:rPr>
            </w:pPr>
            <w:r w:rsidRPr="00F37311">
              <w:rPr>
                <w:noProof/>
              </w:rPr>
              <w:t>-</w:t>
            </w:r>
            <w:r>
              <w:rPr>
                <w:noProof/>
              </w:rPr>
              <w:t xml:space="preserve"> </w:t>
            </w:r>
            <w:r w:rsidRPr="00DA36A4">
              <w:rPr>
                <w:noProof/>
                <w:color w:val="0070C0"/>
              </w:rPr>
              <w:t>dslon.com.ua</w:t>
            </w:r>
            <w:r>
              <w:rPr>
                <w:noProof/>
              </w:rPr>
              <w:t>;</w:t>
            </w:r>
          </w:p>
          <w:p w:rsidR="00D051A6" w:rsidRDefault="00D051A6" w:rsidP="00D051A6">
            <w:pPr>
              <w:widowControl w:val="0"/>
              <w:rPr>
                <w:noProof/>
              </w:rPr>
            </w:pPr>
            <w:r>
              <w:rPr>
                <w:noProof/>
              </w:rPr>
              <w:t xml:space="preserve">- </w:t>
            </w:r>
            <w:r w:rsidRPr="00DA36A4">
              <w:rPr>
                <w:noProof/>
                <w:color w:val="0070C0"/>
              </w:rPr>
              <w:t>centrp.com.ua</w:t>
            </w:r>
            <w:r>
              <w:rPr>
                <w:noProof/>
              </w:rPr>
              <w:t>;</w:t>
            </w:r>
          </w:p>
          <w:p w:rsidR="00D051A6" w:rsidRPr="00D051A6" w:rsidRDefault="00D051A6" w:rsidP="00D051A6">
            <w:pPr>
              <w:widowControl w:val="0"/>
              <w:rPr>
                <w:noProof/>
                <w:lang w:val="en-US"/>
              </w:rPr>
            </w:pPr>
            <w:r w:rsidRPr="00D051A6">
              <w:rPr>
                <w:noProof/>
                <w:lang w:val="en-US"/>
              </w:rPr>
              <w:t xml:space="preserve">- </w:t>
            </w:r>
            <w:r w:rsidRPr="00D051A6">
              <w:rPr>
                <w:noProof/>
                <w:color w:val="0070C0"/>
                <w:lang w:val="en-US"/>
              </w:rPr>
              <w:t>alumarket.com.ua</w:t>
            </w:r>
            <w:r w:rsidRPr="00D051A6">
              <w:rPr>
                <w:noProof/>
                <w:lang w:val="en-US"/>
              </w:rPr>
              <w:t>;</w:t>
            </w:r>
          </w:p>
          <w:p w:rsidR="00D051A6" w:rsidRPr="00D051A6" w:rsidRDefault="00D051A6" w:rsidP="00D051A6">
            <w:pPr>
              <w:widowControl w:val="0"/>
              <w:rPr>
                <w:noProof/>
                <w:lang w:val="en-US"/>
              </w:rPr>
            </w:pPr>
            <w:r w:rsidRPr="00D051A6">
              <w:rPr>
                <w:noProof/>
                <w:lang w:val="en-US"/>
              </w:rPr>
              <w:t xml:space="preserve">- </w:t>
            </w:r>
            <w:r w:rsidRPr="00D051A6">
              <w:rPr>
                <w:noProof/>
                <w:color w:val="0070C0"/>
                <w:lang w:val="en-US"/>
              </w:rPr>
              <w:t>versinin.com.ua</w:t>
            </w:r>
            <w:r w:rsidRPr="00D051A6">
              <w:rPr>
                <w:noProof/>
                <w:lang w:val="en-US"/>
              </w:rPr>
              <w:t>;</w:t>
            </w:r>
          </w:p>
          <w:p w:rsidR="00D051A6" w:rsidRPr="00D051A6" w:rsidRDefault="00D051A6" w:rsidP="00D051A6">
            <w:pPr>
              <w:widowControl w:val="0"/>
              <w:rPr>
                <w:noProof/>
                <w:lang w:val="en-US"/>
              </w:rPr>
            </w:pPr>
            <w:r w:rsidRPr="00D051A6">
              <w:rPr>
                <w:noProof/>
                <w:lang w:val="en-US"/>
              </w:rPr>
              <w:t xml:space="preserve">- </w:t>
            </w:r>
            <w:r w:rsidRPr="00D051A6">
              <w:rPr>
                <w:noProof/>
                <w:color w:val="0070C0"/>
                <w:lang w:val="en-US"/>
              </w:rPr>
              <w:t>Rozetka.com.ua</w:t>
            </w:r>
            <w:r w:rsidRPr="00D051A6">
              <w:rPr>
                <w:noProof/>
                <w:lang w:val="en-US"/>
              </w:rPr>
              <w:t>;</w:t>
            </w:r>
          </w:p>
          <w:p w:rsidR="00D051A6" w:rsidRPr="00D051A6" w:rsidRDefault="00D051A6" w:rsidP="00D051A6">
            <w:pPr>
              <w:widowControl w:val="0"/>
              <w:rPr>
                <w:noProof/>
                <w:lang w:val="en-US"/>
              </w:rPr>
            </w:pPr>
            <w:r w:rsidRPr="00D051A6">
              <w:rPr>
                <w:noProof/>
                <w:lang w:val="en-US"/>
              </w:rPr>
              <w:t xml:space="preserve">- </w:t>
            </w:r>
            <w:r w:rsidRPr="00D051A6">
              <w:rPr>
                <w:noProof/>
                <w:color w:val="0070C0"/>
                <w:lang w:val="en-US"/>
              </w:rPr>
              <w:t>alushop.com.ua</w:t>
            </w:r>
            <w:r w:rsidRPr="00D051A6">
              <w:rPr>
                <w:noProof/>
                <w:lang w:val="en-US"/>
              </w:rPr>
              <w:t>;</w:t>
            </w:r>
          </w:p>
          <w:p w:rsidR="00D051A6" w:rsidRPr="00D051A6" w:rsidRDefault="00D051A6" w:rsidP="00D051A6">
            <w:pPr>
              <w:widowControl w:val="0"/>
              <w:rPr>
                <w:noProof/>
                <w:lang w:val="en-US"/>
              </w:rPr>
            </w:pPr>
            <w:r w:rsidRPr="00D051A6">
              <w:rPr>
                <w:noProof/>
                <w:lang w:val="en-US"/>
              </w:rPr>
              <w:t xml:space="preserve">- </w:t>
            </w:r>
            <w:r w:rsidRPr="00D051A6">
              <w:rPr>
                <w:noProof/>
                <w:color w:val="0070C0"/>
                <w:lang w:val="en-US"/>
              </w:rPr>
              <w:t>alu.kiev.ua</w:t>
            </w:r>
            <w:r w:rsidRPr="00D051A6">
              <w:rPr>
                <w:noProof/>
                <w:lang w:val="en-US"/>
              </w:rPr>
              <w:t>;</w:t>
            </w:r>
          </w:p>
          <w:p w:rsidR="006F428D" w:rsidRPr="00D051A6" w:rsidRDefault="00D051A6" w:rsidP="00D051A6">
            <w:pPr>
              <w:widowControl w:val="0"/>
              <w:rPr>
                <w:noProof/>
                <w:lang w:val="en-US"/>
              </w:rPr>
            </w:pPr>
            <w:r w:rsidRPr="00D051A6">
              <w:rPr>
                <w:noProof/>
                <w:lang w:val="en-US"/>
              </w:rPr>
              <w:t xml:space="preserve">- </w:t>
            </w:r>
            <w:r w:rsidRPr="00D051A6">
              <w:rPr>
                <w:noProof/>
                <w:color w:val="0070C0"/>
                <w:lang w:val="en-US"/>
              </w:rPr>
              <w:t>kiev.prom.ua</w:t>
            </w:r>
            <w:r>
              <w:rPr>
                <w:noProof/>
                <w:lang w:val="en-US"/>
              </w:rPr>
              <w:t>.</w:t>
            </w:r>
          </w:p>
        </w:tc>
      </w:tr>
    </w:tbl>
    <w:p w:rsidR="006F428D" w:rsidRPr="007101A5" w:rsidRDefault="006F428D" w:rsidP="00A12478">
      <w:pPr>
        <w:rPr>
          <w:b/>
          <w:lang w:val="uk-UA"/>
        </w:rPr>
      </w:pPr>
    </w:p>
    <w:p w:rsidR="006926A0" w:rsidRPr="00D051A6" w:rsidRDefault="006926A0" w:rsidP="006926A0">
      <w:pPr>
        <w:ind w:firstLine="567"/>
        <w:jc w:val="both"/>
        <w:rPr>
          <w:lang w:val="uk-UA"/>
        </w:rPr>
      </w:pPr>
      <w:r w:rsidRPr="00D051A6">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1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278"/>
        <w:gridCol w:w="992"/>
        <w:gridCol w:w="862"/>
        <w:gridCol w:w="4383"/>
      </w:tblGrid>
      <w:tr w:rsidR="00D051A6" w:rsidRPr="00B2516F" w:rsidTr="00D051A6">
        <w:tc>
          <w:tcPr>
            <w:tcW w:w="634" w:type="dxa"/>
            <w:tcBorders>
              <w:top w:val="single" w:sz="4" w:space="0" w:color="auto"/>
              <w:left w:val="single" w:sz="4" w:space="0" w:color="auto"/>
              <w:bottom w:val="single" w:sz="4" w:space="0" w:color="auto"/>
              <w:right w:val="single" w:sz="4" w:space="0" w:color="auto"/>
            </w:tcBorders>
            <w:shd w:val="clear" w:color="auto" w:fill="D9E2F3"/>
          </w:tcPr>
          <w:p w:rsidR="00D051A6" w:rsidRPr="009134E8" w:rsidRDefault="00D051A6" w:rsidP="00D051A6">
            <w:pPr>
              <w:widowControl w:val="0"/>
              <w:jc w:val="center"/>
              <w:rPr>
                <w:b/>
                <w:sz w:val="22"/>
                <w:szCs w:val="22"/>
                <w:lang w:val="uk-UA"/>
              </w:rPr>
            </w:pPr>
            <w:r w:rsidRPr="009134E8">
              <w:rPr>
                <w:b/>
                <w:sz w:val="22"/>
                <w:szCs w:val="22"/>
                <w:lang w:val="uk-UA"/>
              </w:rPr>
              <w:t>№ п/п</w:t>
            </w:r>
          </w:p>
        </w:tc>
        <w:tc>
          <w:tcPr>
            <w:tcW w:w="3278" w:type="dxa"/>
            <w:tcBorders>
              <w:top w:val="single" w:sz="4" w:space="0" w:color="auto"/>
              <w:left w:val="single" w:sz="4" w:space="0" w:color="auto"/>
              <w:bottom w:val="single" w:sz="4" w:space="0" w:color="auto"/>
              <w:right w:val="single" w:sz="4" w:space="0" w:color="auto"/>
            </w:tcBorders>
            <w:shd w:val="clear" w:color="auto" w:fill="D9E2F3"/>
          </w:tcPr>
          <w:p w:rsidR="00D051A6" w:rsidRPr="009134E8" w:rsidRDefault="00D051A6" w:rsidP="000A78CE">
            <w:pPr>
              <w:widowControl w:val="0"/>
              <w:jc w:val="center"/>
              <w:rPr>
                <w:b/>
                <w:sz w:val="22"/>
                <w:szCs w:val="22"/>
                <w:lang w:val="uk-UA"/>
              </w:rPr>
            </w:pPr>
            <w:r w:rsidRPr="009134E8">
              <w:rPr>
                <w:b/>
                <w:sz w:val="22"/>
                <w:szCs w:val="22"/>
                <w:lang w:val="uk-UA"/>
              </w:rPr>
              <w:t>Найменування Товару</w:t>
            </w:r>
          </w:p>
          <w:p w:rsidR="00D051A6" w:rsidRPr="009134E8" w:rsidRDefault="00D051A6" w:rsidP="000A78CE">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D051A6" w:rsidRPr="009134E8" w:rsidRDefault="00D051A6" w:rsidP="000A78CE">
            <w:pPr>
              <w:widowControl w:val="0"/>
              <w:jc w:val="center"/>
              <w:rPr>
                <w:b/>
                <w:sz w:val="22"/>
                <w:szCs w:val="22"/>
                <w:lang w:val="uk-UA"/>
              </w:rPr>
            </w:pPr>
            <w:r w:rsidRPr="009134E8">
              <w:rPr>
                <w:b/>
                <w:sz w:val="22"/>
                <w:szCs w:val="22"/>
                <w:lang w:val="uk-UA"/>
              </w:rPr>
              <w:t>Одиниця</w:t>
            </w:r>
          </w:p>
          <w:p w:rsidR="00D051A6" w:rsidRPr="009134E8" w:rsidRDefault="00D051A6" w:rsidP="000A78CE">
            <w:pPr>
              <w:widowControl w:val="0"/>
              <w:jc w:val="center"/>
              <w:rPr>
                <w:b/>
                <w:sz w:val="22"/>
                <w:szCs w:val="22"/>
                <w:lang w:val="uk-UA"/>
              </w:rPr>
            </w:pPr>
            <w:r w:rsidRPr="009134E8">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D051A6" w:rsidRPr="009134E8" w:rsidRDefault="00D051A6" w:rsidP="000A78CE">
            <w:pPr>
              <w:widowControl w:val="0"/>
              <w:jc w:val="center"/>
              <w:rPr>
                <w:b/>
                <w:sz w:val="22"/>
                <w:szCs w:val="22"/>
                <w:lang w:val="uk-UA"/>
              </w:rPr>
            </w:pPr>
            <w:r w:rsidRPr="009134E8">
              <w:rPr>
                <w:b/>
                <w:sz w:val="22"/>
                <w:szCs w:val="22"/>
                <w:lang w:val="uk-UA"/>
              </w:rPr>
              <w:t>Кількість</w:t>
            </w:r>
          </w:p>
          <w:p w:rsidR="00D051A6" w:rsidRPr="009134E8" w:rsidRDefault="00D051A6" w:rsidP="000A78CE">
            <w:pPr>
              <w:widowControl w:val="0"/>
              <w:jc w:val="center"/>
              <w:rPr>
                <w:b/>
                <w:sz w:val="22"/>
                <w:szCs w:val="22"/>
                <w:lang w:val="uk-UA"/>
              </w:rPr>
            </w:pPr>
          </w:p>
        </w:tc>
        <w:tc>
          <w:tcPr>
            <w:tcW w:w="4383" w:type="dxa"/>
            <w:tcBorders>
              <w:top w:val="single" w:sz="4" w:space="0" w:color="auto"/>
              <w:left w:val="single" w:sz="4" w:space="0" w:color="auto"/>
              <w:bottom w:val="single" w:sz="4" w:space="0" w:color="auto"/>
              <w:right w:val="single" w:sz="4" w:space="0" w:color="auto"/>
            </w:tcBorders>
            <w:shd w:val="clear" w:color="auto" w:fill="D9E2F3"/>
            <w:hideMark/>
          </w:tcPr>
          <w:p w:rsidR="00D051A6" w:rsidRPr="009134E8" w:rsidRDefault="00D051A6" w:rsidP="000A78CE">
            <w:pPr>
              <w:widowControl w:val="0"/>
              <w:jc w:val="center"/>
              <w:rPr>
                <w:b/>
                <w:sz w:val="22"/>
                <w:szCs w:val="22"/>
                <w:lang w:val="uk-UA"/>
              </w:rPr>
            </w:pPr>
            <w:r w:rsidRPr="009134E8">
              <w:rPr>
                <w:b/>
                <w:sz w:val="22"/>
                <w:szCs w:val="22"/>
                <w:lang w:val="uk-UA"/>
              </w:rPr>
              <w:t>Технічні та якісні характеристики предмета закупівлі</w:t>
            </w:r>
          </w:p>
          <w:p w:rsidR="00D051A6" w:rsidRPr="00B2516F" w:rsidRDefault="00D051A6" w:rsidP="000A78CE">
            <w:pPr>
              <w:widowControl w:val="0"/>
              <w:jc w:val="center"/>
              <w:rPr>
                <w:b/>
                <w:sz w:val="22"/>
                <w:szCs w:val="22"/>
                <w:lang w:val="uk-UA"/>
              </w:rPr>
            </w:pPr>
            <w:r w:rsidRPr="009134E8">
              <w:rPr>
                <w:b/>
                <w:sz w:val="22"/>
                <w:szCs w:val="22"/>
                <w:lang w:val="uk-UA"/>
              </w:rPr>
              <w:t>(Технічна специфікація)</w:t>
            </w:r>
          </w:p>
        </w:tc>
      </w:tr>
      <w:tr w:rsidR="00D051A6" w:rsidRPr="00F45B91" w:rsidTr="00D051A6">
        <w:trPr>
          <w:trHeight w:val="335"/>
        </w:trPr>
        <w:tc>
          <w:tcPr>
            <w:tcW w:w="634" w:type="dxa"/>
            <w:tcBorders>
              <w:top w:val="single" w:sz="4" w:space="0" w:color="auto"/>
              <w:left w:val="single" w:sz="4" w:space="0" w:color="auto"/>
              <w:bottom w:val="single" w:sz="4" w:space="0" w:color="auto"/>
              <w:right w:val="single" w:sz="4" w:space="0" w:color="auto"/>
            </w:tcBorders>
            <w:hideMark/>
          </w:tcPr>
          <w:p w:rsidR="00D051A6" w:rsidRPr="00F45B91" w:rsidRDefault="00D051A6" w:rsidP="000A78CE">
            <w:pPr>
              <w:widowControl w:val="0"/>
              <w:jc w:val="center"/>
              <w:rPr>
                <w:sz w:val="22"/>
                <w:szCs w:val="22"/>
                <w:lang w:val="uk-UA"/>
              </w:rPr>
            </w:pPr>
            <w:r w:rsidRPr="00F45B91">
              <w:rPr>
                <w:sz w:val="22"/>
                <w:szCs w:val="22"/>
                <w:lang w:val="uk-UA"/>
              </w:rPr>
              <w:t>1</w:t>
            </w:r>
          </w:p>
        </w:tc>
        <w:tc>
          <w:tcPr>
            <w:tcW w:w="3278" w:type="dxa"/>
            <w:tcBorders>
              <w:top w:val="single" w:sz="4" w:space="0" w:color="auto"/>
              <w:left w:val="single" w:sz="4" w:space="0" w:color="auto"/>
              <w:bottom w:val="single" w:sz="4" w:space="0" w:color="auto"/>
              <w:right w:val="single" w:sz="4" w:space="0" w:color="auto"/>
            </w:tcBorders>
            <w:hideMark/>
          </w:tcPr>
          <w:p w:rsidR="00D051A6" w:rsidRPr="00F45B91" w:rsidRDefault="00D051A6" w:rsidP="000A78CE">
            <w:pPr>
              <w:jc w:val="center"/>
              <w:rPr>
                <w:sz w:val="22"/>
                <w:szCs w:val="22"/>
              </w:rPr>
            </w:pPr>
            <w:proofErr w:type="spellStart"/>
            <w:r w:rsidRPr="00F45B91">
              <w:rPr>
                <w:sz w:val="22"/>
                <w:szCs w:val="22"/>
              </w:rPr>
              <w:t>Декоративний</w:t>
            </w:r>
            <w:proofErr w:type="spellEnd"/>
            <w:r w:rsidRPr="00F45B91">
              <w:rPr>
                <w:sz w:val="22"/>
                <w:szCs w:val="22"/>
              </w:rPr>
              <w:t xml:space="preserve"> </w:t>
            </w:r>
            <w:proofErr w:type="spellStart"/>
            <w:r w:rsidRPr="00F45B91">
              <w:rPr>
                <w:sz w:val="22"/>
                <w:szCs w:val="22"/>
              </w:rPr>
              <w:t>кутик</w:t>
            </w:r>
            <w:proofErr w:type="spellEnd"/>
          </w:p>
        </w:tc>
        <w:tc>
          <w:tcPr>
            <w:tcW w:w="992"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jc w:val="center"/>
              <w:rPr>
                <w:sz w:val="22"/>
                <w:szCs w:val="22"/>
              </w:rPr>
            </w:pPr>
            <w:proofErr w:type="spellStart"/>
            <w:r w:rsidRPr="00F45B91">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jc w:val="center"/>
              <w:rPr>
                <w:sz w:val="22"/>
                <w:szCs w:val="22"/>
              </w:rPr>
            </w:pPr>
            <w:r w:rsidRPr="00F45B91">
              <w:rPr>
                <w:sz w:val="22"/>
                <w:szCs w:val="22"/>
              </w:rPr>
              <w:t>10</w:t>
            </w:r>
          </w:p>
        </w:tc>
        <w:tc>
          <w:tcPr>
            <w:tcW w:w="4383"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rPr>
                <w:sz w:val="22"/>
                <w:szCs w:val="22"/>
              </w:rPr>
            </w:pPr>
            <w:proofErr w:type="spellStart"/>
            <w:r w:rsidRPr="00F45B91">
              <w:rPr>
                <w:sz w:val="22"/>
                <w:szCs w:val="22"/>
              </w:rPr>
              <w:t>Декоративний</w:t>
            </w:r>
            <w:proofErr w:type="spellEnd"/>
            <w:r w:rsidRPr="00F45B91">
              <w:rPr>
                <w:sz w:val="22"/>
                <w:szCs w:val="22"/>
              </w:rPr>
              <w:t xml:space="preserve"> </w:t>
            </w:r>
            <w:proofErr w:type="spellStart"/>
            <w:r w:rsidRPr="00F45B91">
              <w:rPr>
                <w:sz w:val="22"/>
                <w:szCs w:val="22"/>
              </w:rPr>
              <w:t>кутик</w:t>
            </w:r>
            <w:proofErr w:type="spellEnd"/>
            <w:r w:rsidRPr="00F45B91">
              <w:rPr>
                <w:sz w:val="22"/>
                <w:szCs w:val="22"/>
              </w:rPr>
              <w:t xml:space="preserve">: </w:t>
            </w:r>
            <w:proofErr w:type="spellStart"/>
            <w:r w:rsidRPr="00F45B91">
              <w:rPr>
                <w:sz w:val="22"/>
                <w:szCs w:val="22"/>
              </w:rPr>
              <w:t>алюмінієвий</w:t>
            </w:r>
            <w:proofErr w:type="spellEnd"/>
            <w:r w:rsidRPr="00F45B91">
              <w:rPr>
                <w:sz w:val="22"/>
                <w:szCs w:val="22"/>
              </w:rPr>
              <w:t>;</w:t>
            </w:r>
          </w:p>
          <w:p w:rsidR="00D051A6" w:rsidRPr="00F45B91" w:rsidRDefault="00D051A6" w:rsidP="000A78CE">
            <w:pPr>
              <w:rPr>
                <w:sz w:val="22"/>
                <w:szCs w:val="22"/>
              </w:rPr>
            </w:pPr>
            <w:proofErr w:type="spellStart"/>
            <w:r w:rsidRPr="00F45B91">
              <w:rPr>
                <w:sz w:val="22"/>
                <w:szCs w:val="22"/>
              </w:rPr>
              <w:t>Розмір</w:t>
            </w:r>
            <w:proofErr w:type="spellEnd"/>
            <w:r w:rsidRPr="00F45B91">
              <w:rPr>
                <w:sz w:val="22"/>
                <w:szCs w:val="22"/>
              </w:rPr>
              <w:t>, мм: 10х10х1;</w:t>
            </w:r>
          </w:p>
          <w:p w:rsidR="00D051A6" w:rsidRPr="00F45B91" w:rsidRDefault="00D051A6" w:rsidP="000A78CE">
            <w:pPr>
              <w:rPr>
                <w:sz w:val="22"/>
                <w:szCs w:val="22"/>
              </w:rPr>
            </w:pPr>
            <w:proofErr w:type="spellStart"/>
            <w:r w:rsidRPr="00F45B91">
              <w:rPr>
                <w:sz w:val="22"/>
                <w:szCs w:val="22"/>
              </w:rPr>
              <w:t>Довжина</w:t>
            </w:r>
            <w:proofErr w:type="spellEnd"/>
            <w:r w:rsidRPr="00F45B91">
              <w:rPr>
                <w:sz w:val="22"/>
                <w:szCs w:val="22"/>
              </w:rPr>
              <w:t>, м: 3;</w:t>
            </w:r>
          </w:p>
          <w:p w:rsidR="00D051A6" w:rsidRPr="00F45B91" w:rsidRDefault="00D051A6" w:rsidP="000A78CE">
            <w:pPr>
              <w:rPr>
                <w:sz w:val="22"/>
                <w:szCs w:val="22"/>
              </w:rPr>
            </w:pPr>
            <w:proofErr w:type="spellStart"/>
            <w:r w:rsidRPr="00F45B91">
              <w:rPr>
                <w:sz w:val="22"/>
                <w:szCs w:val="22"/>
              </w:rPr>
              <w:t>Колір</w:t>
            </w:r>
            <w:proofErr w:type="spellEnd"/>
            <w:r w:rsidRPr="00F45B91">
              <w:rPr>
                <w:sz w:val="22"/>
                <w:szCs w:val="22"/>
              </w:rPr>
              <w:t xml:space="preserve">: </w:t>
            </w:r>
            <w:proofErr w:type="spellStart"/>
            <w:r w:rsidRPr="00F45B91">
              <w:rPr>
                <w:sz w:val="22"/>
                <w:szCs w:val="22"/>
              </w:rPr>
              <w:t>срібло</w:t>
            </w:r>
            <w:proofErr w:type="spellEnd"/>
            <w:r w:rsidRPr="00F45B91">
              <w:rPr>
                <w:sz w:val="22"/>
                <w:szCs w:val="22"/>
              </w:rPr>
              <w:t>;</w:t>
            </w:r>
          </w:p>
        </w:tc>
      </w:tr>
      <w:tr w:rsidR="00D051A6" w:rsidRPr="00F45B91" w:rsidTr="00D051A6">
        <w:trPr>
          <w:trHeight w:val="335"/>
        </w:trPr>
        <w:tc>
          <w:tcPr>
            <w:tcW w:w="634"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widowControl w:val="0"/>
              <w:jc w:val="center"/>
              <w:rPr>
                <w:sz w:val="22"/>
                <w:szCs w:val="22"/>
                <w:lang w:val="uk-UA"/>
              </w:rPr>
            </w:pPr>
            <w:r w:rsidRPr="00F45B91">
              <w:rPr>
                <w:sz w:val="22"/>
                <w:szCs w:val="22"/>
                <w:lang w:val="uk-UA"/>
              </w:rPr>
              <w:t>2</w:t>
            </w:r>
          </w:p>
        </w:tc>
        <w:tc>
          <w:tcPr>
            <w:tcW w:w="3278" w:type="dxa"/>
            <w:tcBorders>
              <w:top w:val="single" w:sz="4" w:space="0" w:color="auto"/>
              <w:left w:val="single" w:sz="4" w:space="0" w:color="auto"/>
              <w:bottom w:val="single" w:sz="4" w:space="0" w:color="auto"/>
              <w:right w:val="single" w:sz="4" w:space="0" w:color="auto"/>
            </w:tcBorders>
            <w:hideMark/>
          </w:tcPr>
          <w:p w:rsidR="00D051A6" w:rsidRPr="00F45B91" w:rsidRDefault="00D051A6" w:rsidP="000A78CE">
            <w:pPr>
              <w:jc w:val="center"/>
              <w:rPr>
                <w:sz w:val="22"/>
                <w:szCs w:val="22"/>
              </w:rPr>
            </w:pPr>
            <w:proofErr w:type="spellStart"/>
            <w:r w:rsidRPr="00F45B91">
              <w:rPr>
                <w:sz w:val="22"/>
                <w:szCs w:val="22"/>
              </w:rPr>
              <w:t>Декоративний</w:t>
            </w:r>
            <w:proofErr w:type="spellEnd"/>
            <w:r w:rsidRPr="00F45B91">
              <w:rPr>
                <w:sz w:val="22"/>
                <w:szCs w:val="22"/>
              </w:rPr>
              <w:t xml:space="preserve"> </w:t>
            </w:r>
            <w:proofErr w:type="spellStart"/>
            <w:r w:rsidRPr="00F45B91">
              <w:rPr>
                <w:sz w:val="22"/>
                <w:szCs w:val="22"/>
              </w:rPr>
              <w:t>кутик</w:t>
            </w:r>
            <w:proofErr w:type="spellEnd"/>
          </w:p>
        </w:tc>
        <w:tc>
          <w:tcPr>
            <w:tcW w:w="992"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jc w:val="center"/>
              <w:rPr>
                <w:sz w:val="22"/>
                <w:szCs w:val="22"/>
              </w:rPr>
            </w:pPr>
            <w:proofErr w:type="spellStart"/>
            <w:r w:rsidRPr="00F45B91">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jc w:val="center"/>
              <w:rPr>
                <w:sz w:val="22"/>
                <w:szCs w:val="22"/>
              </w:rPr>
            </w:pPr>
            <w:r w:rsidRPr="00F45B91">
              <w:rPr>
                <w:sz w:val="22"/>
                <w:szCs w:val="22"/>
              </w:rPr>
              <w:t>20</w:t>
            </w:r>
          </w:p>
        </w:tc>
        <w:tc>
          <w:tcPr>
            <w:tcW w:w="4383"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rPr>
                <w:sz w:val="22"/>
                <w:szCs w:val="22"/>
              </w:rPr>
            </w:pPr>
            <w:proofErr w:type="spellStart"/>
            <w:r w:rsidRPr="00F45B91">
              <w:rPr>
                <w:sz w:val="22"/>
                <w:szCs w:val="22"/>
              </w:rPr>
              <w:t>Декоративний</w:t>
            </w:r>
            <w:proofErr w:type="spellEnd"/>
            <w:r w:rsidRPr="00F45B91">
              <w:rPr>
                <w:sz w:val="22"/>
                <w:szCs w:val="22"/>
              </w:rPr>
              <w:t xml:space="preserve"> </w:t>
            </w:r>
            <w:proofErr w:type="spellStart"/>
            <w:r w:rsidRPr="00F45B91">
              <w:rPr>
                <w:sz w:val="22"/>
                <w:szCs w:val="22"/>
              </w:rPr>
              <w:t>кутик</w:t>
            </w:r>
            <w:proofErr w:type="spellEnd"/>
            <w:r w:rsidRPr="00F45B91">
              <w:rPr>
                <w:sz w:val="22"/>
                <w:szCs w:val="22"/>
              </w:rPr>
              <w:t xml:space="preserve">: </w:t>
            </w:r>
            <w:proofErr w:type="spellStart"/>
            <w:r w:rsidRPr="00F45B91">
              <w:rPr>
                <w:sz w:val="22"/>
                <w:szCs w:val="22"/>
              </w:rPr>
              <w:t>алюмінієвий</w:t>
            </w:r>
            <w:proofErr w:type="spellEnd"/>
            <w:r w:rsidRPr="00F45B91">
              <w:rPr>
                <w:sz w:val="22"/>
                <w:szCs w:val="22"/>
              </w:rPr>
              <w:t>;</w:t>
            </w:r>
          </w:p>
          <w:p w:rsidR="00D051A6" w:rsidRPr="00F45B91" w:rsidRDefault="00D051A6" w:rsidP="000A78CE">
            <w:pPr>
              <w:rPr>
                <w:sz w:val="22"/>
                <w:szCs w:val="22"/>
              </w:rPr>
            </w:pPr>
            <w:proofErr w:type="spellStart"/>
            <w:r w:rsidRPr="00F45B91">
              <w:rPr>
                <w:sz w:val="22"/>
                <w:szCs w:val="22"/>
              </w:rPr>
              <w:t>Розмір</w:t>
            </w:r>
            <w:proofErr w:type="spellEnd"/>
            <w:r w:rsidRPr="00F45B91">
              <w:rPr>
                <w:sz w:val="22"/>
                <w:szCs w:val="22"/>
              </w:rPr>
              <w:t>, мм: 30х30х2;</w:t>
            </w:r>
          </w:p>
          <w:p w:rsidR="00D051A6" w:rsidRPr="00F45B91" w:rsidRDefault="00D051A6" w:rsidP="000A78CE">
            <w:pPr>
              <w:rPr>
                <w:sz w:val="22"/>
                <w:szCs w:val="22"/>
              </w:rPr>
            </w:pPr>
            <w:proofErr w:type="spellStart"/>
            <w:r w:rsidRPr="00F45B91">
              <w:rPr>
                <w:sz w:val="22"/>
                <w:szCs w:val="22"/>
              </w:rPr>
              <w:t>Довжина</w:t>
            </w:r>
            <w:proofErr w:type="spellEnd"/>
            <w:r w:rsidRPr="00F45B91">
              <w:rPr>
                <w:sz w:val="22"/>
                <w:szCs w:val="22"/>
              </w:rPr>
              <w:t>, м: 3;</w:t>
            </w:r>
          </w:p>
          <w:p w:rsidR="00D051A6" w:rsidRPr="00F45B91" w:rsidRDefault="00D051A6" w:rsidP="000A78CE">
            <w:pPr>
              <w:spacing w:line="240" w:lineRule="atLeast"/>
              <w:rPr>
                <w:sz w:val="22"/>
                <w:szCs w:val="22"/>
              </w:rPr>
            </w:pPr>
            <w:proofErr w:type="spellStart"/>
            <w:r w:rsidRPr="00F45B91">
              <w:rPr>
                <w:sz w:val="22"/>
                <w:szCs w:val="22"/>
              </w:rPr>
              <w:t>Колір</w:t>
            </w:r>
            <w:proofErr w:type="spellEnd"/>
            <w:r w:rsidRPr="00F45B91">
              <w:rPr>
                <w:sz w:val="22"/>
                <w:szCs w:val="22"/>
              </w:rPr>
              <w:t xml:space="preserve">: </w:t>
            </w:r>
            <w:proofErr w:type="spellStart"/>
            <w:r w:rsidRPr="00F45B91">
              <w:rPr>
                <w:sz w:val="22"/>
                <w:szCs w:val="22"/>
              </w:rPr>
              <w:t>срібло</w:t>
            </w:r>
            <w:proofErr w:type="spellEnd"/>
            <w:r w:rsidRPr="00F45B91">
              <w:rPr>
                <w:sz w:val="22"/>
                <w:szCs w:val="22"/>
              </w:rPr>
              <w:t>;</w:t>
            </w:r>
          </w:p>
        </w:tc>
      </w:tr>
      <w:tr w:rsidR="00D051A6" w:rsidRPr="00F45B91" w:rsidTr="00D051A6">
        <w:trPr>
          <w:trHeight w:val="335"/>
        </w:trPr>
        <w:tc>
          <w:tcPr>
            <w:tcW w:w="634"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widowControl w:val="0"/>
              <w:jc w:val="center"/>
              <w:rPr>
                <w:sz w:val="22"/>
                <w:szCs w:val="22"/>
                <w:lang w:val="uk-UA"/>
              </w:rPr>
            </w:pPr>
            <w:r w:rsidRPr="00F45B91">
              <w:rPr>
                <w:sz w:val="22"/>
                <w:szCs w:val="22"/>
                <w:lang w:val="uk-UA"/>
              </w:rPr>
              <w:t>3</w:t>
            </w:r>
          </w:p>
        </w:tc>
        <w:tc>
          <w:tcPr>
            <w:tcW w:w="3278"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jc w:val="center"/>
              <w:rPr>
                <w:sz w:val="22"/>
                <w:szCs w:val="22"/>
              </w:rPr>
            </w:pPr>
            <w:proofErr w:type="spellStart"/>
            <w:r w:rsidRPr="00F45B91">
              <w:rPr>
                <w:sz w:val="22"/>
                <w:szCs w:val="22"/>
              </w:rPr>
              <w:t>Декоративний</w:t>
            </w:r>
            <w:proofErr w:type="spellEnd"/>
            <w:r w:rsidRPr="00F45B91">
              <w:rPr>
                <w:sz w:val="22"/>
                <w:szCs w:val="22"/>
              </w:rPr>
              <w:t xml:space="preserve"> </w:t>
            </w:r>
            <w:proofErr w:type="spellStart"/>
            <w:r w:rsidRPr="00F45B91">
              <w:rPr>
                <w:sz w:val="22"/>
                <w:szCs w:val="22"/>
              </w:rPr>
              <w:t>кутик</w:t>
            </w:r>
            <w:proofErr w:type="spellEnd"/>
          </w:p>
        </w:tc>
        <w:tc>
          <w:tcPr>
            <w:tcW w:w="992"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jc w:val="center"/>
              <w:rPr>
                <w:sz w:val="22"/>
                <w:szCs w:val="22"/>
              </w:rPr>
            </w:pPr>
            <w:proofErr w:type="spellStart"/>
            <w:r w:rsidRPr="00F45B91">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jc w:val="center"/>
              <w:rPr>
                <w:sz w:val="22"/>
                <w:szCs w:val="22"/>
              </w:rPr>
            </w:pPr>
            <w:r w:rsidRPr="00F45B91">
              <w:rPr>
                <w:sz w:val="22"/>
                <w:szCs w:val="22"/>
              </w:rPr>
              <w:t>20</w:t>
            </w:r>
          </w:p>
        </w:tc>
        <w:tc>
          <w:tcPr>
            <w:tcW w:w="4383" w:type="dxa"/>
            <w:tcBorders>
              <w:top w:val="single" w:sz="4" w:space="0" w:color="auto"/>
              <w:left w:val="single" w:sz="4" w:space="0" w:color="auto"/>
              <w:bottom w:val="single" w:sz="4" w:space="0" w:color="auto"/>
              <w:right w:val="single" w:sz="4" w:space="0" w:color="auto"/>
            </w:tcBorders>
          </w:tcPr>
          <w:p w:rsidR="00D051A6" w:rsidRPr="00F45B91" w:rsidRDefault="00D051A6" w:rsidP="000A78CE">
            <w:pPr>
              <w:rPr>
                <w:sz w:val="22"/>
                <w:szCs w:val="22"/>
              </w:rPr>
            </w:pPr>
            <w:proofErr w:type="spellStart"/>
            <w:r w:rsidRPr="00F45B91">
              <w:rPr>
                <w:sz w:val="22"/>
                <w:szCs w:val="22"/>
              </w:rPr>
              <w:t>Декоративний</w:t>
            </w:r>
            <w:proofErr w:type="spellEnd"/>
            <w:r w:rsidRPr="00F45B91">
              <w:rPr>
                <w:sz w:val="22"/>
                <w:szCs w:val="22"/>
              </w:rPr>
              <w:t xml:space="preserve"> </w:t>
            </w:r>
            <w:proofErr w:type="spellStart"/>
            <w:r w:rsidRPr="00F45B91">
              <w:rPr>
                <w:sz w:val="22"/>
                <w:szCs w:val="22"/>
              </w:rPr>
              <w:t>кутик</w:t>
            </w:r>
            <w:proofErr w:type="spellEnd"/>
            <w:r w:rsidRPr="00F45B91">
              <w:rPr>
                <w:sz w:val="22"/>
                <w:szCs w:val="22"/>
              </w:rPr>
              <w:t xml:space="preserve">: </w:t>
            </w:r>
            <w:proofErr w:type="spellStart"/>
            <w:r w:rsidRPr="00F45B91">
              <w:rPr>
                <w:sz w:val="22"/>
                <w:szCs w:val="22"/>
              </w:rPr>
              <w:t>алюмінієвий</w:t>
            </w:r>
            <w:proofErr w:type="spellEnd"/>
            <w:r w:rsidRPr="00F45B91">
              <w:rPr>
                <w:sz w:val="22"/>
                <w:szCs w:val="22"/>
              </w:rPr>
              <w:t>;</w:t>
            </w:r>
          </w:p>
          <w:p w:rsidR="00D051A6" w:rsidRPr="00F45B91" w:rsidRDefault="00D051A6" w:rsidP="000A78CE">
            <w:pPr>
              <w:rPr>
                <w:sz w:val="22"/>
                <w:szCs w:val="22"/>
              </w:rPr>
            </w:pPr>
            <w:proofErr w:type="spellStart"/>
            <w:r w:rsidRPr="00F45B91">
              <w:rPr>
                <w:sz w:val="22"/>
                <w:szCs w:val="22"/>
              </w:rPr>
              <w:t>Розмір</w:t>
            </w:r>
            <w:proofErr w:type="spellEnd"/>
            <w:r w:rsidRPr="00F45B91">
              <w:rPr>
                <w:sz w:val="22"/>
                <w:szCs w:val="22"/>
              </w:rPr>
              <w:t>, мм: 50х50х2;</w:t>
            </w:r>
          </w:p>
          <w:p w:rsidR="00D051A6" w:rsidRPr="00F45B91" w:rsidRDefault="00D051A6" w:rsidP="000A78CE">
            <w:pPr>
              <w:rPr>
                <w:sz w:val="22"/>
                <w:szCs w:val="22"/>
              </w:rPr>
            </w:pPr>
            <w:proofErr w:type="spellStart"/>
            <w:r w:rsidRPr="00F45B91">
              <w:rPr>
                <w:sz w:val="22"/>
                <w:szCs w:val="22"/>
              </w:rPr>
              <w:t>Довжина</w:t>
            </w:r>
            <w:proofErr w:type="spellEnd"/>
            <w:r w:rsidRPr="00F45B91">
              <w:rPr>
                <w:sz w:val="22"/>
                <w:szCs w:val="22"/>
              </w:rPr>
              <w:t>, м: 3;</w:t>
            </w:r>
          </w:p>
          <w:p w:rsidR="00D051A6" w:rsidRPr="00F45B91" w:rsidRDefault="00D051A6" w:rsidP="000A78CE">
            <w:pPr>
              <w:spacing w:line="240" w:lineRule="atLeast"/>
              <w:rPr>
                <w:sz w:val="22"/>
                <w:szCs w:val="22"/>
              </w:rPr>
            </w:pPr>
            <w:proofErr w:type="spellStart"/>
            <w:r w:rsidRPr="00F45B91">
              <w:rPr>
                <w:sz w:val="22"/>
                <w:szCs w:val="22"/>
              </w:rPr>
              <w:t>Колір</w:t>
            </w:r>
            <w:proofErr w:type="spellEnd"/>
            <w:r w:rsidRPr="00F45B91">
              <w:rPr>
                <w:sz w:val="22"/>
                <w:szCs w:val="22"/>
              </w:rPr>
              <w:t xml:space="preserve">: </w:t>
            </w:r>
            <w:proofErr w:type="spellStart"/>
            <w:r w:rsidRPr="00F45B91">
              <w:rPr>
                <w:sz w:val="22"/>
                <w:szCs w:val="22"/>
              </w:rPr>
              <w:t>срібло</w:t>
            </w:r>
            <w:proofErr w:type="spellEnd"/>
            <w:r w:rsidRPr="00F45B91">
              <w:rPr>
                <w:sz w:val="22"/>
                <w:szCs w:val="22"/>
              </w:rPr>
              <w:t>;</w:t>
            </w:r>
          </w:p>
        </w:tc>
      </w:tr>
    </w:tbl>
    <w:p w:rsidR="000F2F0F" w:rsidRDefault="000F2F0F" w:rsidP="00D051A6">
      <w:pPr>
        <w:widowControl w:val="0"/>
        <w:autoSpaceDE w:val="0"/>
        <w:autoSpaceDN w:val="0"/>
        <w:adjustRightInd w:val="0"/>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51A6">
      <w:pPr>
        <w:widowControl w:val="0"/>
        <w:autoSpaceDE w:val="0"/>
        <w:autoSpaceDN w:val="0"/>
        <w:adjustRightInd w:val="0"/>
        <w:contextualSpacing/>
        <w:jc w:val="both"/>
        <w:rPr>
          <w:color w:val="000000"/>
          <w:sz w:val="26"/>
          <w:szCs w:val="26"/>
          <w:lang w:val="uk-UA"/>
        </w:rPr>
      </w:pPr>
    </w:p>
    <w:sectPr w:rsidR="00A256E7" w:rsidRPr="007101A5" w:rsidSect="00D051A6">
      <w:headerReference w:type="even" r:id="rId21"/>
      <w:headerReference w:type="default" r:id="rId22"/>
      <w:footerReference w:type="default" r:id="rId23"/>
      <w:pgSz w:w="11906" w:h="16838"/>
      <w:pgMar w:top="567" w:right="567" w:bottom="567" w:left="1134" w:header="709" w:footer="6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9D" w:rsidRDefault="00B4089D">
      <w:r>
        <w:separator/>
      </w:r>
    </w:p>
  </w:endnote>
  <w:endnote w:type="continuationSeparator" w:id="0">
    <w:p w:rsidR="00B4089D" w:rsidRDefault="00B4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F705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8044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642D8">
      <w:rPr>
        <w:sz w:val="20"/>
        <w:szCs w:val="20"/>
        <w:lang w:val="uk-UA"/>
      </w:rPr>
      <w:t xml:space="preserve">Кутики, код ДК 021:2015 - 44330000-2 - Будівельні прути, стрижні, дроти та профілі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B666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B666C">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9D" w:rsidRDefault="00B4089D">
      <w:r>
        <w:separator/>
      </w:r>
    </w:p>
  </w:footnote>
  <w:footnote w:type="continuationSeparator" w:id="0">
    <w:p w:rsidR="00B4089D" w:rsidRDefault="00B408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F705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1237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2D8"/>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B666C"/>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05D"/>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078"/>
    <w:rsid w:val="009B09A1"/>
    <w:rsid w:val="009B3581"/>
    <w:rsid w:val="009B395D"/>
    <w:rsid w:val="009B40C1"/>
    <w:rsid w:val="009B5A65"/>
    <w:rsid w:val="009B62A8"/>
    <w:rsid w:val="009B6BD7"/>
    <w:rsid w:val="009B70F8"/>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3C4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089D"/>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51A6"/>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0D4E6C-6538-4F32-B33A-3C620BAD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anbar@gmail.com" TargetMode="External"/><Relationship Id="rId18" Type="http://schemas.openxmlformats.org/officeDocument/2006/relationships/hyperlink" Target="mailto:irina.ibudmarket@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v.yurist@epicentrk.com" TargetMode="External"/><Relationship Id="rId17" Type="http://schemas.openxmlformats.org/officeDocument/2006/relationships/hyperlink" Target="mailto:savchenko.roman@ukr.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skgip@gmail.com" TargetMode="External"/><Relationship Id="rId20" Type="http://schemas.openxmlformats.org/officeDocument/2006/relationships/hyperlink" Target="mailto:altavira@i.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hkova@atlant.kharkov.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rweks@gmail.com" TargetMode="External"/><Relationship Id="rId23" Type="http://schemas.openxmlformats.org/officeDocument/2006/relationships/footer" Target="footer1.xml"/><Relationship Id="rId10" Type="http://schemas.openxmlformats.org/officeDocument/2006/relationships/hyperlink" Target="mailto:titova@atlant.kharkov.com" TargetMode="External"/><Relationship Id="rId19" Type="http://schemas.openxmlformats.org/officeDocument/2006/relationships/hyperlink" Target="mailto:sales@buddvir.ua" TargetMode="External"/><Relationship Id="rId4" Type="http://schemas.openxmlformats.org/officeDocument/2006/relationships/settings" Target="settings.xml"/><Relationship Id="rId9" Type="http://schemas.openxmlformats.org/officeDocument/2006/relationships/hyperlink" Target="mailto:Tender07042021@gmail.com" TargetMode="External"/><Relationship Id="rId14" Type="http://schemas.openxmlformats.org/officeDocument/2006/relationships/hyperlink" Target="mailto:maxim.ukrservres@gmail.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EE84-15FD-45D5-B359-7F7B2FF2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3008</Words>
  <Characters>1716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6</cp:revision>
  <cp:lastPrinted>2021-11-17T09:02:00Z</cp:lastPrinted>
  <dcterms:created xsi:type="dcterms:W3CDTF">2023-06-06T13:14:00Z</dcterms:created>
  <dcterms:modified xsi:type="dcterms:W3CDTF">2023-06-06T14:22:00Z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