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56E18"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3979AB" w:rsidRDefault="00367CF7" w:rsidP="00B15022">
            <w:pPr>
              <w:widowControl w:val="0"/>
              <w:ind w:right="-11"/>
              <w:jc w:val="center"/>
              <w:rPr>
                <w:sz w:val="22"/>
                <w:szCs w:val="22"/>
                <w:lang w:val="uk-UA" w:eastAsia="uk-UA"/>
              </w:rPr>
            </w:pPr>
            <w:r w:rsidRPr="003979AB">
              <w:rPr>
                <w:sz w:val="22"/>
                <w:szCs w:val="22"/>
                <w:lang w:val="uk-UA"/>
              </w:rPr>
              <w:t xml:space="preserve">43.49 </w:t>
            </w:r>
            <w:r w:rsidR="00BD6E95" w:rsidRPr="003979AB">
              <w:rPr>
                <w:sz w:val="22"/>
                <w:szCs w:val="22"/>
                <w:lang w:val="uk-UA" w:eastAsia="uk-UA"/>
              </w:rPr>
              <w:t>(202</w:t>
            </w:r>
            <w:r w:rsidR="004E76E1" w:rsidRPr="003979AB">
              <w:rPr>
                <w:sz w:val="22"/>
                <w:szCs w:val="22"/>
                <w:lang w:val="uk-UA" w:eastAsia="uk-UA"/>
              </w:rPr>
              <w:t>3</w:t>
            </w:r>
            <w:r w:rsidR="00A76484" w:rsidRPr="003979AB">
              <w:rPr>
                <w:sz w:val="22"/>
                <w:szCs w:val="22"/>
                <w:lang w:val="uk-UA" w:eastAsia="uk-UA"/>
              </w:rPr>
              <w:t>)</w:t>
            </w:r>
          </w:p>
        </w:tc>
        <w:tc>
          <w:tcPr>
            <w:tcW w:w="1527" w:type="pct"/>
          </w:tcPr>
          <w:p w:rsidR="00A76484" w:rsidRPr="003979AB" w:rsidRDefault="00367CF7" w:rsidP="00A12478">
            <w:pPr>
              <w:widowControl w:val="0"/>
              <w:rPr>
                <w:bCs/>
                <w:sz w:val="22"/>
                <w:szCs w:val="22"/>
                <w:lang w:val="uk-UA"/>
              </w:rPr>
            </w:pPr>
            <w:r w:rsidRPr="003979AB">
              <w:rPr>
                <w:b/>
                <w:sz w:val="22"/>
                <w:szCs w:val="22"/>
                <w:lang w:val="uk-UA"/>
              </w:rPr>
              <w:t xml:space="preserve">Перевірка димових та вентиляційних каналів, код ДК 021:2015 - 50720000-8 - Послуги з ремонту і технічного обслуговування систем центрального опалення </w:t>
            </w:r>
          </w:p>
        </w:tc>
        <w:tc>
          <w:tcPr>
            <w:tcW w:w="947" w:type="pct"/>
          </w:tcPr>
          <w:p w:rsidR="00A76484" w:rsidRPr="003979AB" w:rsidRDefault="00367CF7" w:rsidP="002D4D30">
            <w:pPr>
              <w:widowControl w:val="0"/>
              <w:jc w:val="center"/>
              <w:rPr>
                <w:sz w:val="22"/>
                <w:szCs w:val="22"/>
                <w:lang w:val="uk-UA"/>
              </w:rPr>
            </w:pPr>
            <w:r w:rsidRPr="003979AB">
              <w:rPr>
                <w:sz w:val="22"/>
                <w:szCs w:val="22"/>
                <w:lang w:val="uk-UA"/>
              </w:rPr>
              <w:t>29 000,00</w:t>
            </w:r>
            <w:r w:rsidR="00A76484" w:rsidRPr="003979AB">
              <w:rPr>
                <w:sz w:val="22"/>
                <w:szCs w:val="22"/>
                <w:lang w:val="uk-UA"/>
              </w:rPr>
              <w:t xml:space="preserve"> </w:t>
            </w:r>
          </w:p>
          <w:p w:rsidR="00A76484" w:rsidRPr="003979AB" w:rsidRDefault="00A76484" w:rsidP="002D4D30">
            <w:pPr>
              <w:widowControl w:val="0"/>
              <w:jc w:val="center"/>
              <w:rPr>
                <w:sz w:val="22"/>
                <w:szCs w:val="22"/>
                <w:lang w:val="uk-UA"/>
              </w:rPr>
            </w:pPr>
            <w:r w:rsidRPr="003979AB">
              <w:rPr>
                <w:sz w:val="22"/>
                <w:szCs w:val="22"/>
                <w:lang w:val="uk-UA"/>
              </w:rPr>
              <w:t>грн. з ПДВ</w:t>
            </w:r>
          </w:p>
        </w:tc>
        <w:tc>
          <w:tcPr>
            <w:tcW w:w="1102" w:type="pct"/>
          </w:tcPr>
          <w:p w:rsidR="00A76484" w:rsidRPr="003979AB" w:rsidRDefault="003979AB" w:rsidP="002D4D30">
            <w:pPr>
              <w:widowControl w:val="0"/>
              <w:jc w:val="center"/>
              <w:rPr>
                <w:sz w:val="22"/>
                <w:szCs w:val="22"/>
                <w:lang w:val="uk-UA"/>
              </w:rPr>
            </w:pPr>
            <w:r w:rsidRPr="003979AB">
              <w:rPr>
                <w:sz w:val="22"/>
                <w:szCs w:val="22"/>
                <w:lang w:val="uk-UA"/>
              </w:rPr>
              <w:t>24 166,67</w:t>
            </w:r>
          </w:p>
          <w:p w:rsidR="00A76484" w:rsidRPr="003979AB" w:rsidRDefault="00A76484" w:rsidP="002D4D30">
            <w:pPr>
              <w:widowControl w:val="0"/>
              <w:jc w:val="center"/>
              <w:rPr>
                <w:sz w:val="22"/>
                <w:szCs w:val="22"/>
                <w:lang w:val="uk-UA"/>
              </w:rPr>
            </w:pPr>
            <w:r w:rsidRPr="003979AB">
              <w:rPr>
                <w:sz w:val="22"/>
                <w:szCs w:val="22"/>
                <w:lang w:val="uk-UA"/>
              </w:rPr>
              <w:t xml:space="preserve">грн. без ПДВ </w:t>
            </w:r>
          </w:p>
        </w:tc>
        <w:tc>
          <w:tcPr>
            <w:tcW w:w="936" w:type="pct"/>
          </w:tcPr>
          <w:p w:rsidR="00A76484" w:rsidRPr="007101A5" w:rsidRDefault="00D760B1" w:rsidP="00D760B1">
            <w:pPr>
              <w:widowControl w:val="0"/>
              <w:jc w:val="center"/>
              <w:rPr>
                <w:color w:val="0000FF"/>
                <w:sz w:val="22"/>
                <w:szCs w:val="22"/>
                <w:lang w:val="uk-UA"/>
              </w:rPr>
            </w:pPr>
            <w:bookmarkStart w:id="0" w:name="_GoBack"/>
            <w:bookmarkEnd w:id="0"/>
            <w:r w:rsidRPr="00D760B1">
              <w:rPr>
                <w:b/>
                <w:sz w:val="22"/>
                <w:szCs w:val="22"/>
                <w:lang w:val="uk-UA"/>
              </w:rPr>
              <w:t>UA-2023-06-26-012014-a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3979AB"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56E18" w:rsidRDefault="003979AB" w:rsidP="00956E18">
            <w:pPr>
              <w:jc w:val="both"/>
              <w:rPr>
                <w:i/>
                <w:lang w:val="uk-UA"/>
              </w:rPr>
            </w:pPr>
            <w:r w:rsidRPr="003979AB">
              <w:rPr>
                <w:i/>
                <w:lang w:val="uk-UA"/>
              </w:rPr>
              <w:t>Відповідно пункту 6.8 «Правил безпеки систем газопостачання» (затверджені Наказом Міністерства енергетики та вугільної промисловості України 15.05.2015 №285) періодичній перевірці перед початком опалювального сезону підлягають димові та вентиляційні канали</w:t>
            </w:r>
            <w:r w:rsidR="00956E18">
              <w:rPr>
                <w:i/>
                <w:lang w:val="uk-UA"/>
              </w:rPr>
              <w:t xml:space="preserve">. </w:t>
            </w:r>
          </w:p>
          <w:p w:rsidR="006F428D" w:rsidRPr="007101A5" w:rsidRDefault="00956E18" w:rsidP="00956E18">
            <w:pPr>
              <w:jc w:val="both"/>
              <w:rPr>
                <w:i/>
                <w:lang w:val="uk-UA"/>
              </w:rPr>
            </w:pPr>
            <w:r w:rsidRPr="00956E18">
              <w:rPr>
                <w:i/>
                <w:lang w:val="uk-UA"/>
              </w:rPr>
              <w:t>Якісні та технічні характеристики предмета закупівлі визначені з урахуванням потреб підприємства та оптимального співвідношення ціни та якості.</w:t>
            </w:r>
          </w:p>
        </w:tc>
      </w:tr>
      <w:tr w:rsidR="006F428D" w:rsidRPr="00D760B1"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979AB" w:rsidRDefault="003979AB" w:rsidP="003979AB">
            <w:pPr>
              <w:pStyle w:val="Default"/>
              <w:rPr>
                <w:sz w:val="22"/>
                <w:szCs w:val="22"/>
              </w:rPr>
            </w:pPr>
            <w:r>
              <w:rPr>
                <w:i/>
                <w:iCs/>
                <w:sz w:val="22"/>
                <w:szCs w:val="22"/>
              </w:rPr>
              <w:t xml:space="preserve">Згідно проведеного маркетингу були отримані комерційні пропозиції: </w:t>
            </w:r>
          </w:p>
          <w:p w:rsidR="003979AB" w:rsidRDefault="003979AB" w:rsidP="003979AB">
            <w:pPr>
              <w:pStyle w:val="Default"/>
              <w:rPr>
                <w:sz w:val="23"/>
                <w:szCs w:val="23"/>
              </w:rPr>
            </w:pPr>
            <w:r>
              <w:rPr>
                <w:i/>
                <w:iCs/>
                <w:sz w:val="22"/>
                <w:szCs w:val="22"/>
              </w:rPr>
              <w:t xml:space="preserve">- </w:t>
            </w:r>
            <w:r>
              <w:rPr>
                <w:sz w:val="22"/>
                <w:szCs w:val="22"/>
              </w:rPr>
              <w:t xml:space="preserve">ТОВ «Гранд Інжиніринг Україна» – </w:t>
            </w:r>
            <w:r>
              <w:rPr>
                <w:sz w:val="23"/>
                <w:szCs w:val="23"/>
              </w:rPr>
              <w:t xml:space="preserve">26 000,00грн. без ПДВ </w:t>
            </w:r>
          </w:p>
          <w:p w:rsidR="003979AB" w:rsidRDefault="003979AB" w:rsidP="003979AB">
            <w:pPr>
              <w:pStyle w:val="Default"/>
              <w:rPr>
                <w:sz w:val="23"/>
                <w:szCs w:val="23"/>
              </w:rPr>
            </w:pPr>
            <w:r>
              <w:rPr>
                <w:sz w:val="23"/>
                <w:szCs w:val="23"/>
              </w:rPr>
              <w:t xml:space="preserve">- </w:t>
            </w:r>
            <w:r>
              <w:rPr>
                <w:sz w:val="22"/>
                <w:szCs w:val="22"/>
              </w:rPr>
              <w:t xml:space="preserve">ТОВ"ДІСАВІ" – </w:t>
            </w:r>
            <w:r>
              <w:rPr>
                <w:sz w:val="23"/>
                <w:szCs w:val="23"/>
              </w:rPr>
              <w:t xml:space="preserve">27 000,00грн. з ПДВ; </w:t>
            </w:r>
          </w:p>
          <w:p w:rsidR="006F428D" w:rsidRPr="003979AB" w:rsidRDefault="003979AB" w:rsidP="003979AB">
            <w:pPr>
              <w:rPr>
                <w:i/>
                <w:lang w:val="uk-UA"/>
              </w:rPr>
            </w:pPr>
            <w:r w:rsidRPr="003979AB">
              <w:rPr>
                <w:sz w:val="23"/>
                <w:szCs w:val="23"/>
                <w:lang w:val="uk-UA"/>
              </w:rPr>
              <w:t xml:space="preserve">- </w:t>
            </w:r>
            <w:r w:rsidRPr="003979AB">
              <w:rPr>
                <w:sz w:val="22"/>
                <w:szCs w:val="22"/>
                <w:lang w:val="uk-UA"/>
              </w:rPr>
              <w:t xml:space="preserve">ТОВ "ІЦ "АЛМІС"– </w:t>
            </w:r>
            <w:r w:rsidRPr="003979AB">
              <w:rPr>
                <w:sz w:val="23"/>
                <w:szCs w:val="23"/>
                <w:lang w:val="uk-UA"/>
              </w:rPr>
              <w:t xml:space="preserve">28 320,00грн. з ПДВ </w:t>
            </w:r>
          </w:p>
        </w:tc>
      </w:tr>
    </w:tbl>
    <w:p w:rsidR="006F428D" w:rsidRPr="007101A5" w:rsidRDefault="006F428D" w:rsidP="00A12478">
      <w:pPr>
        <w:rPr>
          <w:b/>
          <w:lang w:val="uk-UA"/>
        </w:rPr>
      </w:pPr>
    </w:p>
    <w:p w:rsidR="006926A0" w:rsidRPr="00EA569B" w:rsidRDefault="006926A0" w:rsidP="006926A0">
      <w:pPr>
        <w:ind w:firstLine="567"/>
        <w:jc w:val="both"/>
        <w:rPr>
          <w:lang w:val="uk-UA"/>
        </w:rPr>
      </w:pPr>
      <w:r w:rsidRPr="00B15022">
        <w:rPr>
          <w:lang w:val="uk-UA"/>
        </w:rPr>
        <w:t xml:space="preserve">Враховуючи зазначене, замовник прийняв рішення стосовно застосування таких технічних та </w:t>
      </w:r>
      <w:r w:rsidRPr="00EA569B">
        <w:rPr>
          <w:lang w:val="uk-UA"/>
        </w:rPr>
        <w:t>якісних характеристик предмета закупівлі:</w:t>
      </w:r>
    </w:p>
    <w:p w:rsidR="006F428D" w:rsidRPr="00EA569B" w:rsidRDefault="006F428D" w:rsidP="00A12478">
      <w:pPr>
        <w:rPr>
          <w:b/>
          <w:lang w:val="uk-UA"/>
        </w:rPr>
      </w:pPr>
    </w:p>
    <w:p w:rsidR="006F428D" w:rsidRPr="007101A5" w:rsidRDefault="006926A0" w:rsidP="00A12478">
      <w:pPr>
        <w:rPr>
          <w:b/>
          <w:lang w:val="uk-UA"/>
        </w:rPr>
      </w:pPr>
      <w:r w:rsidRPr="00EA569B">
        <w:rPr>
          <w:b/>
          <w:lang w:val="uk-UA"/>
        </w:rPr>
        <w:t>специфікація</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75"/>
        <w:gridCol w:w="709"/>
        <w:gridCol w:w="567"/>
        <w:gridCol w:w="7342"/>
      </w:tblGrid>
      <w:tr w:rsidR="00B15022" w:rsidRPr="00E54DC8" w:rsidTr="00B15022">
        <w:tc>
          <w:tcPr>
            <w:tcW w:w="493" w:type="dxa"/>
            <w:tcBorders>
              <w:top w:val="single" w:sz="4" w:space="0" w:color="auto"/>
              <w:left w:val="single" w:sz="4" w:space="0" w:color="auto"/>
              <w:bottom w:val="single" w:sz="4" w:space="0" w:color="auto"/>
              <w:right w:val="single" w:sz="4" w:space="0" w:color="auto"/>
            </w:tcBorders>
            <w:shd w:val="clear" w:color="auto" w:fill="D9E2F3"/>
          </w:tcPr>
          <w:p w:rsidR="00B15022" w:rsidRPr="00E54DC8" w:rsidRDefault="00B15022" w:rsidP="00E653DB">
            <w:pPr>
              <w:widowControl w:val="0"/>
              <w:rPr>
                <w:b/>
                <w:sz w:val="22"/>
                <w:szCs w:val="22"/>
                <w:lang w:val="uk-UA"/>
              </w:rPr>
            </w:pPr>
            <w:r w:rsidRPr="00E54DC8">
              <w:rPr>
                <w:b/>
                <w:sz w:val="22"/>
                <w:szCs w:val="22"/>
                <w:lang w:val="uk-UA"/>
              </w:rPr>
              <w:t>№ п/</w:t>
            </w:r>
            <w:r w:rsidRPr="00E54DC8">
              <w:rPr>
                <w:b/>
                <w:sz w:val="22"/>
                <w:szCs w:val="22"/>
                <w:lang w:val="uk-UA"/>
              </w:rPr>
              <w:lastRenderedPageBreak/>
              <w:t>п</w:t>
            </w:r>
          </w:p>
        </w:tc>
        <w:tc>
          <w:tcPr>
            <w:tcW w:w="1275" w:type="dxa"/>
            <w:tcBorders>
              <w:top w:val="single" w:sz="4" w:space="0" w:color="auto"/>
              <w:left w:val="single" w:sz="4" w:space="0" w:color="auto"/>
              <w:bottom w:val="single" w:sz="4" w:space="0" w:color="auto"/>
              <w:right w:val="single" w:sz="4" w:space="0" w:color="auto"/>
            </w:tcBorders>
            <w:shd w:val="clear" w:color="auto" w:fill="D9E2F3"/>
          </w:tcPr>
          <w:p w:rsidR="00B15022" w:rsidRPr="00E54DC8" w:rsidRDefault="00B15022" w:rsidP="00E653DB">
            <w:pPr>
              <w:widowControl w:val="0"/>
              <w:jc w:val="center"/>
              <w:rPr>
                <w:b/>
                <w:sz w:val="22"/>
                <w:szCs w:val="22"/>
                <w:lang w:val="uk-UA"/>
              </w:rPr>
            </w:pPr>
            <w:r w:rsidRPr="00E54DC8">
              <w:rPr>
                <w:b/>
                <w:sz w:val="22"/>
                <w:szCs w:val="22"/>
                <w:lang w:val="uk-UA"/>
              </w:rPr>
              <w:lastRenderedPageBreak/>
              <w:t xml:space="preserve">Найменування </w:t>
            </w:r>
            <w:r w:rsidRPr="00E54DC8">
              <w:rPr>
                <w:b/>
                <w:sz w:val="22"/>
                <w:szCs w:val="22"/>
                <w:lang w:val="uk-UA"/>
              </w:rPr>
              <w:lastRenderedPageBreak/>
              <w:t>Послуги</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B15022" w:rsidRPr="00E54DC8" w:rsidRDefault="00B15022" w:rsidP="00E653DB">
            <w:pPr>
              <w:widowControl w:val="0"/>
              <w:jc w:val="center"/>
              <w:rPr>
                <w:b/>
                <w:sz w:val="22"/>
                <w:szCs w:val="22"/>
                <w:lang w:val="uk-UA"/>
              </w:rPr>
            </w:pPr>
            <w:r w:rsidRPr="00E54DC8">
              <w:rPr>
                <w:b/>
                <w:sz w:val="22"/>
                <w:szCs w:val="22"/>
                <w:lang w:val="uk-UA"/>
              </w:rPr>
              <w:lastRenderedPageBreak/>
              <w:t>Од</w:t>
            </w:r>
            <w:r>
              <w:rPr>
                <w:b/>
                <w:sz w:val="22"/>
                <w:szCs w:val="22"/>
                <w:lang w:val="uk-UA"/>
              </w:rPr>
              <w:t xml:space="preserve">. </w:t>
            </w:r>
            <w:proofErr w:type="spellStart"/>
            <w:r w:rsidRPr="00E54DC8">
              <w:rPr>
                <w:b/>
                <w:sz w:val="22"/>
                <w:szCs w:val="22"/>
                <w:lang w:val="uk-UA"/>
              </w:rPr>
              <w:t>вим</w:t>
            </w:r>
            <w:proofErr w:type="spellEnd"/>
            <w:r>
              <w:rPr>
                <w:b/>
                <w:sz w:val="22"/>
                <w:szCs w:val="22"/>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B15022" w:rsidRPr="00E54DC8" w:rsidRDefault="00B15022" w:rsidP="00E653DB">
            <w:pPr>
              <w:widowControl w:val="0"/>
              <w:jc w:val="center"/>
              <w:rPr>
                <w:b/>
                <w:sz w:val="22"/>
                <w:szCs w:val="22"/>
                <w:lang w:val="uk-UA"/>
              </w:rPr>
            </w:pPr>
            <w:r w:rsidRPr="00E54DC8">
              <w:rPr>
                <w:b/>
                <w:sz w:val="22"/>
                <w:szCs w:val="22"/>
                <w:lang w:val="uk-UA"/>
              </w:rPr>
              <w:t>К</w:t>
            </w:r>
            <w:r>
              <w:rPr>
                <w:b/>
                <w:sz w:val="22"/>
                <w:szCs w:val="22"/>
                <w:lang w:val="uk-UA"/>
              </w:rPr>
              <w:t>-</w:t>
            </w:r>
            <w:r w:rsidRPr="00E54DC8">
              <w:rPr>
                <w:b/>
                <w:sz w:val="22"/>
                <w:szCs w:val="22"/>
                <w:lang w:val="uk-UA"/>
              </w:rPr>
              <w:t>сть</w:t>
            </w:r>
          </w:p>
        </w:tc>
        <w:tc>
          <w:tcPr>
            <w:tcW w:w="7342" w:type="dxa"/>
            <w:tcBorders>
              <w:top w:val="single" w:sz="4" w:space="0" w:color="auto"/>
              <w:left w:val="single" w:sz="4" w:space="0" w:color="auto"/>
              <w:bottom w:val="single" w:sz="4" w:space="0" w:color="auto"/>
              <w:right w:val="single" w:sz="4" w:space="0" w:color="auto"/>
            </w:tcBorders>
            <w:shd w:val="clear" w:color="auto" w:fill="D9E2F3"/>
            <w:hideMark/>
          </w:tcPr>
          <w:p w:rsidR="00B15022" w:rsidRPr="000111DF" w:rsidRDefault="00B15022" w:rsidP="00E653DB">
            <w:pPr>
              <w:widowControl w:val="0"/>
              <w:jc w:val="center"/>
              <w:rPr>
                <w:b/>
                <w:sz w:val="22"/>
                <w:szCs w:val="22"/>
                <w:lang w:val="uk-UA"/>
              </w:rPr>
            </w:pPr>
            <w:r w:rsidRPr="000111DF">
              <w:rPr>
                <w:b/>
                <w:sz w:val="22"/>
                <w:szCs w:val="22"/>
                <w:lang w:val="uk-UA"/>
              </w:rPr>
              <w:t>Технічні та якісні характеристики предмета закупівлі</w:t>
            </w:r>
          </w:p>
          <w:p w:rsidR="00B15022" w:rsidRPr="00E54DC8" w:rsidRDefault="00B15022" w:rsidP="00E653DB">
            <w:pPr>
              <w:widowControl w:val="0"/>
              <w:jc w:val="center"/>
              <w:rPr>
                <w:b/>
                <w:sz w:val="22"/>
                <w:szCs w:val="22"/>
                <w:lang w:val="uk-UA"/>
              </w:rPr>
            </w:pPr>
            <w:r w:rsidRPr="000111DF">
              <w:rPr>
                <w:b/>
                <w:sz w:val="22"/>
                <w:szCs w:val="22"/>
                <w:lang w:val="uk-UA"/>
              </w:rPr>
              <w:t>(Технічна</w:t>
            </w:r>
            <w:r w:rsidRPr="00E54DC8">
              <w:rPr>
                <w:b/>
                <w:sz w:val="22"/>
                <w:szCs w:val="22"/>
                <w:lang w:val="uk-UA"/>
              </w:rPr>
              <w:t xml:space="preserve"> специфікація)</w:t>
            </w:r>
          </w:p>
        </w:tc>
      </w:tr>
      <w:tr w:rsidR="00B15022" w:rsidRPr="00E54DC8" w:rsidTr="00B15022">
        <w:trPr>
          <w:trHeight w:val="335"/>
        </w:trPr>
        <w:tc>
          <w:tcPr>
            <w:tcW w:w="493" w:type="dxa"/>
            <w:tcBorders>
              <w:top w:val="single" w:sz="4" w:space="0" w:color="auto"/>
              <w:left w:val="single" w:sz="4" w:space="0" w:color="auto"/>
              <w:bottom w:val="single" w:sz="4" w:space="0" w:color="auto"/>
              <w:right w:val="single" w:sz="4" w:space="0" w:color="auto"/>
            </w:tcBorders>
            <w:hideMark/>
          </w:tcPr>
          <w:p w:rsidR="00B15022" w:rsidRPr="00E54DC8" w:rsidRDefault="00B15022" w:rsidP="00E653DB">
            <w:pPr>
              <w:widowControl w:val="0"/>
              <w:rPr>
                <w:sz w:val="22"/>
                <w:szCs w:val="22"/>
                <w:lang w:val="uk-UA"/>
              </w:rPr>
            </w:pPr>
            <w:r w:rsidRPr="00E54DC8">
              <w:rPr>
                <w:sz w:val="22"/>
                <w:szCs w:val="22"/>
                <w:lang w:val="uk-UA"/>
              </w:rPr>
              <w:t>1</w:t>
            </w:r>
          </w:p>
        </w:tc>
        <w:tc>
          <w:tcPr>
            <w:tcW w:w="1275" w:type="dxa"/>
            <w:tcBorders>
              <w:top w:val="single" w:sz="4" w:space="0" w:color="auto"/>
              <w:left w:val="single" w:sz="4" w:space="0" w:color="auto"/>
              <w:bottom w:val="single" w:sz="4" w:space="0" w:color="auto"/>
              <w:right w:val="single" w:sz="4" w:space="0" w:color="auto"/>
            </w:tcBorders>
            <w:hideMark/>
          </w:tcPr>
          <w:p w:rsidR="00B15022" w:rsidRPr="00E54DC8" w:rsidRDefault="00B15022" w:rsidP="00E653DB">
            <w:pPr>
              <w:widowControl w:val="0"/>
              <w:rPr>
                <w:sz w:val="22"/>
                <w:szCs w:val="22"/>
                <w:lang w:val="uk-UA"/>
              </w:rPr>
            </w:pPr>
            <w:r w:rsidRPr="00E54DC8">
              <w:rPr>
                <w:sz w:val="22"/>
                <w:szCs w:val="22"/>
                <w:lang w:val="uk-UA"/>
              </w:rPr>
              <w:t>Перевірка димових та вентиляційних каналів</w:t>
            </w:r>
          </w:p>
        </w:tc>
        <w:tc>
          <w:tcPr>
            <w:tcW w:w="709" w:type="dxa"/>
            <w:tcBorders>
              <w:top w:val="single" w:sz="4" w:space="0" w:color="auto"/>
              <w:left w:val="single" w:sz="4" w:space="0" w:color="auto"/>
              <w:bottom w:val="single" w:sz="4" w:space="0" w:color="auto"/>
              <w:right w:val="single" w:sz="4" w:space="0" w:color="auto"/>
            </w:tcBorders>
          </w:tcPr>
          <w:p w:rsidR="00B15022" w:rsidRPr="00E54DC8" w:rsidRDefault="00B15022" w:rsidP="00E653DB">
            <w:pPr>
              <w:widowControl w:val="0"/>
              <w:jc w:val="center"/>
              <w:rPr>
                <w:sz w:val="22"/>
                <w:szCs w:val="22"/>
                <w:lang w:val="uk-UA"/>
              </w:rPr>
            </w:pPr>
            <w:r w:rsidRPr="00E54DC8">
              <w:rPr>
                <w:sz w:val="22"/>
                <w:szCs w:val="22"/>
                <w:lang w:val="uk-UA"/>
              </w:rPr>
              <w:t>послуга</w:t>
            </w:r>
          </w:p>
        </w:tc>
        <w:tc>
          <w:tcPr>
            <w:tcW w:w="567" w:type="dxa"/>
            <w:tcBorders>
              <w:top w:val="single" w:sz="4" w:space="0" w:color="auto"/>
              <w:left w:val="single" w:sz="4" w:space="0" w:color="auto"/>
              <w:bottom w:val="single" w:sz="4" w:space="0" w:color="auto"/>
              <w:right w:val="single" w:sz="4" w:space="0" w:color="auto"/>
            </w:tcBorders>
          </w:tcPr>
          <w:p w:rsidR="00B15022" w:rsidRPr="00E54DC8" w:rsidRDefault="00B15022" w:rsidP="00E653DB">
            <w:pPr>
              <w:widowControl w:val="0"/>
              <w:jc w:val="center"/>
              <w:rPr>
                <w:sz w:val="22"/>
                <w:szCs w:val="22"/>
                <w:lang w:val="uk-UA"/>
              </w:rPr>
            </w:pPr>
            <w:r w:rsidRPr="00E54DC8">
              <w:rPr>
                <w:sz w:val="22"/>
                <w:szCs w:val="22"/>
                <w:lang w:val="uk-UA"/>
              </w:rPr>
              <w:t>6</w:t>
            </w:r>
          </w:p>
        </w:tc>
        <w:tc>
          <w:tcPr>
            <w:tcW w:w="7342" w:type="dxa"/>
          </w:tcPr>
          <w:p w:rsidR="00B15022" w:rsidRPr="00F7097E" w:rsidRDefault="00B15022" w:rsidP="00E653DB">
            <w:pPr>
              <w:pStyle w:val="Default"/>
              <w:jc w:val="both"/>
              <w:rPr>
                <w:sz w:val="22"/>
                <w:szCs w:val="22"/>
              </w:rPr>
            </w:pPr>
            <w:r>
              <w:rPr>
                <w:sz w:val="22"/>
                <w:szCs w:val="22"/>
              </w:rPr>
              <w:t>Послуги надаються в</w:t>
            </w:r>
            <w:r w:rsidRPr="00E54DC8">
              <w:rPr>
                <w:sz w:val="22"/>
                <w:szCs w:val="22"/>
              </w:rPr>
              <w:t xml:space="preserve">ідповідно </w:t>
            </w:r>
            <w:r>
              <w:rPr>
                <w:sz w:val="22"/>
                <w:szCs w:val="22"/>
              </w:rPr>
              <w:t xml:space="preserve">до </w:t>
            </w:r>
            <w:r w:rsidRPr="00E54DC8">
              <w:rPr>
                <w:sz w:val="22"/>
                <w:szCs w:val="22"/>
              </w:rPr>
              <w:t>пункту 6.8 «Правил безпеки систем газопостачання» (затверджені Наказом Міністерства енергетики та вугільної промисловості України 15.05.2015 №285)</w:t>
            </w:r>
            <w:r>
              <w:rPr>
                <w:sz w:val="22"/>
                <w:szCs w:val="22"/>
              </w:rPr>
              <w:t xml:space="preserve"> -</w:t>
            </w:r>
            <w:r w:rsidRPr="00E54DC8">
              <w:rPr>
                <w:sz w:val="22"/>
                <w:szCs w:val="22"/>
              </w:rPr>
              <w:t xml:space="preserve"> періодичній перевірці перед </w:t>
            </w:r>
            <w:r w:rsidRPr="00F7097E">
              <w:rPr>
                <w:sz w:val="22"/>
                <w:szCs w:val="22"/>
              </w:rPr>
              <w:t>початком опалювального сезону підлягають димові та вентиляційні канали.</w:t>
            </w:r>
          </w:p>
          <w:p w:rsidR="00B15022" w:rsidRPr="00A744F5" w:rsidRDefault="00B15022" w:rsidP="00E653DB">
            <w:pPr>
              <w:pStyle w:val="Default"/>
              <w:rPr>
                <w:sz w:val="22"/>
                <w:szCs w:val="22"/>
              </w:rPr>
            </w:pPr>
            <w:r w:rsidRPr="00F7097E">
              <w:rPr>
                <w:b/>
                <w:bCs/>
                <w:sz w:val="22"/>
                <w:szCs w:val="22"/>
              </w:rPr>
              <w:t>Опис об’єктів, що підлягають перевірці димових та вентиляційних каналів:</w:t>
            </w:r>
          </w:p>
          <w:tbl>
            <w:tblPr>
              <w:tblW w:w="68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4A0" w:firstRow="1" w:lastRow="0" w:firstColumn="1" w:lastColumn="0" w:noHBand="0" w:noVBand="1"/>
            </w:tblPr>
            <w:tblGrid>
              <w:gridCol w:w="450"/>
              <w:gridCol w:w="1135"/>
              <w:gridCol w:w="567"/>
              <w:gridCol w:w="709"/>
              <w:gridCol w:w="567"/>
              <w:gridCol w:w="709"/>
              <w:gridCol w:w="567"/>
              <w:gridCol w:w="567"/>
              <w:gridCol w:w="1559"/>
            </w:tblGrid>
            <w:tr w:rsidR="00B15022" w:rsidRPr="00E54DC8" w:rsidTr="00E653DB">
              <w:trPr>
                <w:trHeight w:val="268"/>
              </w:trPr>
              <w:tc>
                <w:tcPr>
                  <w:tcW w:w="450" w:type="dxa"/>
                  <w:tcBorders>
                    <w:bottom w:val="single" w:sz="4" w:space="0" w:color="auto"/>
                  </w:tcBorders>
                  <w:hideMark/>
                </w:tcPr>
                <w:p w:rsidR="00B15022" w:rsidRPr="00E54DC8" w:rsidRDefault="00B15022" w:rsidP="00E653DB">
                  <w:pPr>
                    <w:tabs>
                      <w:tab w:val="left" w:pos="5940"/>
                    </w:tabs>
                    <w:rPr>
                      <w:sz w:val="20"/>
                      <w:szCs w:val="20"/>
                      <w:lang w:val="uk-UA"/>
                    </w:rPr>
                  </w:pPr>
                  <w:r w:rsidRPr="00E54DC8">
                    <w:rPr>
                      <w:sz w:val="20"/>
                      <w:szCs w:val="20"/>
                      <w:lang w:val="uk-UA"/>
                    </w:rPr>
                    <w:t>№ п/п</w:t>
                  </w:r>
                </w:p>
              </w:tc>
              <w:tc>
                <w:tcPr>
                  <w:tcW w:w="1135" w:type="dxa"/>
                  <w:vMerge w:val="restart"/>
                  <w:hideMark/>
                </w:tcPr>
                <w:p w:rsidR="00B15022" w:rsidRPr="00E54DC8" w:rsidRDefault="00B15022" w:rsidP="00E653DB">
                  <w:pPr>
                    <w:tabs>
                      <w:tab w:val="left" w:pos="5940"/>
                    </w:tabs>
                    <w:jc w:val="center"/>
                    <w:rPr>
                      <w:sz w:val="20"/>
                      <w:szCs w:val="20"/>
                      <w:lang w:val="uk-UA"/>
                    </w:rPr>
                  </w:pPr>
                  <w:r w:rsidRPr="00E54DC8">
                    <w:rPr>
                      <w:sz w:val="20"/>
                      <w:szCs w:val="20"/>
                      <w:lang w:val="uk-UA"/>
                    </w:rPr>
                    <w:t>Найменування об’єкту</w:t>
                  </w:r>
                </w:p>
              </w:tc>
              <w:tc>
                <w:tcPr>
                  <w:tcW w:w="1276" w:type="dxa"/>
                  <w:gridSpan w:val="2"/>
                  <w:vAlign w:val="center"/>
                  <w:hideMark/>
                </w:tcPr>
                <w:p w:rsidR="00B15022" w:rsidRPr="00E54DC8" w:rsidRDefault="00B15022" w:rsidP="00E653DB">
                  <w:pPr>
                    <w:tabs>
                      <w:tab w:val="left" w:pos="5940"/>
                    </w:tabs>
                    <w:jc w:val="center"/>
                    <w:rPr>
                      <w:sz w:val="20"/>
                      <w:szCs w:val="20"/>
                      <w:lang w:val="uk-UA"/>
                    </w:rPr>
                  </w:pPr>
                  <w:proofErr w:type="spellStart"/>
                  <w:r w:rsidRPr="00E54DC8">
                    <w:rPr>
                      <w:sz w:val="20"/>
                      <w:szCs w:val="20"/>
                      <w:lang w:val="uk-UA"/>
                    </w:rPr>
                    <w:t>Вентиляйцій</w:t>
                  </w:r>
                  <w:proofErr w:type="spellEnd"/>
                  <w:r w:rsidRPr="00E54DC8">
                    <w:rPr>
                      <w:sz w:val="20"/>
                      <w:szCs w:val="20"/>
                      <w:lang w:val="uk-UA"/>
                    </w:rPr>
                    <w:t>-ний кал</w:t>
                  </w:r>
                </w:p>
              </w:tc>
              <w:tc>
                <w:tcPr>
                  <w:tcW w:w="1276" w:type="dxa"/>
                  <w:gridSpan w:val="2"/>
                  <w:tcBorders>
                    <w:bottom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Димовий канал</w:t>
                  </w:r>
                </w:p>
              </w:tc>
              <w:tc>
                <w:tcPr>
                  <w:tcW w:w="1134" w:type="dxa"/>
                  <w:gridSpan w:val="2"/>
                  <w:tcBorders>
                    <w:bottom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Димова  труба</w:t>
                  </w:r>
                </w:p>
              </w:tc>
              <w:tc>
                <w:tcPr>
                  <w:tcW w:w="1559" w:type="dxa"/>
                  <w:vMerge w:val="restart"/>
                  <w:vAlign w:val="center"/>
                </w:tcPr>
                <w:p w:rsidR="00B15022" w:rsidRPr="00E54DC8" w:rsidRDefault="00B15022" w:rsidP="00E653DB">
                  <w:pPr>
                    <w:tabs>
                      <w:tab w:val="left" w:pos="5940"/>
                    </w:tabs>
                    <w:jc w:val="center"/>
                    <w:rPr>
                      <w:sz w:val="20"/>
                      <w:szCs w:val="20"/>
                      <w:lang w:val="uk-UA"/>
                    </w:rPr>
                  </w:pPr>
                  <w:r w:rsidRPr="00E54DC8">
                    <w:rPr>
                      <w:sz w:val="20"/>
                      <w:szCs w:val="20"/>
                      <w:lang w:val="uk-UA"/>
                    </w:rPr>
                    <w:t>Найменування котлів та їх потужність</w:t>
                  </w:r>
                </w:p>
              </w:tc>
            </w:tr>
            <w:tr w:rsidR="00B15022" w:rsidRPr="00E54DC8" w:rsidTr="00E653DB">
              <w:trPr>
                <w:trHeight w:val="730"/>
              </w:trPr>
              <w:tc>
                <w:tcPr>
                  <w:tcW w:w="450" w:type="dxa"/>
                  <w:tcBorders>
                    <w:top w:val="single" w:sz="4" w:space="0" w:color="auto"/>
                  </w:tcBorders>
                  <w:vAlign w:val="center"/>
                  <w:hideMark/>
                </w:tcPr>
                <w:p w:rsidR="00B15022" w:rsidRPr="00E54DC8" w:rsidRDefault="00B15022" w:rsidP="00E653DB">
                  <w:pPr>
                    <w:rPr>
                      <w:sz w:val="20"/>
                      <w:szCs w:val="20"/>
                      <w:lang w:val="uk-UA"/>
                    </w:rPr>
                  </w:pPr>
                </w:p>
              </w:tc>
              <w:tc>
                <w:tcPr>
                  <w:tcW w:w="1135" w:type="dxa"/>
                  <w:vMerge/>
                  <w:vAlign w:val="center"/>
                  <w:hideMark/>
                </w:tcPr>
                <w:p w:rsidR="00B15022" w:rsidRPr="00E54DC8" w:rsidRDefault="00B15022" w:rsidP="00E653DB">
                  <w:pPr>
                    <w:rPr>
                      <w:sz w:val="20"/>
                      <w:szCs w:val="20"/>
                      <w:lang w:val="uk-UA"/>
                    </w:rPr>
                  </w:pPr>
                </w:p>
              </w:tc>
              <w:tc>
                <w:tcPr>
                  <w:tcW w:w="567" w:type="dxa"/>
                  <w:vAlign w:val="center"/>
                  <w:hideMark/>
                </w:tcPr>
                <w:p w:rsidR="00B15022" w:rsidRPr="00E54DC8" w:rsidRDefault="00B15022" w:rsidP="00E653DB">
                  <w:pPr>
                    <w:tabs>
                      <w:tab w:val="left" w:pos="5940"/>
                    </w:tabs>
                    <w:jc w:val="center"/>
                    <w:rPr>
                      <w:sz w:val="20"/>
                      <w:szCs w:val="20"/>
                      <w:lang w:val="uk-UA"/>
                    </w:rPr>
                  </w:pPr>
                  <w:r w:rsidRPr="00E54DC8">
                    <w:rPr>
                      <w:sz w:val="20"/>
                      <w:szCs w:val="20"/>
                      <w:lang w:val="uk-UA"/>
                    </w:rPr>
                    <w:t>Кількість</w:t>
                  </w:r>
                </w:p>
              </w:tc>
              <w:tc>
                <w:tcPr>
                  <w:tcW w:w="709" w:type="dxa"/>
                  <w:vAlign w:val="center"/>
                  <w:hideMark/>
                </w:tcPr>
                <w:p w:rsidR="00B15022" w:rsidRPr="00E54DC8" w:rsidRDefault="00B15022" w:rsidP="00E653DB">
                  <w:pPr>
                    <w:tabs>
                      <w:tab w:val="left" w:pos="5940"/>
                    </w:tabs>
                    <w:jc w:val="center"/>
                    <w:rPr>
                      <w:sz w:val="20"/>
                      <w:szCs w:val="20"/>
                      <w:lang w:val="uk-UA"/>
                    </w:rPr>
                  </w:pPr>
                  <w:r w:rsidRPr="00E54DC8">
                    <w:rPr>
                      <w:sz w:val="20"/>
                      <w:szCs w:val="20"/>
                      <w:lang w:val="uk-UA"/>
                    </w:rPr>
                    <w:t>Діаметр мм</w:t>
                  </w:r>
                </w:p>
              </w:tc>
              <w:tc>
                <w:tcPr>
                  <w:tcW w:w="567" w:type="dxa"/>
                  <w:tcBorders>
                    <w:top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Кількість</w:t>
                  </w:r>
                </w:p>
              </w:tc>
              <w:tc>
                <w:tcPr>
                  <w:tcW w:w="709" w:type="dxa"/>
                  <w:tcBorders>
                    <w:top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Діаметр мм</w:t>
                  </w:r>
                </w:p>
              </w:tc>
              <w:tc>
                <w:tcPr>
                  <w:tcW w:w="567" w:type="dxa"/>
                  <w:tcBorders>
                    <w:top w:val="single" w:sz="4" w:space="0" w:color="auto"/>
                    <w:righ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Кількість</w:t>
                  </w:r>
                </w:p>
              </w:tc>
              <w:tc>
                <w:tcPr>
                  <w:tcW w:w="567" w:type="dxa"/>
                  <w:tcBorders>
                    <w:top w:val="single" w:sz="4" w:space="0" w:color="auto"/>
                    <w:lef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 xml:space="preserve">Висота м </w:t>
                  </w:r>
                </w:p>
              </w:tc>
              <w:tc>
                <w:tcPr>
                  <w:tcW w:w="1559" w:type="dxa"/>
                  <w:vMerge/>
                  <w:vAlign w:val="center"/>
                </w:tcPr>
                <w:p w:rsidR="00B15022" w:rsidRPr="00E54DC8" w:rsidRDefault="00B15022" w:rsidP="00E653DB">
                  <w:pPr>
                    <w:tabs>
                      <w:tab w:val="left" w:pos="5940"/>
                    </w:tabs>
                    <w:jc w:val="center"/>
                    <w:rPr>
                      <w:sz w:val="20"/>
                      <w:szCs w:val="20"/>
                      <w:lang w:val="uk-UA"/>
                    </w:rPr>
                  </w:pPr>
                </w:p>
              </w:tc>
            </w:tr>
            <w:tr w:rsidR="00B15022" w:rsidRPr="00E54DC8" w:rsidTr="00E653DB">
              <w:tc>
                <w:tcPr>
                  <w:tcW w:w="450" w:type="dxa"/>
                  <w:hideMark/>
                </w:tcPr>
                <w:p w:rsidR="00B15022" w:rsidRPr="00E54DC8" w:rsidRDefault="00B15022" w:rsidP="00E653DB">
                  <w:pPr>
                    <w:tabs>
                      <w:tab w:val="left" w:pos="5940"/>
                    </w:tabs>
                    <w:jc w:val="center"/>
                    <w:rPr>
                      <w:sz w:val="20"/>
                      <w:szCs w:val="20"/>
                      <w:lang w:val="uk-UA"/>
                    </w:rPr>
                  </w:pPr>
                  <w:r w:rsidRPr="00E54DC8">
                    <w:rPr>
                      <w:sz w:val="20"/>
                      <w:szCs w:val="20"/>
                      <w:lang w:val="uk-UA"/>
                    </w:rPr>
                    <w:t>1</w:t>
                  </w:r>
                </w:p>
              </w:tc>
              <w:tc>
                <w:tcPr>
                  <w:tcW w:w="1135" w:type="dxa"/>
                  <w:hideMark/>
                </w:tcPr>
                <w:p w:rsidR="00B15022" w:rsidRPr="00E54DC8" w:rsidRDefault="00B15022" w:rsidP="00E653DB">
                  <w:pPr>
                    <w:tabs>
                      <w:tab w:val="left" w:pos="5940"/>
                    </w:tabs>
                    <w:rPr>
                      <w:sz w:val="20"/>
                      <w:szCs w:val="20"/>
                      <w:lang w:val="uk-UA"/>
                    </w:rPr>
                  </w:pPr>
                  <w:proofErr w:type="spellStart"/>
                  <w:r w:rsidRPr="00E54DC8">
                    <w:rPr>
                      <w:sz w:val="20"/>
                      <w:szCs w:val="20"/>
                      <w:lang w:val="uk-UA"/>
                    </w:rPr>
                    <w:t>Газорегуляторний</w:t>
                  </w:r>
                  <w:proofErr w:type="spellEnd"/>
                  <w:r w:rsidRPr="00E54DC8">
                    <w:rPr>
                      <w:sz w:val="20"/>
                      <w:szCs w:val="20"/>
                      <w:lang w:val="uk-UA"/>
                    </w:rPr>
                    <w:t xml:space="preserve"> пункт  №2 (ГРП-2)</w:t>
                  </w:r>
                </w:p>
              </w:tc>
              <w:tc>
                <w:tcPr>
                  <w:tcW w:w="567"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3</w:t>
                  </w:r>
                </w:p>
              </w:tc>
              <w:tc>
                <w:tcPr>
                  <w:tcW w:w="709" w:type="dxa"/>
                  <w:vAlign w:val="center"/>
                  <w:hideMark/>
                </w:tcPr>
                <w:p w:rsidR="00B15022" w:rsidRPr="00E54DC8" w:rsidRDefault="00B15022" w:rsidP="00E653DB">
                  <w:pPr>
                    <w:tabs>
                      <w:tab w:val="left" w:pos="5940"/>
                    </w:tabs>
                    <w:jc w:val="center"/>
                    <w:rPr>
                      <w:sz w:val="20"/>
                      <w:szCs w:val="20"/>
                      <w:lang w:val="uk-UA"/>
                    </w:rPr>
                  </w:pPr>
                  <w:r w:rsidRPr="00E54DC8">
                    <w:rPr>
                      <w:sz w:val="20"/>
                      <w:szCs w:val="20"/>
                      <w:lang w:val="uk-UA"/>
                    </w:rPr>
                    <w:t>200</w:t>
                  </w:r>
                </w:p>
              </w:tc>
              <w:tc>
                <w:tcPr>
                  <w:tcW w:w="567"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w:t>
                  </w:r>
                </w:p>
              </w:tc>
              <w:tc>
                <w:tcPr>
                  <w:tcW w:w="709"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w:t>
                  </w:r>
                </w:p>
              </w:tc>
              <w:tc>
                <w:tcPr>
                  <w:tcW w:w="567" w:type="dxa"/>
                  <w:tcBorders>
                    <w:righ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w:t>
                  </w:r>
                </w:p>
              </w:tc>
              <w:tc>
                <w:tcPr>
                  <w:tcW w:w="567" w:type="dxa"/>
                  <w:tcBorders>
                    <w:lef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w:t>
                  </w:r>
                </w:p>
              </w:tc>
              <w:tc>
                <w:tcPr>
                  <w:tcW w:w="1559"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w:t>
                  </w:r>
                </w:p>
              </w:tc>
            </w:tr>
            <w:tr w:rsidR="00B15022" w:rsidRPr="00D760B1" w:rsidTr="00E653DB">
              <w:trPr>
                <w:trHeight w:val="356"/>
              </w:trPr>
              <w:tc>
                <w:tcPr>
                  <w:tcW w:w="450" w:type="dxa"/>
                  <w:vMerge w:val="restart"/>
                  <w:hideMark/>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1135" w:type="dxa"/>
                  <w:vMerge w:val="restart"/>
                  <w:hideMark/>
                </w:tcPr>
                <w:p w:rsidR="00B15022" w:rsidRPr="00E54DC8" w:rsidRDefault="00B15022" w:rsidP="00E653DB">
                  <w:pPr>
                    <w:tabs>
                      <w:tab w:val="left" w:pos="5940"/>
                    </w:tabs>
                    <w:rPr>
                      <w:sz w:val="20"/>
                      <w:szCs w:val="20"/>
                      <w:lang w:val="uk-UA"/>
                    </w:rPr>
                  </w:pPr>
                  <w:proofErr w:type="spellStart"/>
                  <w:r w:rsidRPr="00E54DC8">
                    <w:rPr>
                      <w:sz w:val="20"/>
                      <w:szCs w:val="20"/>
                      <w:lang w:val="uk-UA"/>
                    </w:rPr>
                    <w:t>Опалювально</w:t>
                  </w:r>
                  <w:proofErr w:type="spellEnd"/>
                  <w:r w:rsidRPr="00E54DC8">
                    <w:rPr>
                      <w:sz w:val="20"/>
                      <w:szCs w:val="20"/>
                      <w:lang w:val="uk-UA"/>
                    </w:rPr>
                    <w:t>-виробнича котельня №1 (ОВК-1)</w:t>
                  </w:r>
                </w:p>
              </w:tc>
              <w:tc>
                <w:tcPr>
                  <w:tcW w:w="567" w:type="dxa"/>
                  <w:tcBorders>
                    <w:bottom w:val="single" w:sz="4" w:space="0" w:color="auto"/>
                  </w:tcBorders>
                  <w:vAlign w:val="center"/>
                  <w:hideMark/>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709" w:type="dxa"/>
                  <w:tcBorders>
                    <w:bottom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1000</w:t>
                  </w:r>
                </w:p>
              </w:tc>
              <w:tc>
                <w:tcPr>
                  <w:tcW w:w="567" w:type="dxa"/>
                  <w:vMerge w:val="restart"/>
                  <w:vAlign w:val="center"/>
                </w:tcPr>
                <w:p w:rsidR="00B15022" w:rsidRPr="00E54DC8" w:rsidRDefault="00B15022" w:rsidP="00E653DB">
                  <w:pPr>
                    <w:tabs>
                      <w:tab w:val="left" w:pos="5940"/>
                    </w:tabs>
                    <w:jc w:val="center"/>
                    <w:rPr>
                      <w:sz w:val="20"/>
                      <w:szCs w:val="20"/>
                      <w:lang w:val="uk-UA"/>
                    </w:rPr>
                  </w:pPr>
                  <w:r w:rsidRPr="00E54DC8">
                    <w:rPr>
                      <w:sz w:val="20"/>
                      <w:szCs w:val="20"/>
                      <w:lang w:val="uk-UA"/>
                    </w:rPr>
                    <w:t>3</w:t>
                  </w:r>
                </w:p>
              </w:tc>
              <w:tc>
                <w:tcPr>
                  <w:tcW w:w="709" w:type="dxa"/>
                  <w:vMerge w:val="restart"/>
                  <w:vAlign w:val="center"/>
                </w:tcPr>
                <w:p w:rsidR="00B15022" w:rsidRPr="00E54DC8" w:rsidRDefault="00B15022" w:rsidP="00E653DB">
                  <w:pPr>
                    <w:tabs>
                      <w:tab w:val="left" w:pos="5940"/>
                    </w:tabs>
                    <w:jc w:val="center"/>
                    <w:rPr>
                      <w:sz w:val="20"/>
                      <w:szCs w:val="20"/>
                      <w:lang w:val="uk-UA"/>
                    </w:rPr>
                  </w:pPr>
                  <w:r w:rsidRPr="00E54DC8">
                    <w:rPr>
                      <w:sz w:val="20"/>
                      <w:szCs w:val="20"/>
                      <w:lang w:val="uk-UA"/>
                    </w:rPr>
                    <w:t>1000</w:t>
                  </w:r>
                </w:p>
              </w:tc>
              <w:tc>
                <w:tcPr>
                  <w:tcW w:w="567" w:type="dxa"/>
                  <w:vMerge w:val="restart"/>
                  <w:tcBorders>
                    <w:righ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567" w:type="dxa"/>
                  <w:vMerge w:val="restart"/>
                  <w:tcBorders>
                    <w:lef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30</w:t>
                  </w:r>
                </w:p>
              </w:tc>
              <w:tc>
                <w:tcPr>
                  <w:tcW w:w="1559" w:type="dxa"/>
                  <w:vMerge w:val="restart"/>
                  <w:vAlign w:val="center"/>
                </w:tcPr>
                <w:p w:rsidR="00B15022" w:rsidRPr="00E54DC8" w:rsidRDefault="00B15022" w:rsidP="00E653DB">
                  <w:pPr>
                    <w:tabs>
                      <w:tab w:val="left" w:pos="5940"/>
                    </w:tabs>
                    <w:jc w:val="center"/>
                    <w:rPr>
                      <w:sz w:val="20"/>
                      <w:szCs w:val="20"/>
                      <w:lang w:val="uk-UA"/>
                    </w:rPr>
                  </w:pPr>
                  <w:r w:rsidRPr="00E54DC8">
                    <w:rPr>
                      <w:sz w:val="20"/>
                      <w:szCs w:val="20"/>
                      <w:lang w:val="uk-UA"/>
                    </w:rPr>
                    <w:t xml:space="preserve">BBS </w:t>
                  </w:r>
                  <w:r w:rsidRPr="00E54DC8">
                    <w:rPr>
                      <w:sz w:val="20"/>
                      <w:szCs w:val="20"/>
                      <w:lang w:val="en-US"/>
                    </w:rPr>
                    <w:t>HWK</w:t>
                  </w:r>
                  <w:r w:rsidRPr="00E54DC8">
                    <w:rPr>
                      <w:sz w:val="20"/>
                      <w:szCs w:val="20"/>
                      <w:lang w:val="uk-UA"/>
                    </w:rPr>
                    <w:t>-10000</w:t>
                  </w:r>
                  <w:r w:rsidRPr="00B15022">
                    <w:rPr>
                      <w:sz w:val="20"/>
                      <w:szCs w:val="20"/>
                      <w:lang w:val="uk-UA" w:eastAsia="uk-UA"/>
                    </w:rPr>
                    <w:t>, 10</w:t>
                  </w:r>
                  <w:r w:rsidRPr="00E54DC8">
                    <w:rPr>
                      <w:sz w:val="20"/>
                      <w:szCs w:val="20"/>
                      <w:lang w:val="en-US" w:eastAsia="uk-UA"/>
                    </w:rPr>
                    <w:t>MB</w:t>
                  </w:r>
                  <w:r w:rsidRPr="00E54DC8">
                    <w:rPr>
                      <w:sz w:val="20"/>
                      <w:szCs w:val="20"/>
                      <w:lang w:val="uk-UA" w:eastAsia="uk-UA"/>
                    </w:rPr>
                    <w:t>т;</w:t>
                  </w:r>
                  <w:r>
                    <w:rPr>
                      <w:sz w:val="20"/>
                      <w:szCs w:val="20"/>
                      <w:lang w:val="uk-UA" w:eastAsia="uk-UA"/>
                    </w:rPr>
                    <w:t xml:space="preserve"> </w:t>
                  </w:r>
                  <w:proofErr w:type="spellStart"/>
                  <w:r w:rsidRPr="00B15022">
                    <w:rPr>
                      <w:sz w:val="20"/>
                      <w:szCs w:val="20"/>
                      <w:lang w:val="en-US" w:eastAsia="uk-UA"/>
                    </w:rPr>
                    <w:t>Vitomax</w:t>
                  </w:r>
                  <w:proofErr w:type="spellEnd"/>
                  <w:r w:rsidRPr="00B15022">
                    <w:rPr>
                      <w:sz w:val="20"/>
                      <w:szCs w:val="20"/>
                      <w:lang w:val="uk-UA" w:eastAsia="uk-UA"/>
                    </w:rPr>
                    <w:t xml:space="preserve"> -200, 10</w:t>
                  </w:r>
                  <w:r w:rsidRPr="00E54DC8">
                    <w:rPr>
                      <w:sz w:val="20"/>
                      <w:szCs w:val="20"/>
                      <w:lang w:val="en-US" w:eastAsia="uk-UA"/>
                    </w:rPr>
                    <w:t>MB</w:t>
                  </w:r>
                  <w:r w:rsidRPr="00E54DC8">
                    <w:rPr>
                      <w:sz w:val="20"/>
                      <w:szCs w:val="20"/>
                      <w:lang w:val="uk-UA" w:eastAsia="uk-UA"/>
                    </w:rPr>
                    <w:t>т;</w:t>
                  </w:r>
                  <w:r>
                    <w:rPr>
                      <w:sz w:val="20"/>
                      <w:szCs w:val="20"/>
                      <w:lang w:val="uk-UA" w:eastAsia="uk-UA"/>
                    </w:rPr>
                    <w:t xml:space="preserve"> </w:t>
                  </w:r>
                  <w:r w:rsidRPr="00B15022">
                    <w:rPr>
                      <w:sz w:val="20"/>
                      <w:szCs w:val="20"/>
                      <w:lang w:val="en-US" w:eastAsia="uk-UA"/>
                    </w:rPr>
                    <w:t>UWM</w:t>
                  </w:r>
                  <w:r w:rsidRPr="00B15022">
                    <w:rPr>
                      <w:sz w:val="20"/>
                      <w:szCs w:val="20"/>
                      <w:lang w:val="uk-UA" w:eastAsia="uk-UA"/>
                    </w:rPr>
                    <w:t>-1000, 10</w:t>
                  </w:r>
                  <w:r w:rsidRPr="00E54DC8">
                    <w:rPr>
                      <w:sz w:val="20"/>
                      <w:szCs w:val="20"/>
                      <w:lang w:val="en-US" w:eastAsia="uk-UA"/>
                    </w:rPr>
                    <w:t>MB</w:t>
                  </w:r>
                  <w:r w:rsidRPr="00E54DC8">
                    <w:rPr>
                      <w:sz w:val="20"/>
                      <w:szCs w:val="20"/>
                      <w:lang w:val="uk-UA" w:eastAsia="uk-UA"/>
                    </w:rPr>
                    <w:t>т;</w:t>
                  </w:r>
                </w:p>
              </w:tc>
            </w:tr>
            <w:tr w:rsidR="00B15022" w:rsidRPr="00E54DC8" w:rsidTr="00E653DB">
              <w:trPr>
                <w:trHeight w:val="660"/>
              </w:trPr>
              <w:tc>
                <w:tcPr>
                  <w:tcW w:w="450" w:type="dxa"/>
                  <w:vMerge/>
                </w:tcPr>
                <w:p w:rsidR="00B15022" w:rsidRPr="00E54DC8" w:rsidRDefault="00B15022" w:rsidP="00E653DB">
                  <w:pPr>
                    <w:tabs>
                      <w:tab w:val="left" w:pos="5940"/>
                    </w:tabs>
                    <w:jc w:val="center"/>
                    <w:rPr>
                      <w:sz w:val="20"/>
                      <w:szCs w:val="20"/>
                      <w:lang w:val="uk-UA"/>
                    </w:rPr>
                  </w:pPr>
                </w:p>
              </w:tc>
              <w:tc>
                <w:tcPr>
                  <w:tcW w:w="1135" w:type="dxa"/>
                  <w:vMerge/>
                </w:tcPr>
                <w:p w:rsidR="00B15022" w:rsidRPr="00E54DC8" w:rsidRDefault="00B15022" w:rsidP="00E653DB">
                  <w:pPr>
                    <w:tabs>
                      <w:tab w:val="left" w:pos="5940"/>
                    </w:tabs>
                    <w:rPr>
                      <w:sz w:val="20"/>
                      <w:szCs w:val="20"/>
                      <w:lang w:val="uk-UA"/>
                    </w:rPr>
                  </w:pPr>
                </w:p>
              </w:tc>
              <w:tc>
                <w:tcPr>
                  <w:tcW w:w="567" w:type="dxa"/>
                  <w:tcBorders>
                    <w:top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3</w:t>
                  </w:r>
                </w:p>
              </w:tc>
              <w:tc>
                <w:tcPr>
                  <w:tcW w:w="709" w:type="dxa"/>
                  <w:tcBorders>
                    <w:top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800</w:t>
                  </w:r>
                </w:p>
              </w:tc>
              <w:tc>
                <w:tcPr>
                  <w:tcW w:w="567" w:type="dxa"/>
                  <w:vMerge/>
                  <w:vAlign w:val="center"/>
                </w:tcPr>
                <w:p w:rsidR="00B15022" w:rsidRPr="00E54DC8" w:rsidRDefault="00B15022" w:rsidP="00E653DB">
                  <w:pPr>
                    <w:tabs>
                      <w:tab w:val="left" w:pos="5940"/>
                    </w:tabs>
                    <w:jc w:val="center"/>
                    <w:rPr>
                      <w:sz w:val="20"/>
                      <w:szCs w:val="20"/>
                      <w:lang w:val="uk-UA"/>
                    </w:rPr>
                  </w:pPr>
                </w:p>
              </w:tc>
              <w:tc>
                <w:tcPr>
                  <w:tcW w:w="709" w:type="dxa"/>
                  <w:vMerge/>
                  <w:vAlign w:val="center"/>
                </w:tcPr>
                <w:p w:rsidR="00B15022" w:rsidRPr="00E54DC8" w:rsidRDefault="00B15022" w:rsidP="00E653DB">
                  <w:pPr>
                    <w:tabs>
                      <w:tab w:val="left" w:pos="5940"/>
                    </w:tabs>
                    <w:jc w:val="center"/>
                    <w:rPr>
                      <w:sz w:val="20"/>
                      <w:szCs w:val="20"/>
                      <w:lang w:val="uk-UA"/>
                    </w:rPr>
                  </w:pPr>
                </w:p>
              </w:tc>
              <w:tc>
                <w:tcPr>
                  <w:tcW w:w="567" w:type="dxa"/>
                  <w:vMerge/>
                  <w:tcBorders>
                    <w:right w:val="single" w:sz="4" w:space="0" w:color="auto"/>
                  </w:tcBorders>
                  <w:vAlign w:val="center"/>
                </w:tcPr>
                <w:p w:rsidR="00B15022" w:rsidRPr="00E54DC8" w:rsidRDefault="00B15022" w:rsidP="00E653DB">
                  <w:pPr>
                    <w:tabs>
                      <w:tab w:val="left" w:pos="5940"/>
                    </w:tabs>
                    <w:jc w:val="center"/>
                    <w:rPr>
                      <w:sz w:val="20"/>
                      <w:szCs w:val="20"/>
                      <w:lang w:val="en-US"/>
                    </w:rPr>
                  </w:pPr>
                </w:p>
              </w:tc>
              <w:tc>
                <w:tcPr>
                  <w:tcW w:w="567" w:type="dxa"/>
                  <w:vMerge/>
                  <w:tcBorders>
                    <w:left w:val="single" w:sz="4" w:space="0" w:color="auto"/>
                  </w:tcBorders>
                  <w:vAlign w:val="center"/>
                </w:tcPr>
                <w:p w:rsidR="00B15022" w:rsidRPr="00E54DC8" w:rsidRDefault="00B15022" w:rsidP="00E653DB">
                  <w:pPr>
                    <w:tabs>
                      <w:tab w:val="left" w:pos="5940"/>
                    </w:tabs>
                    <w:jc w:val="center"/>
                    <w:rPr>
                      <w:sz w:val="20"/>
                      <w:szCs w:val="20"/>
                      <w:lang w:val="en-US"/>
                    </w:rPr>
                  </w:pPr>
                </w:p>
              </w:tc>
              <w:tc>
                <w:tcPr>
                  <w:tcW w:w="1559" w:type="dxa"/>
                  <w:vMerge/>
                  <w:vAlign w:val="center"/>
                </w:tcPr>
                <w:p w:rsidR="00B15022" w:rsidRPr="00E54DC8" w:rsidRDefault="00B15022" w:rsidP="00E653DB">
                  <w:pPr>
                    <w:tabs>
                      <w:tab w:val="left" w:pos="5940"/>
                    </w:tabs>
                    <w:jc w:val="center"/>
                    <w:rPr>
                      <w:sz w:val="20"/>
                      <w:szCs w:val="20"/>
                      <w:lang w:val="en-US"/>
                    </w:rPr>
                  </w:pPr>
                </w:p>
              </w:tc>
            </w:tr>
            <w:tr w:rsidR="00B15022" w:rsidRPr="00E54DC8" w:rsidTr="00E653DB">
              <w:tc>
                <w:tcPr>
                  <w:tcW w:w="450" w:type="dxa"/>
                  <w:hideMark/>
                </w:tcPr>
                <w:p w:rsidR="00B15022" w:rsidRPr="00E54DC8" w:rsidRDefault="00B15022" w:rsidP="00E653DB">
                  <w:pPr>
                    <w:tabs>
                      <w:tab w:val="left" w:pos="5940"/>
                    </w:tabs>
                    <w:jc w:val="center"/>
                    <w:rPr>
                      <w:sz w:val="20"/>
                      <w:szCs w:val="20"/>
                      <w:lang w:val="uk-UA"/>
                    </w:rPr>
                  </w:pPr>
                  <w:r w:rsidRPr="00E54DC8">
                    <w:rPr>
                      <w:sz w:val="20"/>
                      <w:szCs w:val="20"/>
                      <w:lang w:val="uk-UA"/>
                    </w:rPr>
                    <w:t>3</w:t>
                  </w:r>
                </w:p>
              </w:tc>
              <w:tc>
                <w:tcPr>
                  <w:tcW w:w="1135" w:type="dxa"/>
                  <w:hideMark/>
                </w:tcPr>
                <w:p w:rsidR="00B15022" w:rsidRPr="00E54DC8" w:rsidRDefault="00B15022" w:rsidP="00E653DB">
                  <w:pPr>
                    <w:tabs>
                      <w:tab w:val="left" w:pos="5940"/>
                    </w:tabs>
                    <w:rPr>
                      <w:sz w:val="20"/>
                      <w:szCs w:val="20"/>
                      <w:lang w:val="uk-UA"/>
                    </w:rPr>
                  </w:pPr>
                  <w:r w:rsidRPr="00E54DC8">
                    <w:rPr>
                      <w:sz w:val="20"/>
                      <w:szCs w:val="20"/>
                      <w:lang w:val="uk-UA"/>
                    </w:rPr>
                    <w:t>Відділення ГВП</w:t>
                  </w:r>
                  <w:r>
                    <w:rPr>
                      <w:sz w:val="20"/>
                      <w:szCs w:val="20"/>
                      <w:lang w:val="uk-UA"/>
                    </w:rPr>
                    <w:t xml:space="preserve"> </w:t>
                  </w:r>
                  <w:r w:rsidRPr="00E54DC8">
                    <w:rPr>
                      <w:sz w:val="20"/>
                      <w:szCs w:val="20"/>
                      <w:lang w:val="uk-UA"/>
                    </w:rPr>
                    <w:t xml:space="preserve"> ОВК-1</w:t>
                  </w:r>
                </w:p>
              </w:tc>
              <w:tc>
                <w:tcPr>
                  <w:tcW w:w="567" w:type="dxa"/>
                  <w:vAlign w:val="center"/>
                  <w:hideMark/>
                </w:tcPr>
                <w:p w:rsidR="00B15022" w:rsidRPr="00E54DC8" w:rsidRDefault="00B15022" w:rsidP="00E653DB">
                  <w:pPr>
                    <w:tabs>
                      <w:tab w:val="left" w:pos="5940"/>
                    </w:tabs>
                    <w:jc w:val="center"/>
                    <w:rPr>
                      <w:sz w:val="20"/>
                      <w:szCs w:val="20"/>
                      <w:lang w:val="uk-UA"/>
                    </w:rPr>
                  </w:pPr>
                  <w:r w:rsidRPr="00E54DC8">
                    <w:rPr>
                      <w:sz w:val="20"/>
                      <w:szCs w:val="20"/>
                      <w:lang w:val="uk-UA"/>
                    </w:rPr>
                    <w:t>1</w:t>
                  </w:r>
                </w:p>
              </w:tc>
              <w:tc>
                <w:tcPr>
                  <w:tcW w:w="709" w:type="dxa"/>
                  <w:vAlign w:val="center"/>
                </w:tcPr>
                <w:p w:rsidR="00B15022" w:rsidRPr="00E54DC8" w:rsidRDefault="00B15022" w:rsidP="00E653DB">
                  <w:pPr>
                    <w:tabs>
                      <w:tab w:val="left" w:pos="5940"/>
                    </w:tabs>
                    <w:jc w:val="center"/>
                    <w:rPr>
                      <w:sz w:val="20"/>
                      <w:szCs w:val="20"/>
                      <w:lang w:val="uk-UA"/>
                    </w:rPr>
                  </w:pPr>
                  <w:r w:rsidRPr="00E54DC8">
                    <w:rPr>
                      <w:sz w:val="20"/>
                      <w:szCs w:val="20"/>
                      <w:lang w:val="en-US"/>
                    </w:rPr>
                    <w:t>4</w:t>
                  </w:r>
                  <w:r w:rsidRPr="00E54DC8">
                    <w:rPr>
                      <w:sz w:val="20"/>
                      <w:szCs w:val="20"/>
                      <w:lang w:val="uk-UA"/>
                    </w:rPr>
                    <w:t xml:space="preserve">00 </w:t>
                  </w:r>
                </w:p>
              </w:tc>
              <w:tc>
                <w:tcPr>
                  <w:tcW w:w="567"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709"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300</w:t>
                  </w:r>
                </w:p>
              </w:tc>
              <w:tc>
                <w:tcPr>
                  <w:tcW w:w="567" w:type="dxa"/>
                  <w:tcBorders>
                    <w:righ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567" w:type="dxa"/>
                  <w:tcBorders>
                    <w:lef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12</w:t>
                  </w:r>
                </w:p>
              </w:tc>
              <w:tc>
                <w:tcPr>
                  <w:tcW w:w="1559" w:type="dxa"/>
                  <w:vAlign w:val="center"/>
                </w:tcPr>
                <w:p w:rsidR="00B15022" w:rsidRPr="00E54DC8" w:rsidRDefault="00B15022" w:rsidP="00E653DB">
                  <w:pPr>
                    <w:autoSpaceDE w:val="0"/>
                    <w:autoSpaceDN w:val="0"/>
                    <w:adjustRightInd w:val="0"/>
                    <w:spacing w:line="230" w:lineRule="exact"/>
                    <w:jc w:val="center"/>
                    <w:rPr>
                      <w:sz w:val="20"/>
                      <w:szCs w:val="20"/>
                      <w:lang w:val="uk-UA"/>
                    </w:rPr>
                  </w:pPr>
                  <w:proofErr w:type="spellStart"/>
                  <w:r w:rsidRPr="00B15022">
                    <w:rPr>
                      <w:sz w:val="20"/>
                      <w:szCs w:val="20"/>
                      <w:lang w:val="en-US" w:eastAsia="uk-UA"/>
                    </w:rPr>
                    <w:t>Vitoplex</w:t>
                  </w:r>
                  <w:proofErr w:type="spellEnd"/>
                  <w:r w:rsidRPr="00B15022">
                    <w:rPr>
                      <w:sz w:val="20"/>
                      <w:szCs w:val="20"/>
                      <w:lang w:eastAsia="uk-UA"/>
                    </w:rPr>
                    <w:t>-300,</w:t>
                  </w:r>
                  <w:r w:rsidRPr="00E54DC8">
                    <w:rPr>
                      <w:sz w:val="20"/>
                      <w:szCs w:val="20"/>
                    </w:rPr>
                    <w:t>1120 кВт</w:t>
                  </w:r>
                  <w:r>
                    <w:rPr>
                      <w:sz w:val="20"/>
                      <w:szCs w:val="20"/>
                      <w:lang w:val="uk-UA"/>
                    </w:rPr>
                    <w:t xml:space="preserve"> </w:t>
                  </w:r>
                  <w:proofErr w:type="spellStart"/>
                  <w:r w:rsidRPr="00B15022">
                    <w:rPr>
                      <w:sz w:val="20"/>
                      <w:szCs w:val="20"/>
                      <w:lang w:val="en-US" w:eastAsia="uk-UA"/>
                    </w:rPr>
                    <w:t>Vitoplex</w:t>
                  </w:r>
                  <w:proofErr w:type="spellEnd"/>
                  <w:r w:rsidRPr="00B15022">
                    <w:rPr>
                      <w:sz w:val="20"/>
                      <w:szCs w:val="20"/>
                      <w:lang w:eastAsia="uk-UA"/>
                    </w:rPr>
                    <w:t>-300,</w:t>
                  </w:r>
                  <w:r w:rsidRPr="00E54DC8">
                    <w:rPr>
                      <w:sz w:val="20"/>
                      <w:szCs w:val="20"/>
                    </w:rPr>
                    <w:t>1120 кВт</w:t>
                  </w:r>
                </w:p>
              </w:tc>
            </w:tr>
            <w:tr w:rsidR="00B15022" w:rsidRPr="00D760B1" w:rsidTr="00E653DB">
              <w:tc>
                <w:tcPr>
                  <w:tcW w:w="450" w:type="dxa"/>
                  <w:hideMark/>
                </w:tcPr>
                <w:p w:rsidR="00B15022" w:rsidRPr="00E54DC8" w:rsidRDefault="00B15022" w:rsidP="00E653DB">
                  <w:pPr>
                    <w:tabs>
                      <w:tab w:val="left" w:pos="5940"/>
                    </w:tabs>
                    <w:jc w:val="center"/>
                    <w:rPr>
                      <w:sz w:val="20"/>
                      <w:szCs w:val="20"/>
                      <w:lang w:val="uk-UA"/>
                    </w:rPr>
                  </w:pPr>
                  <w:r w:rsidRPr="00E54DC8">
                    <w:rPr>
                      <w:sz w:val="20"/>
                      <w:szCs w:val="20"/>
                      <w:lang w:val="uk-UA"/>
                    </w:rPr>
                    <w:t>4</w:t>
                  </w:r>
                </w:p>
              </w:tc>
              <w:tc>
                <w:tcPr>
                  <w:tcW w:w="1135" w:type="dxa"/>
                  <w:hideMark/>
                </w:tcPr>
                <w:p w:rsidR="00B15022" w:rsidRPr="00E54DC8" w:rsidRDefault="00B15022" w:rsidP="00E653DB">
                  <w:pPr>
                    <w:tabs>
                      <w:tab w:val="left" w:pos="5940"/>
                    </w:tabs>
                    <w:rPr>
                      <w:sz w:val="20"/>
                      <w:szCs w:val="20"/>
                      <w:lang w:val="uk-UA"/>
                    </w:rPr>
                  </w:pPr>
                  <w:r w:rsidRPr="00B15022">
                    <w:rPr>
                      <w:sz w:val="20"/>
                      <w:szCs w:val="20"/>
                      <w:lang w:val="uk-UA" w:eastAsia="uk-UA"/>
                    </w:rPr>
                    <w:t>Будівля ОВК-2 для теплозабезпечення терміналу «</w:t>
                  </w:r>
                  <w:r w:rsidRPr="00B15022">
                    <w:rPr>
                      <w:sz w:val="20"/>
                      <w:szCs w:val="20"/>
                      <w:lang w:val="en-US" w:eastAsia="uk-UA"/>
                    </w:rPr>
                    <w:t>D</w:t>
                  </w:r>
                  <w:r w:rsidRPr="00B15022">
                    <w:rPr>
                      <w:sz w:val="20"/>
                      <w:szCs w:val="20"/>
                      <w:lang w:val="uk-UA" w:eastAsia="uk-UA"/>
                    </w:rPr>
                    <w:t xml:space="preserve">» </w:t>
                  </w:r>
                  <w:r w:rsidRPr="00E54DC8">
                    <w:rPr>
                      <w:sz w:val="20"/>
                      <w:szCs w:val="20"/>
                      <w:lang w:val="uk-UA"/>
                    </w:rPr>
                    <w:t>(</w:t>
                  </w:r>
                  <w:proofErr w:type="spellStart"/>
                  <w:r w:rsidRPr="00E54DC8">
                    <w:rPr>
                      <w:sz w:val="20"/>
                      <w:szCs w:val="20"/>
                      <w:lang w:val="uk-UA"/>
                    </w:rPr>
                    <w:t>Опалювально</w:t>
                  </w:r>
                  <w:proofErr w:type="spellEnd"/>
                  <w:r w:rsidRPr="00E54DC8">
                    <w:rPr>
                      <w:sz w:val="20"/>
                      <w:szCs w:val="20"/>
                      <w:lang w:val="uk-UA"/>
                    </w:rPr>
                    <w:t xml:space="preserve">-виробнича котельня №2) </w:t>
                  </w:r>
                </w:p>
              </w:tc>
              <w:tc>
                <w:tcPr>
                  <w:tcW w:w="567" w:type="dxa"/>
                  <w:vAlign w:val="center"/>
                  <w:hideMark/>
                </w:tcPr>
                <w:p w:rsidR="00B15022" w:rsidRPr="00E54DC8" w:rsidRDefault="00B15022" w:rsidP="00E653DB">
                  <w:pPr>
                    <w:tabs>
                      <w:tab w:val="left" w:pos="5940"/>
                    </w:tabs>
                    <w:jc w:val="center"/>
                    <w:rPr>
                      <w:sz w:val="20"/>
                      <w:szCs w:val="20"/>
                      <w:lang w:val="uk-UA"/>
                    </w:rPr>
                  </w:pPr>
                  <w:r w:rsidRPr="00E54DC8">
                    <w:rPr>
                      <w:sz w:val="20"/>
                      <w:szCs w:val="20"/>
                      <w:lang w:val="uk-UA"/>
                    </w:rPr>
                    <w:t>4</w:t>
                  </w:r>
                </w:p>
              </w:tc>
              <w:tc>
                <w:tcPr>
                  <w:tcW w:w="709" w:type="dxa"/>
                  <w:vAlign w:val="center"/>
                </w:tcPr>
                <w:p w:rsidR="00B15022" w:rsidRPr="00E54DC8" w:rsidRDefault="00B15022" w:rsidP="00E653DB">
                  <w:pPr>
                    <w:tabs>
                      <w:tab w:val="left" w:pos="5940"/>
                    </w:tabs>
                    <w:jc w:val="center"/>
                    <w:rPr>
                      <w:i/>
                      <w:sz w:val="20"/>
                      <w:szCs w:val="20"/>
                      <w:lang w:val="uk-UA"/>
                    </w:rPr>
                  </w:pPr>
                  <w:r w:rsidRPr="00E54DC8">
                    <w:rPr>
                      <w:sz w:val="20"/>
                      <w:szCs w:val="20"/>
                      <w:lang w:val="uk-UA"/>
                    </w:rPr>
                    <w:t>450</w:t>
                  </w:r>
                  <w:r w:rsidRPr="00E54DC8">
                    <w:rPr>
                      <w:i/>
                      <w:sz w:val="20"/>
                      <w:szCs w:val="20"/>
                      <w:lang w:val="uk-UA"/>
                    </w:rPr>
                    <w:t xml:space="preserve"> </w:t>
                  </w:r>
                </w:p>
              </w:tc>
              <w:tc>
                <w:tcPr>
                  <w:tcW w:w="567"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3</w:t>
                  </w:r>
                </w:p>
              </w:tc>
              <w:tc>
                <w:tcPr>
                  <w:tcW w:w="709" w:type="dxa"/>
                  <w:vAlign w:val="center"/>
                </w:tcPr>
                <w:p w:rsidR="00B15022" w:rsidRPr="00E54DC8" w:rsidRDefault="00B15022" w:rsidP="00E653DB">
                  <w:pPr>
                    <w:tabs>
                      <w:tab w:val="left" w:pos="5940"/>
                    </w:tabs>
                    <w:jc w:val="center"/>
                    <w:rPr>
                      <w:i/>
                      <w:sz w:val="20"/>
                      <w:szCs w:val="20"/>
                      <w:lang w:val="uk-UA"/>
                    </w:rPr>
                  </w:pPr>
                  <w:r w:rsidRPr="00E54DC8">
                    <w:rPr>
                      <w:sz w:val="20"/>
                      <w:szCs w:val="20"/>
                      <w:lang w:val="uk-UA"/>
                    </w:rPr>
                    <w:t>1000</w:t>
                  </w:r>
                </w:p>
              </w:tc>
              <w:tc>
                <w:tcPr>
                  <w:tcW w:w="567" w:type="dxa"/>
                  <w:tcBorders>
                    <w:righ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3</w:t>
                  </w:r>
                </w:p>
              </w:tc>
              <w:tc>
                <w:tcPr>
                  <w:tcW w:w="567" w:type="dxa"/>
                  <w:tcBorders>
                    <w:lef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25</w:t>
                  </w:r>
                </w:p>
              </w:tc>
              <w:tc>
                <w:tcPr>
                  <w:tcW w:w="1559"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 xml:space="preserve">BBS </w:t>
                  </w:r>
                  <w:r w:rsidRPr="00E54DC8">
                    <w:rPr>
                      <w:sz w:val="20"/>
                      <w:szCs w:val="20"/>
                      <w:lang w:val="en-US"/>
                    </w:rPr>
                    <w:t>HWK</w:t>
                  </w:r>
                  <w:r w:rsidRPr="00E54DC8">
                    <w:rPr>
                      <w:sz w:val="20"/>
                      <w:szCs w:val="20"/>
                      <w:lang w:val="uk-UA"/>
                    </w:rPr>
                    <w:t>-10000</w:t>
                  </w:r>
                  <w:r w:rsidRPr="00B15022">
                    <w:rPr>
                      <w:sz w:val="20"/>
                      <w:szCs w:val="20"/>
                      <w:lang w:val="uk-UA" w:eastAsia="uk-UA"/>
                    </w:rPr>
                    <w:t>, 10</w:t>
                  </w:r>
                  <w:r w:rsidRPr="00E54DC8">
                    <w:rPr>
                      <w:sz w:val="20"/>
                      <w:szCs w:val="20"/>
                      <w:lang w:val="en-US" w:eastAsia="uk-UA"/>
                    </w:rPr>
                    <w:t>MB</w:t>
                  </w:r>
                  <w:r w:rsidRPr="00E54DC8">
                    <w:rPr>
                      <w:sz w:val="20"/>
                      <w:szCs w:val="20"/>
                      <w:lang w:val="uk-UA" w:eastAsia="uk-UA"/>
                    </w:rPr>
                    <w:t>т;</w:t>
                  </w:r>
                  <w:r>
                    <w:rPr>
                      <w:sz w:val="20"/>
                      <w:szCs w:val="20"/>
                      <w:lang w:val="uk-UA" w:eastAsia="uk-UA"/>
                    </w:rPr>
                    <w:t xml:space="preserve"> </w:t>
                  </w:r>
                  <w:r w:rsidRPr="00E54DC8">
                    <w:rPr>
                      <w:sz w:val="20"/>
                      <w:szCs w:val="20"/>
                      <w:lang w:val="uk-UA"/>
                    </w:rPr>
                    <w:t xml:space="preserve">BBS </w:t>
                  </w:r>
                  <w:r w:rsidRPr="00E54DC8">
                    <w:rPr>
                      <w:sz w:val="20"/>
                      <w:szCs w:val="20"/>
                      <w:lang w:val="en-US"/>
                    </w:rPr>
                    <w:t>HWK</w:t>
                  </w:r>
                  <w:r w:rsidRPr="00E54DC8">
                    <w:rPr>
                      <w:sz w:val="20"/>
                      <w:szCs w:val="20"/>
                      <w:lang w:val="uk-UA"/>
                    </w:rPr>
                    <w:t>-10000</w:t>
                  </w:r>
                  <w:r w:rsidRPr="00B15022">
                    <w:rPr>
                      <w:sz w:val="20"/>
                      <w:szCs w:val="20"/>
                      <w:lang w:val="uk-UA" w:eastAsia="uk-UA"/>
                    </w:rPr>
                    <w:t>, 10</w:t>
                  </w:r>
                  <w:r w:rsidRPr="00E54DC8">
                    <w:rPr>
                      <w:sz w:val="20"/>
                      <w:szCs w:val="20"/>
                      <w:lang w:val="en-US" w:eastAsia="uk-UA"/>
                    </w:rPr>
                    <w:t>MB</w:t>
                  </w:r>
                  <w:r w:rsidRPr="00E54DC8">
                    <w:rPr>
                      <w:sz w:val="20"/>
                      <w:szCs w:val="20"/>
                      <w:lang w:val="uk-UA" w:eastAsia="uk-UA"/>
                    </w:rPr>
                    <w:t>т;</w:t>
                  </w:r>
                  <w:r>
                    <w:rPr>
                      <w:sz w:val="20"/>
                      <w:szCs w:val="20"/>
                      <w:lang w:val="uk-UA" w:eastAsia="uk-UA"/>
                    </w:rPr>
                    <w:t xml:space="preserve"> </w:t>
                  </w:r>
                  <w:r w:rsidRPr="00E54DC8">
                    <w:rPr>
                      <w:sz w:val="20"/>
                      <w:szCs w:val="20"/>
                      <w:lang w:val="uk-UA"/>
                    </w:rPr>
                    <w:t xml:space="preserve">BBS </w:t>
                  </w:r>
                  <w:r w:rsidRPr="00E54DC8">
                    <w:rPr>
                      <w:sz w:val="20"/>
                      <w:szCs w:val="20"/>
                      <w:lang w:val="en-US"/>
                    </w:rPr>
                    <w:t>HWK</w:t>
                  </w:r>
                  <w:r w:rsidRPr="00E54DC8">
                    <w:rPr>
                      <w:sz w:val="20"/>
                      <w:szCs w:val="20"/>
                      <w:lang w:val="uk-UA"/>
                    </w:rPr>
                    <w:t>-10000</w:t>
                  </w:r>
                  <w:r w:rsidRPr="00B15022">
                    <w:rPr>
                      <w:sz w:val="20"/>
                      <w:szCs w:val="20"/>
                      <w:lang w:val="uk-UA" w:eastAsia="uk-UA"/>
                    </w:rPr>
                    <w:t>, 10</w:t>
                  </w:r>
                  <w:r w:rsidRPr="00E54DC8">
                    <w:rPr>
                      <w:sz w:val="20"/>
                      <w:szCs w:val="20"/>
                      <w:lang w:val="en-US" w:eastAsia="uk-UA"/>
                    </w:rPr>
                    <w:t>MB</w:t>
                  </w:r>
                  <w:r w:rsidRPr="00E54DC8">
                    <w:rPr>
                      <w:sz w:val="20"/>
                      <w:szCs w:val="20"/>
                      <w:lang w:val="uk-UA" w:eastAsia="uk-UA"/>
                    </w:rPr>
                    <w:t>т;</w:t>
                  </w:r>
                </w:p>
              </w:tc>
            </w:tr>
            <w:tr w:rsidR="00B15022" w:rsidRPr="00E54DC8" w:rsidTr="00E653DB">
              <w:tc>
                <w:tcPr>
                  <w:tcW w:w="450" w:type="dxa"/>
                  <w:hideMark/>
                </w:tcPr>
                <w:p w:rsidR="00B15022" w:rsidRPr="00E54DC8" w:rsidRDefault="00B15022" w:rsidP="00E653DB">
                  <w:pPr>
                    <w:tabs>
                      <w:tab w:val="left" w:pos="5940"/>
                    </w:tabs>
                    <w:jc w:val="center"/>
                    <w:rPr>
                      <w:sz w:val="20"/>
                      <w:szCs w:val="20"/>
                      <w:lang w:val="uk-UA"/>
                    </w:rPr>
                  </w:pPr>
                  <w:r w:rsidRPr="00E54DC8">
                    <w:rPr>
                      <w:sz w:val="20"/>
                      <w:szCs w:val="20"/>
                      <w:lang w:val="uk-UA"/>
                    </w:rPr>
                    <w:t>5</w:t>
                  </w:r>
                </w:p>
              </w:tc>
              <w:tc>
                <w:tcPr>
                  <w:tcW w:w="1135" w:type="dxa"/>
                  <w:hideMark/>
                </w:tcPr>
                <w:p w:rsidR="00B15022" w:rsidRPr="00E54DC8" w:rsidRDefault="00B15022" w:rsidP="00E653DB">
                  <w:pPr>
                    <w:tabs>
                      <w:tab w:val="left" w:pos="5940"/>
                    </w:tabs>
                    <w:rPr>
                      <w:sz w:val="20"/>
                      <w:szCs w:val="20"/>
                      <w:lang w:val="uk-UA"/>
                    </w:rPr>
                  </w:pPr>
                  <w:r w:rsidRPr="00E54DC8">
                    <w:rPr>
                      <w:sz w:val="20"/>
                      <w:szCs w:val="20"/>
                      <w:lang w:val="uk-UA"/>
                    </w:rPr>
                    <w:t>Котельня готелю «Аеропорт»</w:t>
                  </w:r>
                </w:p>
              </w:tc>
              <w:tc>
                <w:tcPr>
                  <w:tcW w:w="567" w:type="dxa"/>
                  <w:vAlign w:val="center"/>
                  <w:hideMark/>
                </w:tcPr>
                <w:p w:rsidR="00B15022" w:rsidRPr="00E54DC8" w:rsidRDefault="00B15022" w:rsidP="00E653DB">
                  <w:pPr>
                    <w:tabs>
                      <w:tab w:val="left" w:pos="5940"/>
                    </w:tabs>
                    <w:jc w:val="center"/>
                    <w:rPr>
                      <w:sz w:val="20"/>
                      <w:szCs w:val="20"/>
                      <w:lang w:val="uk-UA"/>
                    </w:rPr>
                  </w:pPr>
                  <w:r w:rsidRPr="00E54DC8">
                    <w:rPr>
                      <w:sz w:val="20"/>
                      <w:szCs w:val="20"/>
                      <w:lang w:val="uk-UA"/>
                    </w:rPr>
                    <w:t>1</w:t>
                  </w:r>
                </w:p>
              </w:tc>
              <w:tc>
                <w:tcPr>
                  <w:tcW w:w="709"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330</w:t>
                  </w:r>
                </w:p>
              </w:tc>
              <w:tc>
                <w:tcPr>
                  <w:tcW w:w="567"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709"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200</w:t>
                  </w:r>
                </w:p>
              </w:tc>
              <w:tc>
                <w:tcPr>
                  <w:tcW w:w="567" w:type="dxa"/>
                  <w:tcBorders>
                    <w:righ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567" w:type="dxa"/>
                  <w:tcBorders>
                    <w:lef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6</w:t>
                  </w:r>
                </w:p>
              </w:tc>
              <w:tc>
                <w:tcPr>
                  <w:tcW w:w="1559" w:type="dxa"/>
                  <w:vAlign w:val="center"/>
                </w:tcPr>
                <w:p w:rsidR="00B15022" w:rsidRPr="00E54DC8" w:rsidRDefault="00B15022" w:rsidP="00E653DB">
                  <w:pPr>
                    <w:tabs>
                      <w:tab w:val="left" w:pos="5940"/>
                    </w:tabs>
                    <w:jc w:val="center"/>
                    <w:rPr>
                      <w:sz w:val="20"/>
                      <w:szCs w:val="20"/>
                      <w:lang w:val="uk-UA"/>
                    </w:rPr>
                  </w:pPr>
                  <w:proofErr w:type="spellStart"/>
                  <w:r w:rsidRPr="00B15022">
                    <w:rPr>
                      <w:sz w:val="20"/>
                      <w:szCs w:val="20"/>
                      <w:lang w:val="en-US" w:eastAsia="uk-UA"/>
                    </w:rPr>
                    <w:t>Vitoplex</w:t>
                  </w:r>
                  <w:proofErr w:type="spellEnd"/>
                  <w:r w:rsidRPr="00B15022">
                    <w:rPr>
                      <w:sz w:val="20"/>
                      <w:szCs w:val="20"/>
                      <w:lang w:val="uk-UA" w:eastAsia="uk-UA"/>
                    </w:rPr>
                    <w:t>-100,</w:t>
                  </w:r>
                  <w:r w:rsidRPr="00E54DC8">
                    <w:rPr>
                      <w:sz w:val="20"/>
                      <w:szCs w:val="20"/>
                      <w:lang w:val="uk-UA"/>
                    </w:rPr>
                    <w:t xml:space="preserve"> 225кВт</w:t>
                  </w:r>
                  <w:r>
                    <w:rPr>
                      <w:sz w:val="20"/>
                      <w:szCs w:val="20"/>
                      <w:lang w:val="uk-UA"/>
                    </w:rPr>
                    <w:t xml:space="preserve"> </w:t>
                  </w:r>
                  <w:proofErr w:type="spellStart"/>
                  <w:r w:rsidRPr="00B15022">
                    <w:rPr>
                      <w:sz w:val="20"/>
                      <w:szCs w:val="20"/>
                      <w:lang w:val="en-US" w:eastAsia="uk-UA"/>
                    </w:rPr>
                    <w:t>Vitoplex</w:t>
                  </w:r>
                  <w:proofErr w:type="spellEnd"/>
                  <w:r w:rsidRPr="00B15022">
                    <w:rPr>
                      <w:sz w:val="20"/>
                      <w:szCs w:val="20"/>
                      <w:lang w:val="uk-UA" w:eastAsia="uk-UA"/>
                    </w:rPr>
                    <w:t>-100,</w:t>
                  </w:r>
                  <w:r w:rsidRPr="00E54DC8">
                    <w:rPr>
                      <w:sz w:val="20"/>
                      <w:szCs w:val="20"/>
                      <w:lang w:val="uk-UA"/>
                    </w:rPr>
                    <w:t xml:space="preserve"> 225кВт</w:t>
                  </w:r>
                </w:p>
              </w:tc>
            </w:tr>
            <w:tr w:rsidR="00B15022" w:rsidRPr="00E54DC8" w:rsidTr="00E653DB">
              <w:tc>
                <w:tcPr>
                  <w:tcW w:w="450" w:type="dxa"/>
                  <w:hideMark/>
                </w:tcPr>
                <w:p w:rsidR="00B15022" w:rsidRPr="00E54DC8" w:rsidRDefault="00B15022" w:rsidP="00E653DB">
                  <w:pPr>
                    <w:tabs>
                      <w:tab w:val="left" w:pos="5940"/>
                    </w:tabs>
                    <w:jc w:val="center"/>
                    <w:rPr>
                      <w:sz w:val="20"/>
                      <w:szCs w:val="20"/>
                      <w:lang w:val="uk-UA"/>
                    </w:rPr>
                  </w:pPr>
                  <w:r w:rsidRPr="00E54DC8">
                    <w:rPr>
                      <w:sz w:val="20"/>
                      <w:szCs w:val="20"/>
                      <w:lang w:val="uk-UA"/>
                    </w:rPr>
                    <w:t>6</w:t>
                  </w:r>
                </w:p>
              </w:tc>
              <w:tc>
                <w:tcPr>
                  <w:tcW w:w="1135" w:type="dxa"/>
                  <w:hideMark/>
                </w:tcPr>
                <w:p w:rsidR="00B15022" w:rsidRPr="00E54DC8" w:rsidRDefault="00B15022" w:rsidP="00E653DB">
                  <w:pPr>
                    <w:tabs>
                      <w:tab w:val="left" w:pos="5940"/>
                    </w:tabs>
                    <w:rPr>
                      <w:sz w:val="20"/>
                      <w:szCs w:val="20"/>
                      <w:lang w:val="uk-UA"/>
                    </w:rPr>
                  </w:pPr>
                  <w:r w:rsidRPr="00E54DC8">
                    <w:rPr>
                      <w:sz w:val="20"/>
                      <w:szCs w:val="20"/>
                      <w:lang w:val="uk-UA"/>
                    </w:rPr>
                    <w:t>Котельня складу ПММ</w:t>
                  </w:r>
                </w:p>
              </w:tc>
              <w:tc>
                <w:tcPr>
                  <w:tcW w:w="567" w:type="dxa"/>
                  <w:vAlign w:val="center"/>
                  <w:hideMark/>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709"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250</w:t>
                  </w:r>
                </w:p>
              </w:tc>
              <w:tc>
                <w:tcPr>
                  <w:tcW w:w="567"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709"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500</w:t>
                  </w:r>
                </w:p>
              </w:tc>
              <w:tc>
                <w:tcPr>
                  <w:tcW w:w="567" w:type="dxa"/>
                  <w:tcBorders>
                    <w:righ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2</w:t>
                  </w:r>
                </w:p>
              </w:tc>
              <w:tc>
                <w:tcPr>
                  <w:tcW w:w="567" w:type="dxa"/>
                  <w:tcBorders>
                    <w:left w:val="single" w:sz="4" w:space="0" w:color="auto"/>
                  </w:tcBorders>
                  <w:vAlign w:val="center"/>
                </w:tcPr>
                <w:p w:rsidR="00B15022" w:rsidRPr="00E54DC8" w:rsidRDefault="00B15022" w:rsidP="00E653DB">
                  <w:pPr>
                    <w:tabs>
                      <w:tab w:val="left" w:pos="5940"/>
                    </w:tabs>
                    <w:jc w:val="center"/>
                    <w:rPr>
                      <w:sz w:val="20"/>
                      <w:szCs w:val="20"/>
                      <w:lang w:val="uk-UA"/>
                    </w:rPr>
                  </w:pPr>
                  <w:r w:rsidRPr="00E54DC8">
                    <w:rPr>
                      <w:sz w:val="20"/>
                      <w:szCs w:val="20"/>
                      <w:lang w:val="uk-UA"/>
                    </w:rPr>
                    <w:t>7</w:t>
                  </w:r>
                </w:p>
              </w:tc>
              <w:tc>
                <w:tcPr>
                  <w:tcW w:w="1559" w:type="dxa"/>
                  <w:vAlign w:val="center"/>
                </w:tcPr>
                <w:p w:rsidR="00B15022" w:rsidRPr="00E54DC8" w:rsidRDefault="00B15022" w:rsidP="00E653DB">
                  <w:pPr>
                    <w:tabs>
                      <w:tab w:val="left" w:pos="5940"/>
                    </w:tabs>
                    <w:jc w:val="center"/>
                    <w:rPr>
                      <w:sz w:val="20"/>
                      <w:szCs w:val="20"/>
                      <w:lang w:val="uk-UA"/>
                    </w:rPr>
                  </w:pPr>
                  <w:r w:rsidRPr="00E54DC8">
                    <w:rPr>
                      <w:sz w:val="20"/>
                      <w:szCs w:val="20"/>
                      <w:lang w:val="uk-UA"/>
                    </w:rPr>
                    <w:t>КТН 100СЕА, 98кВт</w:t>
                  </w:r>
                  <w:r>
                    <w:rPr>
                      <w:sz w:val="20"/>
                      <w:szCs w:val="20"/>
                      <w:lang w:val="uk-UA"/>
                    </w:rPr>
                    <w:t xml:space="preserve"> </w:t>
                  </w:r>
                  <w:r w:rsidRPr="00E54DC8">
                    <w:rPr>
                      <w:sz w:val="20"/>
                      <w:szCs w:val="20"/>
                      <w:lang w:val="uk-UA"/>
                    </w:rPr>
                    <w:t>КТН 100СЕА, 98кВт</w:t>
                  </w:r>
                </w:p>
              </w:tc>
            </w:tr>
          </w:tbl>
          <w:p w:rsidR="00B15022" w:rsidRPr="00E54DC8" w:rsidRDefault="00B15022" w:rsidP="00E653DB">
            <w:pPr>
              <w:pStyle w:val="Default"/>
              <w:jc w:val="both"/>
              <w:rPr>
                <w:sz w:val="22"/>
                <w:szCs w:val="22"/>
              </w:rPr>
            </w:pPr>
          </w:p>
        </w:tc>
      </w:tr>
    </w:tbl>
    <w:p w:rsidR="006F428D" w:rsidRPr="00B15022" w:rsidRDefault="006F428D" w:rsidP="00A12478">
      <w:pPr>
        <w:rPr>
          <w:b/>
        </w:rPr>
      </w:pPr>
    </w:p>
    <w:sectPr w:rsidR="006F428D" w:rsidRPr="00B15022"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32" w:rsidRDefault="00BA6432">
      <w:r>
        <w:separator/>
      </w:r>
    </w:p>
  </w:endnote>
  <w:endnote w:type="continuationSeparator" w:id="0">
    <w:p w:rsidR="00BA6432" w:rsidRDefault="00BA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56E18"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7DEB2"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67CF7">
      <w:rPr>
        <w:sz w:val="20"/>
        <w:szCs w:val="20"/>
        <w:lang w:val="uk-UA"/>
      </w:rPr>
      <w:t xml:space="preserve">Перевірка димових та вентиляційних каналів, код ДК 021:2015 - 50720000-8 - Послуги з ремонту і технічного обслуговування систем центрального опалення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760B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760B1">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32" w:rsidRDefault="00BA6432">
      <w:r>
        <w:separator/>
      </w:r>
    </w:p>
  </w:footnote>
  <w:footnote w:type="continuationSeparator" w:id="0">
    <w:p w:rsidR="00BA6432" w:rsidRDefault="00BA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56E18"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53E3B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869"/>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CF7"/>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79AB"/>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6E18"/>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022"/>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6432"/>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0B1"/>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69B"/>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9ED20"/>
  <w15:chartTrackingRefBased/>
  <w15:docId w15:val="{E6464115-7203-4C96-B0E4-FA8795E8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B15022"/>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A617-3331-420D-AF35-54D23078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2147</Words>
  <Characters>1225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2023-06-26T11:19:00Z</dcterms:created>
  <dcterms:modified xsi:type="dcterms:W3CDTF">2023-06-26T13:55:00Z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