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5065C2" w:rsidTr="001021AF">
        <w:tc>
          <w:tcPr>
            <w:tcW w:w="4683" w:type="dxa"/>
          </w:tcPr>
          <w:p w:rsidR="00825A6B" w:rsidRPr="005065C2" w:rsidRDefault="00ED0037" w:rsidP="006926A0">
            <w:pPr>
              <w:pStyle w:val="a3"/>
              <w:widowControl w:val="0"/>
              <w:rPr>
                <w:szCs w:val="17"/>
                <w:lang w:val="uk-UA"/>
              </w:rPr>
            </w:pPr>
            <w:r w:rsidRPr="005065C2">
              <w:rPr>
                <w:noProof/>
                <w:lang w:val="uk-UA" w:eastAsia="uk-UA"/>
              </w:rPr>
              <w:drawing>
                <wp:inline distT="0" distB="0" distL="0" distR="0">
                  <wp:extent cx="1447800"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p>
        </w:tc>
        <w:tc>
          <w:tcPr>
            <w:tcW w:w="5171" w:type="dxa"/>
          </w:tcPr>
          <w:p w:rsidR="006926A0" w:rsidRPr="005065C2" w:rsidRDefault="006926A0" w:rsidP="006926A0">
            <w:pPr>
              <w:widowControl w:val="0"/>
              <w:autoSpaceDE w:val="0"/>
              <w:autoSpaceDN w:val="0"/>
              <w:adjustRightInd w:val="0"/>
              <w:rPr>
                <w:rFonts w:ascii="Times New Roman CYR" w:hAnsi="Times New Roman CYR"/>
                <w:b/>
              </w:rPr>
            </w:pPr>
            <w:r w:rsidRPr="005065C2">
              <w:rPr>
                <w:rFonts w:ascii="Times New Roman CYR" w:hAnsi="Times New Roman CYR"/>
                <w:b/>
              </w:rPr>
              <w:t>ДЕРЖАВНЕ ПІДПРИЄМСТВО</w:t>
            </w:r>
          </w:p>
          <w:p w:rsidR="00DD71E4" w:rsidRPr="005065C2" w:rsidRDefault="006926A0" w:rsidP="006926A0">
            <w:pPr>
              <w:widowControl w:val="0"/>
              <w:autoSpaceDE w:val="0"/>
              <w:autoSpaceDN w:val="0"/>
              <w:adjustRightInd w:val="0"/>
            </w:pPr>
            <w:r w:rsidRPr="005065C2">
              <w:rPr>
                <w:rFonts w:ascii="Times New Roman CYR" w:hAnsi="Times New Roman CYR"/>
                <w:b/>
              </w:rPr>
              <w:t>«</w:t>
            </w:r>
            <w:r w:rsidRPr="005065C2">
              <w:rPr>
                <w:b/>
              </w:rPr>
              <w:t>МІЖНАРОДНИЙ АЕРОПОРТ «БОРИСПІЛЬ»</w:t>
            </w:r>
            <w:r w:rsidRPr="005065C2">
              <w:t xml:space="preserve"> </w:t>
            </w:r>
          </w:p>
          <w:p w:rsidR="006926A0" w:rsidRPr="005065C2" w:rsidRDefault="006926A0" w:rsidP="006926A0">
            <w:pPr>
              <w:widowControl w:val="0"/>
              <w:autoSpaceDE w:val="0"/>
              <w:autoSpaceDN w:val="0"/>
              <w:adjustRightInd w:val="0"/>
            </w:pPr>
            <w:r w:rsidRPr="005065C2">
              <w:t>08300, Україна, Київська обл., Бориспільський рай</w:t>
            </w:r>
            <w:r w:rsidR="007152A1" w:rsidRPr="005065C2">
              <w:t>он, село Гора, вулиця Бориспіль</w:t>
            </w:r>
            <w:r w:rsidRPr="005065C2">
              <w:t xml:space="preserve">-7, код 20572069, </w:t>
            </w:r>
          </w:p>
          <w:p w:rsidR="00825A6B" w:rsidRPr="005065C2" w:rsidRDefault="006926A0" w:rsidP="006926A0">
            <w:pPr>
              <w:pStyle w:val="4"/>
              <w:keepNext w:val="0"/>
              <w:widowControl w:val="0"/>
              <w:ind w:left="0"/>
              <w:jc w:val="left"/>
            </w:pPr>
            <w:r w:rsidRPr="005065C2">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5065C2">
              <w:rPr>
                <w:color w:val="000000"/>
              </w:rPr>
              <w:t>»</w:t>
            </w:r>
          </w:p>
        </w:tc>
      </w:tr>
      <w:tr w:rsidR="001021AF" w:rsidRPr="005065C2" w:rsidTr="00C62708">
        <w:tc>
          <w:tcPr>
            <w:tcW w:w="9854" w:type="dxa"/>
            <w:gridSpan w:val="2"/>
          </w:tcPr>
          <w:p w:rsidR="003C4B6B" w:rsidRPr="005065C2" w:rsidRDefault="003C4B6B" w:rsidP="007D7B6F">
            <w:pPr>
              <w:pStyle w:val="1"/>
              <w:keepNext w:val="0"/>
              <w:widowControl w:val="0"/>
              <w:rPr>
                <w:sz w:val="28"/>
                <w:szCs w:val="28"/>
              </w:rPr>
            </w:pPr>
          </w:p>
          <w:p w:rsidR="001021AF" w:rsidRPr="005065C2" w:rsidRDefault="007D7B6F" w:rsidP="007D7B6F">
            <w:pPr>
              <w:pStyle w:val="1"/>
              <w:keepNext w:val="0"/>
              <w:widowControl w:val="0"/>
            </w:pPr>
            <w:r w:rsidRPr="005065C2">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5065C2" w:rsidRDefault="005F3529" w:rsidP="0063471D">
      <w:pPr>
        <w:pStyle w:val="a3"/>
        <w:widowControl w:val="0"/>
        <w:jc w:val="both"/>
        <w:rPr>
          <w:sz w:val="24"/>
          <w:szCs w:val="24"/>
          <w:lang w:val="uk-UA"/>
        </w:rPr>
      </w:pPr>
    </w:p>
    <w:p w:rsidR="007D7B6F" w:rsidRPr="005065C2" w:rsidRDefault="003C4B6B" w:rsidP="0063471D">
      <w:pPr>
        <w:pStyle w:val="a3"/>
        <w:widowControl w:val="0"/>
        <w:jc w:val="both"/>
        <w:rPr>
          <w:sz w:val="24"/>
          <w:szCs w:val="24"/>
          <w:lang w:val="uk-UA"/>
        </w:rPr>
      </w:pPr>
      <w:r w:rsidRPr="005065C2">
        <w:rPr>
          <w:sz w:val="24"/>
          <w:szCs w:val="24"/>
          <w:lang w:val="uk-UA"/>
        </w:rPr>
        <w:t xml:space="preserve">Підстава: </w:t>
      </w:r>
      <w:r w:rsidR="007D7B6F" w:rsidRPr="005065C2">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5065C2"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5065C2" w:rsidTr="007152A1">
        <w:tc>
          <w:tcPr>
            <w:tcW w:w="487" w:type="pct"/>
            <w:shd w:val="clear" w:color="auto" w:fill="DEEAF6"/>
          </w:tcPr>
          <w:p w:rsidR="00A76484" w:rsidRPr="005065C2" w:rsidRDefault="00A76484" w:rsidP="002D4D30">
            <w:pPr>
              <w:widowControl w:val="0"/>
              <w:contextualSpacing/>
              <w:jc w:val="center"/>
              <w:rPr>
                <w:b/>
                <w:sz w:val="22"/>
                <w:szCs w:val="22"/>
              </w:rPr>
            </w:pPr>
            <w:r w:rsidRPr="005065C2">
              <w:rPr>
                <w:b/>
                <w:sz w:val="22"/>
                <w:szCs w:val="22"/>
              </w:rPr>
              <w:t>Пункт Кошторису</w:t>
            </w:r>
          </w:p>
        </w:tc>
        <w:tc>
          <w:tcPr>
            <w:tcW w:w="1527" w:type="pct"/>
            <w:shd w:val="clear" w:color="auto" w:fill="DEEAF6"/>
          </w:tcPr>
          <w:p w:rsidR="00A76484" w:rsidRPr="005065C2" w:rsidRDefault="00A76484" w:rsidP="002D4D30">
            <w:pPr>
              <w:widowControl w:val="0"/>
              <w:contextualSpacing/>
              <w:jc w:val="center"/>
              <w:rPr>
                <w:b/>
                <w:sz w:val="22"/>
                <w:szCs w:val="22"/>
              </w:rPr>
            </w:pPr>
            <w:r w:rsidRPr="005065C2">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5065C2" w:rsidRDefault="00A76484" w:rsidP="00DB2D70">
            <w:pPr>
              <w:widowControl w:val="0"/>
              <w:contextualSpacing/>
              <w:jc w:val="center"/>
              <w:rPr>
                <w:b/>
                <w:sz w:val="22"/>
                <w:szCs w:val="22"/>
              </w:rPr>
            </w:pPr>
            <w:r w:rsidRPr="005065C2">
              <w:rPr>
                <w:b/>
                <w:sz w:val="22"/>
                <w:szCs w:val="22"/>
              </w:rPr>
              <w:t>Очікувана варт</w:t>
            </w:r>
            <w:r w:rsidR="00DB2D70" w:rsidRPr="005065C2">
              <w:rPr>
                <w:b/>
                <w:sz w:val="22"/>
                <w:szCs w:val="22"/>
              </w:rPr>
              <w:t>ість предмета закупівлі згідно р</w:t>
            </w:r>
            <w:r w:rsidRPr="005065C2">
              <w:rPr>
                <w:b/>
                <w:sz w:val="22"/>
                <w:szCs w:val="22"/>
              </w:rPr>
              <w:t xml:space="preserve">ічного плану </w:t>
            </w:r>
            <w:proofErr w:type="spellStart"/>
            <w:r w:rsidRPr="005065C2">
              <w:rPr>
                <w:b/>
                <w:sz w:val="22"/>
                <w:szCs w:val="22"/>
              </w:rPr>
              <w:t>закупівель</w:t>
            </w:r>
            <w:proofErr w:type="spellEnd"/>
          </w:p>
        </w:tc>
        <w:tc>
          <w:tcPr>
            <w:tcW w:w="1102" w:type="pct"/>
            <w:shd w:val="clear" w:color="auto" w:fill="DEEAF6"/>
          </w:tcPr>
          <w:p w:rsidR="00A76484" w:rsidRPr="005065C2" w:rsidRDefault="00A76484" w:rsidP="002D4D30">
            <w:pPr>
              <w:widowControl w:val="0"/>
              <w:contextualSpacing/>
              <w:jc w:val="center"/>
              <w:rPr>
                <w:b/>
                <w:sz w:val="22"/>
                <w:szCs w:val="22"/>
              </w:rPr>
            </w:pPr>
            <w:r w:rsidRPr="005065C2">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5065C2" w:rsidRDefault="00A355EA" w:rsidP="002D4D30">
            <w:pPr>
              <w:widowControl w:val="0"/>
              <w:contextualSpacing/>
              <w:jc w:val="center"/>
              <w:rPr>
                <w:b/>
                <w:sz w:val="22"/>
                <w:szCs w:val="22"/>
              </w:rPr>
            </w:pPr>
            <w:r w:rsidRPr="005065C2">
              <w:rPr>
                <w:b/>
                <w:sz w:val="22"/>
                <w:szCs w:val="22"/>
              </w:rPr>
              <w:t>Ідентифікатор процедури закупівлі</w:t>
            </w:r>
          </w:p>
        </w:tc>
      </w:tr>
      <w:tr w:rsidR="007152A1" w:rsidRPr="005065C2" w:rsidTr="007152A1">
        <w:tc>
          <w:tcPr>
            <w:tcW w:w="487" w:type="pct"/>
          </w:tcPr>
          <w:p w:rsidR="007152A1" w:rsidRPr="005065C2" w:rsidRDefault="007152A1" w:rsidP="007152A1">
            <w:pPr>
              <w:widowControl w:val="0"/>
              <w:ind w:right="-11"/>
              <w:jc w:val="center"/>
              <w:rPr>
                <w:sz w:val="22"/>
                <w:szCs w:val="22"/>
              </w:rPr>
            </w:pPr>
            <w:r w:rsidRPr="005065C2">
              <w:rPr>
                <w:sz w:val="22"/>
                <w:szCs w:val="22"/>
              </w:rPr>
              <w:t xml:space="preserve">9.10 </w:t>
            </w:r>
          </w:p>
          <w:p w:rsidR="007152A1" w:rsidRPr="005065C2" w:rsidRDefault="007152A1" w:rsidP="007152A1">
            <w:pPr>
              <w:widowControl w:val="0"/>
              <w:ind w:right="-11"/>
              <w:jc w:val="center"/>
              <w:rPr>
                <w:sz w:val="22"/>
                <w:szCs w:val="22"/>
                <w:lang w:eastAsia="uk-UA"/>
              </w:rPr>
            </w:pPr>
            <w:r w:rsidRPr="005065C2">
              <w:rPr>
                <w:sz w:val="22"/>
                <w:szCs w:val="22"/>
                <w:lang w:eastAsia="uk-UA"/>
              </w:rPr>
              <w:t>(2023)</w:t>
            </w:r>
          </w:p>
        </w:tc>
        <w:tc>
          <w:tcPr>
            <w:tcW w:w="1527" w:type="pct"/>
          </w:tcPr>
          <w:p w:rsidR="007152A1" w:rsidRPr="005065C2" w:rsidRDefault="007152A1" w:rsidP="007152A1">
            <w:pPr>
              <w:widowControl w:val="0"/>
              <w:rPr>
                <w:bCs/>
                <w:sz w:val="22"/>
                <w:szCs w:val="22"/>
              </w:rPr>
            </w:pPr>
            <w:r w:rsidRPr="005065C2">
              <w:rPr>
                <w:b/>
                <w:sz w:val="22"/>
                <w:szCs w:val="22"/>
              </w:rPr>
              <w:t xml:space="preserve">Шини для транспортних засобів великої та малої тоннажності, </w:t>
            </w:r>
            <w:r w:rsidRPr="005065C2">
              <w:rPr>
                <w:sz w:val="22"/>
                <w:szCs w:val="22"/>
              </w:rPr>
              <w:t xml:space="preserve">код ДК 021:2015 - 34350000-5 - Шини для транспортних засобів великої та малої тоннажності </w:t>
            </w:r>
          </w:p>
        </w:tc>
        <w:tc>
          <w:tcPr>
            <w:tcW w:w="947" w:type="pct"/>
          </w:tcPr>
          <w:p w:rsidR="007152A1" w:rsidRPr="005065C2" w:rsidRDefault="007152A1" w:rsidP="007152A1">
            <w:pPr>
              <w:widowControl w:val="0"/>
              <w:jc w:val="center"/>
              <w:rPr>
                <w:sz w:val="22"/>
                <w:szCs w:val="22"/>
              </w:rPr>
            </w:pPr>
            <w:r w:rsidRPr="005065C2">
              <w:rPr>
                <w:sz w:val="22"/>
                <w:szCs w:val="22"/>
              </w:rPr>
              <w:t xml:space="preserve">94 700,00 </w:t>
            </w:r>
          </w:p>
          <w:p w:rsidR="007152A1" w:rsidRPr="005065C2" w:rsidRDefault="007152A1" w:rsidP="007152A1">
            <w:pPr>
              <w:widowControl w:val="0"/>
              <w:jc w:val="center"/>
              <w:rPr>
                <w:sz w:val="22"/>
                <w:szCs w:val="22"/>
              </w:rPr>
            </w:pPr>
            <w:r w:rsidRPr="005065C2">
              <w:rPr>
                <w:sz w:val="22"/>
                <w:szCs w:val="22"/>
              </w:rPr>
              <w:t>грн. з ПДВ</w:t>
            </w:r>
          </w:p>
        </w:tc>
        <w:tc>
          <w:tcPr>
            <w:tcW w:w="1102" w:type="pct"/>
          </w:tcPr>
          <w:p w:rsidR="007152A1" w:rsidRPr="005065C2" w:rsidRDefault="007152A1" w:rsidP="007152A1">
            <w:pPr>
              <w:widowControl w:val="0"/>
              <w:jc w:val="center"/>
              <w:rPr>
                <w:sz w:val="22"/>
                <w:szCs w:val="22"/>
              </w:rPr>
            </w:pPr>
            <w:r w:rsidRPr="005065C2">
              <w:rPr>
                <w:sz w:val="22"/>
                <w:szCs w:val="22"/>
              </w:rPr>
              <w:t>78 916,66</w:t>
            </w:r>
          </w:p>
          <w:p w:rsidR="007152A1" w:rsidRPr="005065C2" w:rsidRDefault="007152A1" w:rsidP="007152A1">
            <w:pPr>
              <w:widowControl w:val="0"/>
              <w:jc w:val="center"/>
              <w:rPr>
                <w:sz w:val="22"/>
                <w:szCs w:val="22"/>
              </w:rPr>
            </w:pPr>
            <w:r w:rsidRPr="005065C2">
              <w:rPr>
                <w:sz w:val="22"/>
                <w:szCs w:val="22"/>
              </w:rPr>
              <w:t xml:space="preserve">грн. без ПДВ </w:t>
            </w:r>
          </w:p>
        </w:tc>
        <w:tc>
          <w:tcPr>
            <w:tcW w:w="936" w:type="pct"/>
          </w:tcPr>
          <w:p w:rsidR="007152A1" w:rsidRPr="005065C2" w:rsidRDefault="00C465EA" w:rsidP="007152A1">
            <w:pPr>
              <w:widowControl w:val="0"/>
              <w:jc w:val="center"/>
              <w:rPr>
                <w:color w:val="0000FF"/>
                <w:sz w:val="22"/>
                <w:szCs w:val="22"/>
              </w:rPr>
            </w:pPr>
            <w:r w:rsidRPr="00C465EA">
              <w:rPr>
                <w:color w:val="0000FF"/>
                <w:sz w:val="22"/>
                <w:szCs w:val="22"/>
              </w:rPr>
              <w:t>UA-2023-06-26-012077-a</w:t>
            </w:r>
            <w:bookmarkStart w:id="0" w:name="_GoBack"/>
            <w:bookmarkEnd w:id="0"/>
          </w:p>
        </w:tc>
      </w:tr>
    </w:tbl>
    <w:p w:rsidR="00A12478" w:rsidRPr="005065C2" w:rsidRDefault="00A12478" w:rsidP="0063471D">
      <w:pPr>
        <w:pStyle w:val="a3"/>
        <w:widowControl w:val="0"/>
        <w:jc w:val="both"/>
        <w:rPr>
          <w:sz w:val="24"/>
          <w:szCs w:val="24"/>
          <w:lang w:val="uk-UA"/>
        </w:rPr>
      </w:pPr>
    </w:p>
    <w:p w:rsidR="00A355EA" w:rsidRPr="005065C2" w:rsidRDefault="00A355EA" w:rsidP="00C62708">
      <w:pPr>
        <w:widowControl w:val="0"/>
        <w:shd w:val="clear" w:color="auto" w:fill="DEEAF6"/>
        <w:jc w:val="center"/>
      </w:pPr>
      <w:r w:rsidRPr="005065C2">
        <w:rPr>
          <w:b/>
        </w:rPr>
        <w:t>Обґрунтування на виконання вимог Постанови КМУ від 11.10.2016 № 710:</w:t>
      </w:r>
    </w:p>
    <w:p w:rsidR="006F428D" w:rsidRPr="005065C2"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5065C2" w:rsidRPr="005065C2" w:rsidTr="005065C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65C2" w:rsidRPr="005065C2" w:rsidRDefault="005065C2" w:rsidP="005065C2">
            <w:r w:rsidRPr="005065C2">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65C2" w:rsidRPr="005065C2" w:rsidRDefault="005065C2" w:rsidP="005065C2">
            <w:r w:rsidRPr="005065C2">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065C2" w:rsidRPr="005065C2" w:rsidRDefault="005065C2" w:rsidP="005065C2">
            <w:pPr>
              <w:widowControl w:val="0"/>
              <w:ind w:right="162" w:firstLine="368"/>
              <w:jc w:val="both"/>
            </w:pPr>
            <w:r w:rsidRPr="005065C2">
              <w:rPr>
                <w:b/>
                <w:i/>
              </w:rPr>
              <w:t>Визначення потреби в закупівлі:</w:t>
            </w:r>
            <w:r w:rsidRPr="005065C2">
              <w:t xml:space="preserve"> На виконання Технологічного документу від 22.06.2020 № 26-06-2 "Керівництво з обслуговування вантажу та пошти персоналом вантажного терміналу ДП МА «Бориспіль» для заміни зношених та зруйнованих </w:t>
            </w:r>
            <w:proofErr w:type="spellStart"/>
            <w:r w:rsidRPr="005065C2">
              <w:t>супереластичних</w:t>
            </w:r>
            <w:proofErr w:type="spellEnd"/>
            <w:r w:rsidRPr="005065C2">
              <w:t xml:space="preserve"> шин на </w:t>
            </w:r>
            <w:proofErr w:type="spellStart"/>
            <w:r w:rsidRPr="005065C2">
              <w:t>електронавантажувачах</w:t>
            </w:r>
            <w:proofErr w:type="spellEnd"/>
            <w:r w:rsidRPr="005065C2">
              <w:t xml:space="preserve"> з метою відновлення їх працездатності.</w:t>
            </w:r>
          </w:p>
          <w:p w:rsidR="005065C2" w:rsidRPr="005065C2" w:rsidRDefault="005065C2" w:rsidP="005065C2">
            <w:pPr>
              <w:widowControl w:val="0"/>
              <w:ind w:right="162" w:firstLine="368"/>
              <w:jc w:val="both"/>
            </w:pPr>
            <w:r w:rsidRPr="005065C2">
              <w:rPr>
                <w:b/>
                <w:i/>
              </w:rPr>
              <w:t>Обґрунтування технічних та якісних характеристик предмета закупівлі:</w:t>
            </w:r>
            <w:r w:rsidRPr="005065C2">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5065C2" w:rsidRPr="005065C2" w:rsidRDefault="005065C2" w:rsidP="005065C2">
            <w:pPr>
              <w:widowControl w:val="0"/>
              <w:ind w:right="162" w:firstLine="368"/>
              <w:jc w:val="both"/>
              <w:rPr>
                <w:i/>
              </w:rPr>
            </w:pPr>
            <w:r w:rsidRPr="005065C2">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5065C2" w:rsidRPr="005065C2" w:rsidTr="005065C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65C2" w:rsidRPr="005065C2" w:rsidRDefault="005065C2" w:rsidP="005065C2">
            <w:pPr>
              <w:rPr>
                <w:bCs/>
              </w:rPr>
            </w:pPr>
            <w:r w:rsidRPr="005065C2">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65C2" w:rsidRPr="005065C2" w:rsidRDefault="005065C2" w:rsidP="005065C2">
            <w:r w:rsidRPr="005065C2">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065C2" w:rsidRPr="005065C2" w:rsidRDefault="005065C2" w:rsidP="005065C2">
            <w:pPr>
              <w:widowControl w:val="0"/>
              <w:ind w:right="162" w:firstLine="368"/>
              <w:jc w:val="both"/>
            </w:pPr>
            <w:r w:rsidRPr="005065C2">
              <w:rPr>
                <w:b/>
                <w:i/>
              </w:rPr>
              <w:t>Обґрунтування очікуваної вартості предмета закупівлі:</w:t>
            </w:r>
            <w:r w:rsidRPr="005065C2">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5065C2">
              <w:t>закупівель</w:t>
            </w:r>
            <w:proofErr w:type="spellEnd"/>
            <w:r w:rsidRPr="005065C2">
              <w:t xml:space="preserve">, примірної методики </w:t>
            </w:r>
            <w:r w:rsidRPr="005065C2">
              <w:lastRenderedPageBreak/>
              <w:t>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065C2" w:rsidRPr="005065C2" w:rsidRDefault="005065C2" w:rsidP="005065C2">
            <w:pPr>
              <w:widowControl w:val="0"/>
              <w:ind w:firstLine="368"/>
              <w:jc w:val="both"/>
            </w:pPr>
            <w:r w:rsidRPr="005065C2">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5065C2" w:rsidRPr="005065C2" w:rsidRDefault="005065C2" w:rsidP="005065C2">
            <w:pPr>
              <w:widowControl w:val="0"/>
              <w:ind w:firstLine="368"/>
              <w:jc w:val="both"/>
            </w:pPr>
            <w:r w:rsidRPr="005065C2">
              <w:rPr>
                <w:b/>
                <w:i/>
              </w:rPr>
              <w:t>Обґрунтування обсягів закупівлі:</w:t>
            </w:r>
            <w:r w:rsidRPr="005065C2">
              <w:rPr>
                <w:b/>
              </w:rPr>
              <w:t xml:space="preserve"> </w:t>
            </w:r>
            <w:r w:rsidRPr="005065C2">
              <w:t>Обсяги визначено відповідно до очікуваної потреби.</w:t>
            </w:r>
          </w:p>
        </w:tc>
      </w:tr>
      <w:tr w:rsidR="005065C2" w:rsidRPr="005065C2" w:rsidTr="005065C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65C2" w:rsidRPr="005065C2" w:rsidRDefault="005065C2" w:rsidP="005065C2">
            <w:pPr>
              <w:rPr>
                <w:bCs/>
              </w:rPr>
            </w:pPr>
            <w:r w:rsidRPr="005065C2">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65C2" w:rsidRPr="005065C2" w:rsidRDefault="005065C2" w:rsidP="005065C2">
            <w:r w:rsidRPr="005065C2">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065C2" w:rsidRPr="005065C2" w:rsidRDefault="005065C2" w:rsidP="005065C2">
            <w:pPr>
              <w:widowControl w:val="0"/>
              <w:jc w:val="both"/>
              <w:rPr>
                <w:b/>
              </w:rPr>
            </w:pPr>
            <w:r w:rsidRPr="005065C2">
              <w:rPr>
                <w:b/>
              </w:rPr>
              <w:t>Спосіб проведення моніторингу ринку:</w:t>
            </w:r>
          </w:p>
          <w:p w:rsidR="005065C2" w:rsidRPr="005065C2" w:rsidRDefault="005065C2" w:rsidP="005065C2">
            <w:pPr>
              <w:widowControl w:val="0"/>
              <w:jc w:val="both"/>
            </w:pPr>
            <w:r w:rsidRPr="005065C2">
              <w:t>Для визначення очікуваної інформації було направлено низку запитів:</w:t>
            </w:r>
          </w:p>
          <w:p w:rsidR="005065C2" w:rsidRPr="005065C2" w:rsidRDefault="005065C2" w:rsidP="005065C2">
            <w:pPr>
              <w:rPr>
                <w:color w:val="0D0D0D" w:themeColor="text1" w:themeTint="F2"/>
              </w:rPr>
            </w:pPr>
            <w:r w:rsidRPr="005065C2">
              <w:rPr>
                <w:color w:val="0D0D0D" w:themeColor="text1" w:themeTint="F2"/>
              </w:rPr>
              <w:t>info@zeus.ua ТОВ «ЗЕВС»,</w:t>
            </w:r>
          </w:p>
          <w:p w:rsidR="005065C2" w:rsidRPr="005065C2" w:rsidRDefault="006F346B" w:rsidP="005065C2">
            <w:pPr>
              <w:rPr>
                <w:color w:val="0D0D0D" w:themeColor="text1" w:themeTint="F2"/>
              </w:rPr>
            </w:pPr>
            <w:hyperlink r:id="rId9" w:history="1">
              <w:r w:rsidR="005065C2" w:rsidRPr="005065C2">
                <w:rPr>
                  <w:rStyle w:val="ae"/>
                  <w:color w:val="0D0D0D" w:themeColor="text1" w:themeTint="F2"/>
                </w:rPr>
                <w:t>prom@eurotec-tools.com</w:t>
              </w:r>
            </w:hyperlink>
            <w:r w:rsidR="005065C2" w:rsidRPr="005065C2">
              <w:rPr>
                <w:color w:val="0D0D0D" w:themeColor="text1" w:themeTint="F2"/>
              </w:rPr>
              <w:t>. Інтернет-магазин «</w:t>
            </w:r>
            <w:proofErr w:type="spellStart"/>
            <w:r w:rsidR="005065C2" w:rsidRPr="005065C2">
              <w:rPr>
                <w:color w:val="0D0D0D" w:themeColor="text1" w:themeTint="F2"/>
              </w:rPr>
              <w:t>eurotec-tools</w:t>
            </w:r>
            <w:proofErr w:type="spellEnd"/>
            <w:r w:rsidR="005065C2" w:rsidRPr="005065C2">
              <w:rPr>
                <w:color w:val="0D0D0D" w:themeColor="text1" w:themeTint="F2"/>
              </w:rPr>
              <w:t>»,</w:t>
            </w:r>
          </w:p>
          <w:p w:rsidR="005065C2" w:rsidRPr="005065C2" w:rsidRDefault="005065C2" w:rsidP="005065C2">
            <w:pPr>
              <w:rPr>
                <w:color w:val="0D0D0D" w:themeColor="text1" w:themeTint="F2"/>
              </w:rPr>
            </w:pPr>
            <w:r w:rsidRPr="005065C2">
              <w:rPr>
                <w:color w:val="0D0D0D" w:themeColor="text1" w:themeTint="F2"/>
              </w:rPr>
              <w:t>armour.expera@gmail.com Інтернет-магазин «</w:t>
            </w:r>
            <w:proofErr w:type="spellStart"/>
            <w:r w:rsidRPr="005065C2">
              <w:rPr>
                <w:color w:val="0D0D0D" w:themeColor="text1" w:themeTint="F2"/>
              </w:rPr>
              <w:t>Т</w:t>
            </w:r>
            <w:r w:rsidRPr="005065C2">
              <w:rPr>
                <w:color w:val="0D0D0D" w:themeColor="text1" w:themeTint="F2"/>
                <w:spacing w:val="-2"/>
                <w:shd w:val="clear" w:color="auto" w:fill="FFFFFF"/>
              </w:rPr>
              <w:t>ransТire</w:t>
            </w:r>
            <w:proofErr w:type="spellEnd"/>
            <w:r w:rsidRPr="005065C2">
              <w:rPr>
                <w:color w:val="0D0D0D" w:themeColor="text1" w:themeTint="F2"/>
              </w:rPr>
              <w:t>»,</w:t>
            </w:r>
          </w:p>
          <w:p w:rsidR="005065C2" w:rsidRPr="005065C2" w:rsidRDefault="006F346B" w:rsidP="005065C2">
            <w:pPr>
              <w:rPr>
                <w:color w:val="0D0D0D" w:themeColor="text1" w:themeTint="F2"/>
              </w:rPr>
            </w:pPr>
            <w:hyperlink r:id="rId10" w:history="1">
              <w:r w:rsidR="005065C2" w:rsidRPr="005065C2">
                <w:rPr>
                  <w:rStyle w:val="ae"/>
                  <w:color w:val="0D0D0D" w:themeColor="text1" w:themeTint="F2"/>
                </w:rPr>
                <w:t>info@forklift.dp.ua</w:t>
              </w:r>
            </w:hyperlink>
            <w:r w:rsidR="005065C2" w:rsidRPr="005065C2">
              <w:rPr>
                <w:color w:val="0D0D0D" w:themeColor="text1" w:themeTint="F2"/>
              </w:rPr>
              <w:t>, ТОВ «</w:t>
            </w:r>
            <w:proofErr w:type="spellStart"/>
            <w:r w:rsidR="005065C2" w:rsidRPr="005065C2">
              <w:rPr>
                <w:color w:val="0D0D0D" w:themeColor="text1" w:themeTint="F2"/>
              </w:rPr>
              <w:t>Логістик</w:t>
            </w:r>
            <w:proofErr w:type="spellEnd"/>
            <w:r w:rsidR="005065C2" w:rsidRPr="005065C2">
              <w:rPr>
                <w:color w:val="0D0D0D" w:themeColor="text1" w:themeTint="F2"/>
              </w:rPr>
              <w:t xml:space="preserve"> Груп»</w:t>
            </w:r>
          </w:p>
          <w:p w:rsidR="005065C2" w:rsidRPr="005065C2" w:rsidRDefault="006F346B" w:rsidP="005065C2">
            <w:pPr>
              <w:rPr>
                <w:color w:val="0D0D0D" w:themeColor="text1" w:themeTint="F2"/>
              </w:rPr>
            </w:pPr>
            <w:hyperlink r:id="rId11" w:history="1">
              <w:r w:rsidR="005065C2" w:rsidRPr="005065C2">
                <w:rPr>
                  <w:rStyle w:val="ae"/>
                  <w:color w:val="0D0D0D" w:themeColor="text1" w:themeTint="F2"/>
                </w:rPr>
                <w:t>market@forklift.dp.ua</w:t>
              </w:r>
            </w:hyperlink>
            <w:r w:rsidR="005065C2" w:rsidRPr="005065C2">
              <w:rPr>
                <w:color w:val="0D0D0D" w:themeColor="text1" w:themeTint="F2"/>
              </w:rPr>
              <w:t xml:space="preserve">, </w:t>
            </w:r>
            <w:r w:rsidR="005065C2" w:rsidRPr="005065C2">
              <w:rPr>
                <w:color w:val="0D0D0D" w:themeColor="text1" w:themeTint="F2"/>
                <w:shd w:val="clear" w:color="auto" w:fill="FFFFFF"/>
              </w:rPr>
              <w:t>інтернет магазин «NEXENTIRE»</w:t>
            </w:r>
          </w:p>
        </w:tc>
      </w:tr>
    </w:tbl>
    <w:p w:rsidR="006F428D" w:rsidRPr="005065C2" w:rsidRDefault="006F428D" w:rsidP="00A12478">
      <w:pPr>
        <w:rPr>
          <w:b/>
        </w:rPr>
      </w:pPr>
    </w:p>
    <w:p w:rsidR="006926A0" w:rsidRPr="005065C2" w:rsidRDefault="006926A0" w:rsidP="006926A0">
      <w:pPr>
        <w:ind w:firstLine="567"/>
        <w:jc w:val="both"/>
        <w:rPr>
          <w:sz w:val="28"/>
          <w:szCs w:val="28"/>
        </w:rPr>
      </w:pPr>
      <w:r w:rsidRPr="005065C2">
        <w:rPr>
          <w:sz w:val="28"/>
          <w:szCs w:val="28"/>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5065C2"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848"/>
        <w:gridCol w:w="1125"/>
        <w:gridCol w:w="1187"/>
        <w:gridCol w:w="3048"/>
        <w:gridCol w:w="2284"/>
      </w:tblGrid>
      <w:tr w:rsidR="002B0CE9" w:rsidRPr="00345D3B" w:rsidTr="00ED1B15">
        <w:tc>
          <w:tcPr>
            <w:tcW w:w="409" w:type="pct"/>
            <w:shd w:val="clear" w:color="auto" w:fill="FFF2CC" w:themeFill="accent4" w:themeFillTint="33"/>
          </w:tcPr>
          <w:p w:rsidR="002B0CE9" w:rsidRPr="00345D3B" w:rsidRDefault="002B0CE9" w:rsidP="00ED1B15">
            <w:pPr>
              <w:widowControl w:val="0"/>
              <w:jc w:val="center"/>
              <w:rPr>
                <w:b/>
                <w:sz w:val="22"/>
                <w:szCs w:val="22"/>
              </w:rPr>
            </w:pPr>
            <w:r w:rsidRPr="00345D3B">
              <w:rPr>
                <w:b/>
                <w:sz w:val="22"/>
                <w:szCs w:val="22"/>
              </w:rPr>
              <w:t>№ п/п</w:t>
            </w:r>
          </w:p>
        </w:tc>
        <w:tc>
          <w:tcPr>
            <w:tcW w:w="970" w:type="pct"/>
            <w:shd w:val="clear" w:color="auto" w:fill="FFF2CC" w:themeFill="accent4" w:themeFillTint="33"/>
          </w:tcPr>
          <w:p w:rsidR="002B0CE9" w:rsidRPr="00345D3B" w:rsidRDefault="002B0CE9" w:rsidP="00ED1B15">
            <w:pPr>
              <w:widowControl w:val="0"/>
              <w:jc w:val="center"/>
              <w:rPr>
                <w:b/>
                <w:sz w:val="22"/>
                <w:szCs w:val="22"/>
              </w:rPr>
            </w:pPr>
            <w:r w:rsidRPr="00345D3B">
              <w:rPr>
                <w:b/>
                <w:sz w:val="22"/>
                <w:szCs w:val="22"/>
              </w:rPr>
              <w:t>Найменування Товару</w:t>
            </w:r>
          </w:p>
        </w:tc>
        <w:tc>
          <w:tcPr>
            <w:tcW w:w="584" w:type="pct"/>
            <w:shd w:val="clear" w:color="auto" w:fill="FFF2CC" w:themeFill="accent4" w:themeFillTint="33"/>
          </w:tcPr>
          <w:p w:rsidR="002B0CE9" w:rsidRPr="00345D3B" w:rsidRDefault="002B0CE9" w:rsidP="00ED1B15">
            <w:pPr>
              <w:widowControl w:val="0"/>
              <w:jc w:val="center"/>
              <w:rPr>
                <w:b/>
                <w:sz w:val="22"/>
                <w:szCs w:val="22"/>
              </w:rPr>
            </w:pPr>
            <w:r w:rsidRPr="00345D3B">
              <w:rPr>
                <w:b/>
                <w:sz w:val="22"/>
                <w:szCs w:val="22"/>
              </w:rPr>
              <w:t>Одиниця</w:t>
            </w:r>
          </w:p>
          <w:p w:rsidR="002B0CE9" w:rsidRPr="00345D3B" w:rsidRDefault="002B0CE9" w:rsidP="00ED1B15">
            <w:pPr>
              <w:widowControl w:val="0"/>
              <w:jc w:val="center"/>
              <w:rPr>
                <w:b/>
                <w:sz w:val="22"/>
                <w:szCs w:val="22"/>
              </w:rPr>
            </w:pPr>
            <w:r w:rsidRPr="00345D3B">
              <w:rPr>
                <w:b/>
                <w:sz w:val="22"/>
                <w:szCs w:val="22"/>
              </w:rPr>
              <w:t>виміру</w:t>
            </w:r>
          </w:p>
        </w:tc>
        <w:tc>
          <w:tcPr>
            <w:tcW w:w="616" w:type="pct"/>
            <w:shd w:val="clear" w:color="auto" w:fill="FFF2CC" w:themeFill="accent4" w:themeFillTint="33"/>
          </w:tcPr>
          <w:p w:rsidR="002B0CE9" w:rsidRPr="00345D3B" w:rsidRDefault="002B0CE9" w:rsidP="00ED1B15">
            <w:pPr>
              <w:widowControl w:val="0"/>
              <w:jc w:val="center"/>
              <w:rPr>
                <w:b/>
                <w:sz w:val="22"/>
                <w:szCs w:val="22"/>
              </w:rPr>
            </w:pPr>
            <w:r w:rsidRPr="00345D3B">
              <w:rPr>
                <w:b/>
                <w:sz w:val="22"/>
                <w:szCs w:val="22"/>
              </w:rPr>
              <w:t>Кількість</w:t>
            </w:r>
          </w:p>
          <w:p w:rsidR="002B0CE9" w:rsidRPr="00345D3B" w:rsidRDefault="002B0CE9" w:rsidP="00ED1B15">
            <w:pPr>
              <w:widowControl w:val="0"/>
              <w:jc w:val="center"/>
              <w:rPr>
                <w:b/>
                <w:sz w:val="22"/>
                <w:szCs w:val="22"/>
              </w:rPr>
            </w:pPr>
          </w:p>
        </w:tc>
        <w:tc>
          <w:tcPr>
            <w:tcW w:w="1620" w:type="pct"/>
            <w:shd w:val="clear" w:color="auto" w:fill="FFF2CC" w:themeFill="accent4" w:themeFillTint="33"/>
            <w:hideMark/>
          </w:tcPr>
          <w:p w:rsidR="002B0CE9" w:rsidRPr="00345D3B" w:rsidRDefault="002B0CE9" w:rsidP="00ED1B15">
            <w:pPr>
              <w:widowControl w:val="0"/>
              <w:jc w:val="center"/>
              <w:rPr>
                <w:b/>
                <w:sz w:val="22"/>
                <w:szCs w:val="22"/>
              </w:rPr>
            </w:pPr>
            <w:r w:rsidRPr="00345D3B">
              <w:rPr>
                <w:b/>
                <w:sz w:val="22"/>
                <w:szCs w:val="22"/>
              </w:rPr>
              <w:t>Технічні та якісні характеристики предмета закупівлі</w:t>
            </w:r>
          </w:p>
          <w:p w:rsidR="002B0CE9" w:rsidRPr="00345D3B" w:rsidRDefault="002B0CE9" w:rsidP="00ED1B15">
            <w:pPr>
              <w:widowControl w:val="0"/>
              <w:jc w:val="center"/>
              <w:rPr>
                <w:b/>
                <w:sz w:val="22"/>
                <w:szCs w:val="22"/>
              </w:rPr>
            </w:pPr>
            <w:r w:rsidRPr="00345D3B">
              <w:rPr>
                <w:b/>
                <w:sz w:val="22"/>
                <w:szCs w:val="22"/>
              </w:rPr>
              <w:t>(Технічна специфікація)</w:t>
            </w:r>
          </w:p>
        </w:tc>
        <w:tc>
          <w:tcPr>
            <w:tcW w:w="800" w:type="pct"/>
            <w:shd w:val="clear" w:color="auto" w:fill="FFF2CC" w:themeFill="accent4" w:themeFillTint="33"/>
          </w:tcPr>
          <w:p w:rsidR="002B0CE9" w:rsidRPr="00345D3B" w:rsidRDefault="002B0CE9" w:rsidP="00ED1B15">
            <w:pPr>
              <w:widowControl w:val="0"/>
              <w:jc w:val="center"/>
              <w:rPr>
                <w:b/>
                <w:sz w:val="22"/>
                <w:szCs w:val="22"/>
              </w:rPr>
            </w:pPr>
            <w:r w:rsidRPr="00345D3B">
              <w:rPr>
                <w:b/>
                <w:sz w:val="22"/>
                <w:szCs w:val="22"/>
              </w:rPr>
              <w:t>Сфера застосування</w:t>
            </w:r>
          </w:p>
        </w:tc>
      </w:tr>
      <w:tr w:rsidR="002B0CE9" w:rsidRPr="00345D3B" w:rsidTr="00ED1B15">
        <w:trPr>
          <w:trHeight w:val="335"/>
        </w:trPr>
        <w:tc>
          <w:tcPr>
            <w:tcW w:w="409" w:type="pct"/>
            <w:hideMark/>
          </w:tcPr>
          <w:p w:rsidR="002B0CE9" w:rsidRPr="00345D3B" w:rsidRDefault="002B0CE9" w:rsidP="00ED1B15">
            <w:pPr>
              <w:widowControl w:val="0"/>
              <w:rPr>
                <w:sz w:val="22"/>
                <w:szCs w:val="22"/>
              </w:rPr>
            </w:pPr>
            <w:r w:rsidRPr="00345D3B">
              <w:rPr>
                <w:sz w:val="22"/>
                <w:szCs w:val="22"/>
              </w:rPr>
              <w:t>1</w:t>
            </w:r>
          </w:p>
        </w:tc>
        <w:tc>
          <w:tcPr>
            <w:tcW w:w="970" w:type="pct"/>
            <w:hideMark/>
          </w:tcPr>
          <w:p w:rsidR="002B0CE9" w:rsidRPr="00345D3B" w:rsidRDefault="002B0CE9" w:rsidP="00ED1B15">
            <w:pPr>
              <w:jc w:val="center"/>
              <w:rPr>
                <w:sz w:val="22"/>
                <w:szCs w:val="22"/>
              </w:rPr>
            </w:pPr>
            <w:r w:rsidRPr="00345D3B">
              <w:rPr>
                <w:sz w:val="22"/>
                <w:szCs w:val="22"/>
              </w:rPr>
              <w:t>Шина</w:t>
            </w:r>
          </w:p>
        </w:tc>
        <w:tc>
          <w:tcPr>
            <w:tcW w:w="584" w:type="pct"/>
          </w:tcPr>
          <w:p w:rsidR="002B0CE9" w:rsidRPr="00345D3B" w:rsidRDefault="002B0CE9" w:rsidP="00ED1B15">
            <w:pPr>
              <w:jc w:val="center"/>
              <w:rPr>
                <w:sz w:val="22"/>
                <w:szCs w:val="22"/>
              </w:rPr>
            </w:pPr>
            <w:r w:rsidRPr="00345D3B">
              <w:rPr>
                <w:sz w:val="22"/>
                <w:szCs w:val="22"/>
              </w:rPr>
              <w:t>шт.</w:t>
            </w:r>
          </w:p>
        </w:tc>
        <w:tc>
          <w:tcPr>
            <w:tcW w:w="616" w:type="pct"/>
          </w:tcPr>
          <w:p w:rsidR="002B0CE9" w:rsidRPr="00345D3B" w:rsidRDefault="002B0CE9" w:rsidP="00ED1B15">
            <w:pPr>
              <w:jc w:val="center"/>
              <w:rPr>
                <w:sz w:val="22"/>
                <w:szCs w:val="22"/>
              </w:rPr>
            </w:pPr>
            <w:r w:rsidRPr="00345D3B">
              <w:rPr>
                <w:sz w:val="22"/>
                <w:szCs w:val="22"/>
              </w:rPr>
              <w:t>14</w:t>
            </w:r>
          </w:p>
        </w:tc>
        <w:tc>
          <w:tcPr>
            <w:tcW w:w="1620" w:type="pct"/>
          </w:tcPr>
          <w:p w:rsidR="002B0CE9" w:rsidRPr="00345D3B" w:rsidRDefault="002B0CE9" w:rsidP="00ED1B15">
            <w:pPr>
              <w:rPr>
                <w:sz w:val="22"/>
                <w:szCs w:val="22"/>
              </w:rPr>
            </w:pPr>
            <w:r w:rsidRPr="00345D3B">
              <w:rPr>
                <w:sz w:val="22"/>
                <w:szCs w:val="22"/>
              </w:rPr>
              <w:t xml:space="preserve">Тип – </w:t>
            </w:r>
            <w:proofErr w:type="spellStart"/>
            <w:r w:rsidRPr="00345D3B">
              <w:rPr>
                <w:sz w:val="22"/>
                <w:szCs w:val="22"/>
              </w:rPr>
              <w:t>супереластична</w:t>
            </w:r>
            <w:proofErr w:type="spellEnd"/>
            <w:r w:rsidRPr="00345D3B">
              <w:rPr>
                <w:sz w:val="22"/>
                <w:szCs w:val="22"/>
              </w:rPr>
              <w:t xml:space="preserve"> шина.</w:t>
            </w:r>
          </w:p>
          <w:p w:rsidR="002B0CE9" w:rsidRPr="00345D3B" w:rsidRDefault="002B0CE9" w:rsidP="00ED1B15">
            <w:pPr>
              <w:rPr>
                <w:sz w:val="22"/>
                <w:szCs w:val="22"/>
              </w:rPr>
            </w:pPr>
            <w:r w:rsidRPr="00345D3B">
              <w:rPr>
                <w:sz w:val="22"/>
                <w:szCs w:val="22"/>
              </w:rPr>
              <w:t>Типорозмір – 140/55-9;</w:t>
            </w:r>
          </w:p>
          <w:p w:rsidR="002B0CE9" w:rsidRPr="00345D3B" w:rsidRDefault="002B0CE9" w:rsidP="00ED1B15">
            <w:pPr>
              <w:rPr>
                <w:sz w:val="22"/>
                <w:szCs w:val="22"/>
              </w:rPr>
            </w:pPr>
            <w:r w:rsidRPr="00345D3B">
              <w:rPr>
                <w:sz w:val="22"/>
                <w:szCs w:val="22"/>
              </w:rPr>
              <w:t>Виконання – швидкого монтажу.</w:t>
            </w:r>
          </w:p>
        </w:tc>
        <w:tc>
          <w:tcPr>
            <w:tcW w:w="800" w:type="pct"/>
          </w:tcPr>
          <w:p w:rsidR="002B0CE9" w:rsidRPr="00345D3B" w:rsidRDefault="002B0CE9" w:rsidP="00ED1B15">
            <w:pPr>
              <w:rPr>
                <w:sz w:val="22"/>
                <w:szCs w:val="22"/>
              </w:rPr>
            </w:pPr>
            <w:proofErr w:type="spellStart"/>
            <w:r w:rsidRPr="00345D3B">
              <w:rPr>
                <w:sz w:val="22"/>
                <w:szCs w:val="22"/>
              </w:rPr>
              <w:t>Електронавантажувач</w:t>
            </w:r>
            <w:proofErr w:type="spellEnd"/>
            <w:r w:rsidRPr="00345D3B">
              <w:rPr>
                <w:sz w:val="22"/>
                <w:szCs w:val="22"/>
              </w:rPr>
              <w:t xml:space="preserve"> LINDE Е20L, LINDE Е18</w:t>
            </w:r>
          </w:p>
        </w:tc>
      </w:tr>
      <w:tr w:rsidR="002B0CE9" w:rsidRPr="00345D3B" w:rsidTr="00ED1B15">
        <w:trPr>
          <w:trHeight w:val="335"/>
        </w:trPr>
        <w:tc>
          <w:tcPr>
            <w:tcW w:w="409" w:type="pct"/>
          </w:tcPr>
          <w:p w:rsidR="002B0CE9" w:rsidRPr="00345D3B" w:rsidRDefault="002B0CE9" w:rsidP="00ED1B15">
            <w:pPr>
              <w:widowControl w:val="0"/>
              <w:rPr>
                <w:sz w:val="22"/>
                <w:szCs w:val="22"/>
              </w:rPr>
            </w:pPr>
            <w:r w:rsidRPr="00345D3B">
              <w:rPr>
                <w:sz w:val="22"/>
                <w:szCs w:val="22"/>
              </w:rPr>
              <w:t>2</w:t>
            </w:r>
          </w:p>
        </w:tc>
        <w:tc>
          <w:tcPr>
            <w:tcW w:w="970" w:type="pct"/>
          </w:tcPr>
          <w:p w:rsidR="002B0CE9" w:rsidRPr="00345D3B" w:rsidRDefault="002B0CE9" w:rsidP="00ED1B15">
            <w:pPr>
              <w:jc w:val="center"/>
              <w:rPr>
                <w:sz w:val="22"/>
                <w:szCs w:val="22"/>
              </w:rPr>
            </w:pPr>
            <w:r w:rsidRPr="00345D3B">
              <w:rPr>
                <w:sz w:val="22"/>
                <w:szCs w:val="22"/>
              </w:rPr>
              <w:t>Шина</w:t>
            </w:r>
          </w:p>
        </w:tc>
        <w:tc>
          <w:tcPr>
            <w:tcW w:w="584" w:type="pct"/>
          </w:tcPr>
          <w:p w:rsidR="002B0CE9" w:rsidRPr="00345D3B" w:rsidRDefault="002B0CE9" w:rsidP="00ED1B15">
            <w:pPr>
              <w:jc w:val="center"/>
              <w:rPr>
                <w:sz w:val="22"/>
                <w:szCs w:val="22"/>
              </w:rPr>
            </w:pPr>
            <w:r w:rsidRPr="00345D3B">
              <w:rPr>
                <w:sz w:val="22"/>
                <w:szCs w:val="22"/>
              </w:rPr>
              <w:t>шт.</w:t>
            </w:r>
          </w:p>
        </w:tc>
        <w:tc>
          <w:tcPr>
            <w:tcW w:w="616" w:type="pct"/>
          </w:tcPr>
          <w:p w:rsidR="002B0CE9" w:rsidRPr="00345D3B" w:rsidRDefault="002B0CE9" w:rsidP="00ED1B15">
            <w:pPr>
              <w:jc w:val="center"/>
              <w:rPr>
                <w:sz w:val="22"/>
                <w:szCs w:val="22"/>
              </w:rPr>
            </w:pPr>
            <w:r w:rsidRPr="00345D3B">
              <w:rPr>
                <w:sz w:val="22"/>
                <w:szCs w:val="22"/>
              </w:rPr>
              <w:t>4</w:t>
            </w:r>
          </w:p>
        </w:tc>
        <w:tc>
          <w:tcPr>
            <w:tcW w:w="1620" w:type="pct"/>
          </w:tcPr>
          <w:p w:rsidR="002B0CE9" w:rsidRPr="00345D3B" w:rsidRDefault="002B0CE9" w:rsidP="00ED1B15">
            <w:pPr>
              <w:rPr>
                <w:sz w:val="22"/>
                <w:szCs w:val="22"/>
              </w:rPr>
            </w:pPr>
            <w:r w:rsidRPr="00345D3B">
              <w:rPr>
                <w:sz w:val="22"/>
                <w:szCs w:val="22"/>
              </w:rPr>
              <w:t xml:space="preserve">Тип – </w:t>
            </w:r>
            <w:proofErr w:type="spellStart"/>
            <w:r w:rsidRPr="00345D3B">
              <w:rPr>
                <w:sz w:val="22"/>
                <w:szCs w:val="22"/>
              </w:rPr>
              <w:t>супереластична</w:t>
            </w:r>
            <w:proofErr w:type="spellEnd"/>
            <w:r w:rsidRPr="00345D3B">
              <w:rPr>
                <w:sz w:val="22"/>
                <w:szCs w:val="22"/>
              </w:rPr>
              <w:t xml:space="preserve"> шина.</w:t>
            </w:r>
          </w:p>
          <w:p w:rsidR="002B0CE9" w:rsidRPr="00345D3B" w:rsidRDefault="002B0CE9" w:rsidP="00ED1B15">
            <w:pPr>
              <w:rPr>
                <w:sz w:val="22"/>
                <w:szCs w:val="22"/>
              </w:rPr>
            </w:pPr>
            <w:r w:rsidRPr="00345D3B">
              <w:rPr>
                <w:sz w:val="22"/>
                <w:szCs w:val="22"/>
              </w:rPr>
              <w:t>Виконання – без фіксуючого замка для розбірних дисків;</w:t>
            </w:r>
          </w:p>
          <w:p w:rsidR="002B0CE9" w:rsidRPr="00345D3B" w:rsidRDefault="002B0CE9" w:rsidP="00ED1B15">
            <w:pPr>
              <w:rPr>
                <w:sz w:val="22"/>
                <w:szCs w:val="22"/>
              </w:rPr>
            </w:pPr>
            <w:r w:rsidRPr="00345D3B">
              <w:rPr>
                <w:sz w:val="22"/>
                <w:szCs w:val="22"/>
              </w:rPr>
              <w:t>Типорозмір – 18х7-8.</w:t>
            </w:r>
          </w:p>
        </w:tc>
        <w:tc>
          <w:tcPr>
            <w:tcW w:w="800" w:type="pct"/>
          </w:tcPr>
          <w:p w:rsidR="002B0CE9" w:rsidRPr="00345D3B" w:rsidRDefault="002B0CE9" w:rsidP="00ED1B15">
            <w:pPr>
              <w:rPr>
                <w:sz w:val="22"/>
                <w:szCs w:val="22"/>
              </w:rPr>
            </w:pPr>
            <w:proofErr w:type="spellStart"/>
            <w:r w:rsidRPr="00345D3B">
              <w:rPr>
                <w:sz w:val="22"/>
                <w:szCs w:val="22"/>
              </w:rPr>
              <w:t>Електронавантажувач</w:t>
            </w:r>
            <w:proofErr w:type="spellEnd"/>
            <w:r w:rsidRPr="00345D3B">
              <w:rPr>
                <w:sz w:val="22"/>
                <w:szCs w:val="22"/>
              </w:rPr>
              <w:t xml:space="preserve"> СРСD20-AC3</w:t>
            </w:r>
          </w:p>
        </w:tc>
      </w:tr>
      <w:tr w:rsidR="002B0CE9" w:rsidRPr="00345D3B" w:rsidTr="00ED1B15">
        <w:trPr>
          <w:trHeight w:val="335"/>
        </w:trPr>
        <w:tc>
          <w:tcPr>
            <w:tcW w:w="409" w:type="pct"/>
          </w:tcPr>
          <w:p w:rsidR="002B0CE9" w:rsidRPr="00345D3B" w:rsidRDefault="002B0CE9" w:rsidP="00ED1B15">
            <w:pPr>
              <w:widowControl w:val="0"/>
              <w:rPr>
                <w:sz w:val="22"/>
                <w:szCs w:val="22"/>
              </w:rPr>
            </w:pPr>
            <w:r w:rsidRPr="00345D3B">
              <w:rPr>
                <w:sz w:val="22"/>
                <w:szCs w:val="22"/>
              </w:rPr>
              <w:t>3</w:t>
            </w:r>
          </w:p>
        </w:tc>
        <w:tc>
          <w:tcPr>
            <w:tcW w:w="970" w:type="pct"/>
          </w:tcPr>
          <w:p w:rsidR="002B0CE9" w:rsidRPr="00345D3B" w:rsidRDefault="002B0CE9" w:rsidP="00ED1B15">
            <w:pPr>
              <w:jc w:val="center"/>
              <w:rPr>
                <w:sz w:val="22"/>
                <w:szCs w:val="22"/>
              </w:rPr>
            </w:pPr>
            <w:r w:rsidRPr="00345D3B">
              <w:rPr>
                <w:sz w:val="22"/>
                <w:szCs w:val="22"/>
              </w:rPr>
              <w:t>Шина</w:t>
            </w:r>
          </w:p>
        </w:tc>
        <w:tc>
          <w:tcPr>
            <w:tcW w:w="584" w:type="pct"/>
          </w:tcPr>
          <w:p w:rsidR="002B0CE9" w:rsidRPr="00345D3B" w:rsidRDefault="002B0CE9" w:rsidP="00ED1B15">
            <w:pPr>
              <w:jc w:val="center"/>
              <w:rPr>
                <w:sz w:val="22"/>
                <w:szCs w:val="22"/>
              </w:rPr>
            </w:pPr>
            <w:r w:rsidRPr="00345D3B">
              <w:rPr>
                <w:sz w:val="22"/>
                <w:szCs w:val="22"/>
              </w:rPr>
              <w:t>шт.</w:t>
            </w:r>
          </w:p>
        </w:tc>
        <w:tc>
          <w:tcPr>
            <w:tcW w:w="616" w:type="pct"/>
          </w:tcPr>
          <w:p w:rsidR="002B0CE9" w:rsidRPr="00345D3B" w:rsidRDefault="002B0CE9" w:rsidP="00ED1B15">
            <w:pPr>
              <w:jc w:val="center"/>
              <w:rPr>
                <w:sz w:val="22"/>
                <w:szCs w:val="22"/>
              </w:rPr>
            </w:pPr>
            <w:r w:rsidRPr="00345D3B">
              <w:rPr>
                <w:sz w:val="22"/>
                <w:szCs w:val="22"/>
              </w:rPr>
              <w:t>4</w:t>
            </w:r>
          </w:p>
        </w:tc>
        <w:tc>
          <w:tcPr>
            <w:tcW w:w="1620" w:type="pct"/>
          </w:tcPr>
          <w:p w:rsidR="002B0CE9" w:rsidRPr="00345D3B" w:rsidRDefault="002B0CE9" w:rsidP="00ED1B15">
            <w:pPr>
              <w:rPr>
                <w:sz w:val="22"/>
                <w:szCs w:val="22"/>
              </w:rPr>
            </w:pPr>
            <w:r w:rsidRPr="00345D3B">
              <w:rPr>
                <w:sz w:val="22"/>
                <w:szCs w:val="22"/>
              </w:rPr>
              <w:t xml:space="preserve">Тип – </w:t>
            </w:r>
            <w:proofErr w:type="spellStart"/>
            <w:r w:rsidRPr="00345D3B">
              <w:rPr>
                <w:sz w:val="22"/>
                <w:szCs w:val="22"/>
              </w:rPr>
              <w:t>супереластична</w:t>
            </w:r>
            <w:proofErr w:type="spellEnd"/>
            <w:r w:rsidRPr="00345D3B">
              <w:rPr>
                <w:sz w:val="22"/>
                <w:szCs w:val="22"/>
              </w:rPr>
              <w:t xml:space="preserve"> шина.</w:t>
            </w:r>
          </w:p>
          <w:p w:rsidR="002B0CE9" w:rsidRPr="00345D3B" w:rsidRDefault="002B0CE9" w:rsidP="00ED1B15">
            <w:pPr>
              <w:rPr>
                <w:sz w:val="22"/>
                <w:szCs w:val="22"/>
              </w:rPr>
            </w:pPr>
            <w:r w:rsidRPr="00345D3B">
              <w:rPr>
                <w:sz w:val="22"/>
                <w:szCs w:val="22"/>
              </w:rPr>
              <w:t>Типорозмір – 15х4,5х8;</w:t>
            </w:r>
          </w:p>
          <w:p w:rsidR="002B0CE9" w:rsidRPr="00345D3B" w:rsidRDefault="002B0CE9" w:rsidP="00ED1B15">
            <w:pPr>
              <w:rPr>
                <w:sz w:val="22"/>
                <w:szCs w:val="22"/>
              </w:rPr>
            </w:pPr>
            <w:r w:rsidRPr="00345D3B">
              <w:rPr>
                <w:sz w:val="22"/>
                <w:szCs w:val="22"/>
              </w:rPr>
              <w:t>Виконання – швидкого монтажу.</w:t>
            </w:r>
          </w:p>
        </w:tc>
        <w:tc>
          <w:tcPr>
            <w:tcW w:w="800" w:type="pct"/>
          </w:tcPr>
          <w:p w:rsidR="002B0CE9" w:rsidRPr="00345D3B" w:rsidRDefault="002B0CE9" w:rsidP="00ED1B15">
            <w:pPr>
              <w:rPr>
                <w:sz w:val="22"/>
                <w:szCs w:val="22"/>
              </w:rPr>
            </w:pPr>
            <w:proofErr w:type="spellStart"/>
            <w:r w:rsidRPr="00345D3B">
              <w:rPr>
                <w:sz w:val="22"/>
                <w:szCs w:val="22"/>
              </w:rPr>
              <w:t>електронавантажувач</w:t>
            </w:r>
            <w:proofErr w:type="spellEnd"/>
            <w:r w:rsidRPr="00345D3B">
              <w:rPr>
                <w:sz w:val="22"/>
                <w:szCs w:val="22"/>
              </w:rPr>
              <w:t xml:space="preserve"> LINDE Е16С</w:t>
            </w:r>
          </w:p>
        </w:tc>
      </w:tr>
    </w:tbl>
    <w:p w:rsidR="00A256E7" w:rsidRPr="005065C2" w:rsidRDefault="00A256E7" w:rsidP="002B0CE9">
      <w:pPr>
        <w:widowControl w:val="0"/>
        <w:autoSpaceDE w:val="0"/>
        <w:autoSpaceDN w:val="0"/>
        <w:adjustRightInd w:val="0"/>
        <w:contextualSpacing/>
        <w:jc w:val="both"/>
        <w:rPr>
          <w:color w:val="000000"/>
          <w:sz w:val="26"/>
          <w:szCs w:val="26"/>
        </w:rPr>
      </w:pPr>
    </w:p>
    <w:p w:rsidR="009165D1" w:rsidRPr="005065C2" w:rsidRDefault="009165D1" w:rsidP="009165D1">
      <w:pPr>
        <w:jc w:val="both"/>
        <w:rPr>
          <w:b/>
          <w:bCs/>
          <w:sz w:val="22"/>
          <w:szCs w:val="22"/>
          <w:lang w:eastAsia="uk-UA"/>
        </w:rPr>
      </w:pPr>
      <w:r w:rsidRPr="005065C2">
        <w:rPr>
          <w:b/>
          <w:bCs/>
          <w:sz w:val="22"/>
          <w:szCs w:val="22"/>
        </w:rPr>
        <w:t>Додаткова інформація.</w:t>
      </w:r>
    </w:p>
    <w:p w:rsidR="009165D1" w:rsidRPr="005065C2" w:rsidRDefault="009165D1" w:rsidP="009165D1">
      <w:pPr>
        <w:jc w:val="both"/>
        <w:rPr>
          <w:sz w:val="22"/>
          <w:szCs w:val="22"/>
        </w:rPr>
      </w:pPr>
      <w:r w:rsidRPr="005065C2">
        <w:rPr>
          <w:b/>
          <w:bCs/>
          <w:sz w:val="22"/>
          <w:szCs w:val="22"/>
        </w:rPr>
        <w:t>1.</w:t>
      </w:r>
      <w:r w:rsidRPr="005065C2">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065C2">
        <w:rPr>
          <w:b/>
          <w:bCs/>
          <w:sz w:val="22"/>
          <w:szCs w:val="22"/>
        </w:rPr>
        <w:t>біля кожного такого посилання вважати вираз «або еквівалент»</w:t>
      </w:r>
      <w:r w:rsidRPr="005065C2">
        <w:rPr>
          <w:sz w:val="22"/>
          <w:szCs w:val="22"/>
        </w:rPr>
        <w:t xml:space="preserve">. Таким чином вважається, що до кожного посилання додається вираз </w:t>
      </w:r>
      <w:r w:rsidRPr="005065C2">
        <w:rPr>
          <w:b/>
          <w:bCs/>
          <w:sz w:val="22"/>
          <w:szCs w:val="22"/>
        </w:rPr>
        <w:t>«або еквівалент»</w:t>
      </w:r>
      <w:r w:rsidRPr="005065C2">
        <w:rPr>
          <w:sz w:val="22"/>
          <w:szCs w:val="22"/>
        </w:rPr>
        <w:t xml:space="preserve">. </w:t>
      </w:r>
    </w:p>
    <w:p w:rsidR="009165D1" w:rsidRPr="005065C2" w:rsidRDefault="009165D1" w:rsidP="009165D1">
      <w:pPr>
        <w:jc w:val="both"/>
        <w:rPr>
          <w:sz w:val="22"/>
          <w:szCs w:val="22"/>
        </w:rPr>
      </w:pPr>
      <w:r w:rsidRPr="005065C2">
        <w:rPr>
          <w:sz w:val="22"/>
          <w:szCs w:val="22"/>
        </w:rPr>
        <w:t xml:space="preserve">У місцях, де технічна специфікація містить посилання </w:t>
      </w:r>
      <w:r w:rsidRPr="005065C2">
        <w:rPr>
          <w:sz w:val="22"/>
          <w:szCs w:val="22"/>
          <w:vertAlign w:val="superscript"/>
        </w:rPr>
        <w:t>1)</w:t>
      </w:r>
      <w:r w:rsidRPr="005065C2">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065C2">
        <w:rPr>
          <w:b/>
          <w:bCs/>
          <w:sz w:val="22"/>
          <w:szCs w:val="22"/>
        </w:rPr>
        <w:t>вважати наявним вираз «або еквівалент»</w:t>
      </w:r>
      <w:r w:rsidRPr="005065C2">
        <w:rPr>
          <w:sz w:val="22"/>
          <w:szCs w:val="22"/>
        </w:rPr>
        <w:t xml:space="preserve">. Таким чином вважається, що до кожного посилання додається вираз «або еквівалент» </w:t>
      </w:r>
      <w:r w:rsidRPr="005065C2">
        <w:rPr>
          <w:b/>
          <w:bCs/>
          <w:i/>
          <w:iCs/>
          <w:sz w:val="22"/>
          <w:szCs w:val="22"/>
        </w:rPr>
        <w:t>(</w:t>
      </w:r>
      <w:r w:rsidRPr="005065C2">
        <w:rPr>
          <w:b/>
          <w:bCs/>
          <w:i/>
          <w:iCs/>
          <w:sz w:val="22"/>
          <w:szCs w:val="22"/>
          <w:vertAlign w:val="superscript"/>
        </w:rPr>
        <w:t>1)</w:t>
      </w:r>
      <w:r w:rsidRPr="005065C2">
        <w:rPr>
          <w:b/>
          <w:bCs/>
          <w:i/>
          <w:iCs/>
          <w:sz w:val="22"/>
          <w:szCs w:val="22"/>
        </w:rPr>
        <w:t xml:space="preserve"> таке </w:t>
      </w:r>
      <w:r w:rsidRPr="005065C2">
        <w:rPr>
          <w:b/>
          <w:bCs/>
          <w:i/>
          <w:iCs/>
          <w:sz w:val="22"/>
          <w:szCs w:val="22"/>
        </w:rPr>
        <w:lastRenderedPageBreak/>
        <w:t>посилання обумовлено наданням Учасникам загального уявлення про технічні та якісні характеристики чи складові предмету закупівлі тощо)</w:t>
      </w:r>
      <w:r w:rsidRPr="005065C2">
        <w:rPr>
          <w:sz w:val="22"/>
          <w:szCs w:val="22"/>
        </w:rPr>
        <w:t xml:space="preserve">. </w:t>
      </w:r>
    </w:p>
    <w:p w:rsidR="009165D1" w:rsidRPr="005065C2" w:rsidRDefault="009165D1" w:rsidP="009165D1">
      <w:pPr>
        <w:autoSpaceDE w:val="0"/>
        <w:autoSpaceDN w:val="0"/>
        <w:ind w:firstLine="709"/>
        <w:jc w:val="both"/>
        <w:rPr>
          <w:color w:val="000000"/>
          <w:sz w:val="26"/>
          <w:szCs w:val="26"/>
        </w:rPr>
      </w:pPr>
      <w:r w:rsidRPr="005065C2">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065C2">
        <w:rPr>
          <w:b/>
          <w:bCs/>
          <w:sz w:val="22"/>
          <w:szCs w:val="22"/>
        </w:rPr>
        <w:t>Додатку 1</w:t>
      </w:r>
      <w:r w:rsidRPr="005065C2">
        <w:rPr>
          <w:sz w:val="22"/>
          <w:szCs w:val="22"/>
        </w:rPr>
        <w:t xml:space="preserve"> технічним та якісним характеристикам предмета закупівлі).</w:t>
      </w:r>
    </w:p>
    <w:p w:rsidR="00A256E7" w:rsidRPr="005065C2" w:rsidRDefault="00A256E7" w:rsidP="00D04854">
      <w:pPr>
        <w:widowControl w:val="0"/>
        <w:autoSpaceDE w:val="0"/>
        <w:autoSpaceDN w:val="0"/>
        <w:adjustRightInd w:val="0"/>
        <w:ind w:firstLine="709"/>
        <w:contextualSpacing/>
        <w:jc w:val="both"/>
        <w:rPr>
          <w:color w:val="000000"/>
          <w:sz w:val="26"/>
          <w:szCs w:val="26"/>
        </w:rPr>
      </w:pPr>
    </w:p>
    <w:sectPr w:rsidR="00A256E7" w:rsidRPr="005065C2" w:rsidSect="00F318CA">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97" w:rsidRDefault="00756A97">
      <w:r>
        <w:separator/>
      </w:r>
    </w:p>
  </w:endnote>
  <w:endnote w:type="continuationSeparator" w:id="0">
    <w:p w:rsidR="00756A97" w:rsidRDefault="0075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D0037"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43AF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56A97">
      <w:rPr>
        <w:sz w:val="20"/>
        <w:szCs w:val="20"/>
      </w:rPr>
      <w:t>Шини для транспортних засобів великої та малої тоннажності, код ДК 021:2015 - 34350000-5 - Шини для транспортних засобів великої та малої тоннажності</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F346B">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F346B">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97" w:rsidRDefault="00756A97">
      <w:r>
        <w:separator/>
      </w:r>
    </w:p>
  </w:footnote>
  <w:footnote w:type="continuationSeparator" w:id="0">
    <w:p w:rsidR="00756A97" w:rsidRDefault="0075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D0037"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2574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CE9"/>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065C2"/>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46B"/>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52A1"/>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56A97"/>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67E9B"/>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465EA"/>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BA4"/>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115F"/>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037"/>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3938FC6-FEDA-4A2C-B67A-C0822C7D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forklift.dp.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forklift.dp.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m@eurotec-tool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8F6D-ED1D-43BA-985B-0CCEE1BD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622</Words>
  <Characters>4821</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10</cp:revision>
  <cp:lastPrinted>2021-11-17T09:02:00Z</cp:lastPrinted>
  <dcterms:created xsi:type="dcterms:W3CDTF">2023-06-26T08:30:00Z</dcterms:created>
  <dcterms:modified xsi:type="dcterms:W3CDTF">2023-06-26T14:00:00Z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