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494DF3" w:rsidTr="001021AF">
        <w:tc>
          <w:tcPr>
            <w:tcW w:w="4683" w:type="dxa"/>
          </w:tcPr>
          <w:p w:rsidR="00825A6B" w:rsidRPr="00494DF3" w:rsidRDefault="004408F6" w:rsidP="006926A0">
            <w:pPr>
              <w:pStyle w:val="a3"/>
              <w:widowControl w:val="0"/>
              <w:rPr>
                <w:szCs w:val="17"/>
                <w:lang w:val="uk-UA"/>
              </w:rPr>
            </w:pPr>
            <w:r w:rsidRPr="00494DF3">
              <w:rPr>
                <w:noProof/>
                <w:lang w:val="uk-UA" w:eastAsia="uk-UA"/>
              </w:rPr>
              <w:drawing>
                <wp:inline distT="0" distB="0" distL="0" distR="0">
                  <wp:extent cx="1447800"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p>
        </w:tc>
        <w:tc>
          <w:tcPr>
            <w:tcW w:w="5171" w:type="dxa"/>
          </w:tcPr>
          <w:p w:rsidR="006926A0" w:rsidRPr="00494DF3" w:rsidRDefault="006926A0" w:rsidP="006926A0">
            <w:pPr>
              <w:widowControl w:val="0"/>
              <w:autoSpaceDE w:val="0"/>
              <w:autoSpaceDN w:val="0"/>
              <w:adjustRightInd w:val="0"/>
              <w:rPr>
                <w:rFonts w:ascii="Times New Roman CYR" w:hAnsi="Times New Roman CYR"/>
                <w:b/>
              </w:rPr>
            </w:pPr>
            <w:r w:rsidRPr="00494DF3">
              <w:rPr>
                <w:rFonts w:ascii="Times New Roman CYR" w:hAnsi="Times New Roman CYR"/>
                <w:b/>
              </w:rPr>
              <w:t>ДЕРЖАВНЕ ПІДПРИЄМСТВО</w:t>
            </w:r>
          </w:p>
          <w:p w:rsidR="00DD71E4" w:rsidRPr="00494DF3" w:rsidRDefault="006926A0" w:rsidP="006926A0">
            <w:pPr>
              <w:widowControl w:val="0"/>
              <w:autoSpaceDE w:val="0"/>
              <w:autoSpaceDN w:val="0"/>
              <w:adjustRightInd w:val="0"/>
            </w:pPr>
            <w:r w:rsidRPr="00494DF3">
              <w:rPr>
                <w:rFonts w:ascii="Times New Roman CYR" w:hAnsi="Times New Roman CYR"/>
                <w:b/>
              </w:rPr>
              <w:t>«</w:t>
            </w:r>
            <w:r w:rsidRPr="00494DF3">
              <w:rPr>
                <w:b/>
              </w:rPr>
              <w:t>МІЖНАРОДНИЙ АЕРОПОРТ «БОРИСПІЛЬ»</w:t>
            </w:r>
            <w:r w:rsidRPr="00494DF3">
              <w:t xml:space="preserve"> </w:t>
            </w:r>
          </w:p>
          <w:p w:rsidR="006926A0" w:rsidRPr="00494DF3" w:rsidRDefault="006926A0" w:rsidP="006926A0">
            <w:pPr>
              <w:widowControl w:val="0"/>
              <w:autoSpaceDE w:val="0"/>
              <w:autoSpaceDN w:val="0"/>
              <w:adjustRightInd w:val="0"/>
            </w:pPr>
            <w:r w:rsidRPr="00494DF3">
              <w:t>08300, Україна, Київська обл., Бориспільський рай</w:t>
            </w:r>
            <w:r w:rsidR="009E14DC" w:rsidRPr="00494DF3">
              <w:t>он, село Гора, вулиця Бориспіль</w:t>
            </w:r>
            <w:r w:rsidRPr="00494DF3">
              <w:t xml:space="preserve">-7, код 20572069, </w:t>
            </w:r>
          </w:p>
          <w:p w:rsidR="00825A6B" w:rsidRPr="00494DF3" w:rsidRDefault="006926A0" w:rsidP="006926A0">
            <w:pPr>
              <w:pStyle w:val="4"/>
              <w:keepNext w:val="0"/>
              <w:widowControl w:val="0"/>
              <w:ind w:left="0"/>
              <w:jc w:val="left"/>
            </w:pPr>
            <w:r w:rsidRPr="00494DF3">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494DF3">
              <w:rPr>
                <w:color w:val="000000"/>
              </w:rPr>
              <w:t>»</w:t>
            </w:r>
          </w:p>
        </w:tc>
      </w:tr>
      <w:tr w:rsidR="001021AF" w:rsidRPr="00494DF3" w:rsidTr="00C62708">
        <w:tc>
          <w:tcPr>
            <w:tcW w:w="9854" w:type="dxa"/>
            <w:gridSpan w:val="2"/>
          </w:tcPr>
          <w:p w:rsidR="003C4B6B" w:rsidRPr="00494DF3" w:rsidRDefault="003C4B6B" w:rsidP="007D7B6F">
            <w:pPr>
              <w:pStyle w:val="1"/>
              <w:keepNext w:val="0"/>
              <w:widowControl w:val="0"/>
              <w:rPr>
                <w:sz w:val="28"/>
                <w:szCs w:val="28"/>
              </w:rPr>
            </w:pPr>
          </w:p>
          <w:p w:rsidR="001021AF" w:rsidRPr="00494DF3" w:rsidRDefault="007D7B6F" w:rsidP="007D7B6F">
            <w:pPr>
              <w:pStyle w:val="1"/>
              <w:keepNext w:val="0"/>
              <w:widowControl w:val="0"/>
            </w:pPr>
            <w:r w:rsidRPr="00494DF3">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494DF3" w:rsidRDefault="005F3529" w:rsidP="0063471D">
      <w:pPr>
        <w:pStyle w:val="a3"/>
        <w:widowControl w:val="0"/>
        <w:jc w:val="both"/>
        <w:rPr>
          <w:sz w:val="24"/>
          <w:szCs w:val="24"/>
          <w:lang w:val="uk-UA"/>
        </w:rPr>
      </w:pPr>
    </w:p>
    <w:p w:rsidR="007D7B6F" w:rsidRPr="00494DF3" w:rsidRDefault="003C4B6B" w:rsidP="0063471D">
      <w:pPr>
        <w:pStyle w:val="a3"/>
        <w:widowControl w:val="0"/>
        <w:jc w:val="both"/>
        <w:rPr>
          <w:sz w:val="24"/>
          <w:szCs w:val="24"/>
          <w:lang w:val="uk-UA"/>
        </w:rPr>
      </w:pPr>
      <w:r w:rsidRPr="00494DF3">
        <w:rPr>
          <w:sz w:val="24"/>
          <w:szCs w:val="24"/>
          <w:lang w:val="uk-UA"/>
        </w:rPr>
        <w:t xml:space="preserve">Підстава: </w:t>
      </w:r>
      <w:r w:rsidR="007D7B6F" w:rsidRPr="00494DF3">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494DF3"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100"/>
        <w:gridCol w:w="1891"/>
        <w:gridCol w:w="2214"/>
        <w:gridCol w:w="1869"/>
      </w:tblGrid>
      <w:tr w:rsidR="00A76484" w:rsidRPr="00494DF3" w:rsidTr="00B461EB">
        <w:tc>
          <w:tcPr>
            <w:tcW w:w="487" w:type="pct"/>
            <w:shd w:val="clear" w:color="auto" w:fill="DEEAF6"/>
          </w:tcPr>
          <w:p w:rsidR="00A76484" w:rsidRPr="00C92D9D" w:rsidRDefault="00A76484" w:rsidP="002D4D30">
            <w:pPr>
              <w:widowControl w:val="0"/>
              <w:contextualSpacing/>
              <w:jc w:val="center"/>
              <w:rPr>
                <w:b/>
                <w:sz w:val="22"/>
                <w:szCs w:val="22"/>
              </w:rPr>
            </w:pPr>
            <w:r w:rsidRPr="00C92D9D">
              <w:rPr>
                <w:b/>
                <w:sz w:val="22"/>
                <w:szCs w:val="22"/>
              </w:rPr>
              <w:t>Пункт Кошторису</w:t>
            </w:r>
          </w:p>
        </w:tc>
        <w:tc>
          <w:tcPr>
            <w:tcW w:w="1527" w:type="pct"/>
            <w:shd w:val="clear" w:color="auto" w:fill="DEEAF6"/>
          </w:tcPr>
          <w:p w:rsidR="00A76484" w:rsidRPr="00C92D9D" w:rsidRDefault="00A76484" w:rsidP="002D4D30">
            <w:pPr>
              <w:widowControl w:val="0"/>
              <w:contextualSpacing/>
              <w:jc w:val="center"/>
              <w:rPr>
                <w:b/>
                <w:sz w:val="22"/>
                <w:szCs w:val="22"/>
              </w:rPr>
            </w:pPr>
            <w:r w:rsidRPr="00C92D9D">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C92D9D" w:rsidRDefault="00A76484" w:rsidP="00DB2D70">
            <w:pPr>
              <w:widowControl w:val="0"/>
              <w:contextualSpacing/>
              <w:jc w:val="center"/>
              <w:rPr>
                <w:b/>
                <w:sz w:val="22"/>
                <w:szCs w:val="22"/>
              </w:rPr>
            </w:pPr>
            <w:r w:rsidRPr="00C92D9D">
              <w:rPr>
                <w:b/>
                <w:sz w:val="22"/>
                <w:szCs w:val="22"/>
              </w:rPr>
              <w:t>Очікувана варт</w:t>
            </w:r>
            <w:r w:rsidR="00DB2D70" w:rsidRPr="00C92D9D">
              <w:rPr>
                <w:b/>
                <w:sz w:val="22"/>
                <w:szCs w:val="22"/>
              </w:rPr>
              <w:t>ість предмета закупівлі згідно р</w:t>
            </w:r>
            <w:r w:rsidRPr="00C92D9D">
              <w:rPr>
                <w:b/>
                <w:sz w:val="22"/>
                <w:szCs w:val="22"/>
              </w:rPr>
              <w:t xml:space="preserve">ічного плану </w:t>
            </w:r>
            <w:proofErr w:type="spellStart"/>
            <w:r w:rsidRPr="00C92D9D">
              <w:rPr>
                <w:b/>
                <w:sz w:val="22"/>
                <w:szCs w:val="22"/>
              </w:rPr>
              <w:t>закупівель</w:t>
            </w:r>
            <w:proofErr w:type="spellEnd"/>
          </w:p>
        </w:tc>
        <w:tc>
          <w:tcPr>
            <w:tcW w:w="1102" w:type="pct"/>
            <w:shd w:val="clear" w:color="auto" w:fill="DEEAF6"/>
          </w:tcPr>
          <w:p w:rsidR="00A76484" w:rsidRPr="00C92D9D" w:rsidRDefault="00A76484" w:rsidP="002D4D30">
            <w:pPr>
              <w:widowControl w:val="0"/>
              <w:contextualSpacing/>
              <w:jc w:val="center"/>
              <w:rPr>
                <w:b/>
                <w:sz w:val="22"/>
                <w:szCs w:val="22"/>
              </w:rPr>
            </w:pPr>
            <w:r w:rsidRPr="00C92D9D">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C92D9D" w:rsidRDefault="00A355EA" w:rsidP="002D4D30">
            <w:pPr>
              <w:widowControl w:val="0"/>
              <w:contextualSpacing/>
              <w:jc w:val="center"/>
              <w:rPr>
                <w:b/>
                <w:sz w:val="22"/>
                <w:szCs w:val="22"/>
              </w:rPr>
            </w:pPr>
            <w:r w:rsidRPr="00C92D9D">
              <w:rPr>
                <w:b/>
                <w:sz w:val="22"/>
                <w:szCs w:val="22"/>
              </w:rPr>
              <w:t>Ідентифікатор процедури закупівлі</w:t>
            </w:r>
          </w:p>
        </w:tc>
      </w:tr>
      <w:tr w:rsidR="00A76484" w:rsidRPr="00494DF3" w:rsidTr="00B461EB">
        <w:tc>
          <w:tcPr>
            <w:tcW w:w="487" w:type="pct"/>
          </w:tcPr>
          <w:p w:rsidR="00B461EB" w:rsidRPr="00C92D9D" w:rsidRDefault="002B471B" w:rsidP="00624472">
            <w:pPr>
              <w:widowControl w:val="0"/>
              <w:ind w:right="-11"/>
              <w:jc w:val="center"/>
              <w:rPr>
                <w:sz w:val="22"/>
                <w:szCs w:val="22"/>
              </w:rPr>
            </w:pPr>
            <w:r w:rsidRPr="00C92D9D">
              <w:rPr>
                <w:sz w:val="22"/>
                <w:szCs w:val="22"/>
              </w:rPr>
              <w:t xml:space="preserve">36.07 </w:t>
            </w:r>
          </w:p>
          <w:p w:rsidR="00A76484" w:rsidRPr="00C92D9D" w:rsidRDefault="00BD6E95" w:rsidP="00624472">
            <w:pPr>
              <w:widowControl w:val="0"/>
              <w:ind w:right="-11"/>
              <w:jc w:val="center"/>
              <w:rPr>
                <w:sz w:val="22"/>
                <w:szCs w:val="22"/>
                <w:lang w:eastAsia="uk-UA"/>
              </w:rPr>
            </w:pPr>
            <w:r w:rsidRPr="00C92D9D">
              <w:rPr>
                <w:sz w:val="22"/>
                <w:szCs w:val="22"/>
                <w:lang w:eastAsia="uk-UA"/>
              </w:rPr>
              <w:t>(202</w:t>
            </w:r>
            <w:r w:rsidR="004E76E1" w:rsidRPr="00C92D9D">
              <w:rPr>
                <w:sz w:val="22"/>
                <w:szCs w:val="22"/>
                <w:lang w:eastAsia="uk-UA"/>
              </w:rPr>
              <w:t>3</w:t>
            </w:r>
            <w:r w:rsidR="00A76484" w:rsidRPr="00C92D9D">
              <w:rPr>
                <w:sz w:val="22"/>
                <w:szCs w:val="22"/>
                <w:lang w:eastAsia="uk-UA"/>
              </w:rPr>
              <w:t>)</w:t>
            </w:r>
          </w:p>
        </w:tc>
        <w:tc>
          <w:tcPr>
            <w:tcW w:w="1527" w:type="pct"/>
          </w:tcPr>
          <w:p w:rsidR="00A76484" w:rsidRPr="00C92D9D" w:rsidRDefault="002B471B" w:rsidP="00A12478">
            <w:pPr>
              <w:widowControl w:val="0"/>
              <w:rPr>
                <w:bCs/>
                <w:sz w:val="22"/>
                <w:szCs w:val="22"/>
              </w:rPr>
            </w:pPr>
            <w:r w:rsidRPr="00C92D9D">
              <w:rPr>
                <w:b/>
                <w:sz w:val="22"/>
                <w:szCs w:val="22"/>
              </w:rPr>
              <w:t xml:space="preserve">Послуги з повірки газових лічильників та коректорів газу, </w:t>
            </w:r>
            <w:r w:rsidRPr="00C92D9D">
              <w:rPr>
                <w:sz w:val="22"/>
                <w:szCs w:val="22"/>
              </w:rPr>
              <w:t>код ДК 021:2015 - 50410000-2 - Послуги з ремонту і технічного обслуговування вимірювальних, випробувальних і контрольних приладів</w:t>
            </w:r>
          </w:p>
        </w:tc>
        <w:tc>
          <w:tcPr>
            <w:tcW w:w="947" w:type="pct"/>
          </w:tcPr>
          <w:p w:rsidR="00A76484" w:rsidRPr="00C92D9D" w:rsidRDefault="002B471B" w:rsidP="002D4D30">
            <w:pPr>
              <w:widowControl w:val="0"/>
              <w:jc w:val="center"/>
              <w:rPr>
                <w:sz w:val="22"/>
                <w:szCs w:val="22"/>
              </w:rPr>
            </w:pPr>
            <w:r w:rsidRPr="00C92D9D">
              <w:rPr>
                <w:sz w:val="22"/>
                <w:szCs w:val="22"/>
              </w:rPr>
              <w:t>70 000,00</w:t>
            </w:r>
            <w:r w:rsidR="00A76484" w:rsidRPr="00C92D9D">
              <w:rPr>
                <w:sz w:val="22"/>
                <w:szCs w:val="22"/>
              </w:rPr>
              <w:t xml:space="preserve"> </w:t>
            </w:r>
          </w:p>
          <w:p w:rsidR="00A76484" w:rsidRPr="00C92D9D" w:rsidRDefault="00A76484" w:rsidP="002D4D30">
            <w:pPr>
              <w:widowControl w:val="0"/>
              <w:jc w:val="center"/>
              <w:rPr>
                <w:sz w:val="22"/>
                <w:szCs w:val="22"/>
              </w:rPr>
            </w:pPr>
            <w:r w:rsidRPr="00C92D9D">
              <w:rPr>
                <w:sz w:val="22"/>
                <w:szCs w:val="22"/>
              </w:rPr>
              <w:t>грн. з ПДВ</w:t>
            </w:r>
          </w:p>
        </w:tc>
        <w:tc>
          <w:tcPr>
            <w:tcW w:w="1102" w:type="pct"/>
          </w:tcPr>
          <w:p w:rsidR="00B461EB" w:rsidRPr="00C92D9D" w:rsidRDefault="000B6E3A" w:rsidP="00B461EB">
            <w:pPr>
              <w:widowControl w:val="0"/>
              <w:jc w:val="center"/>
              <w:rPr>
                <w:sz w:val="22"/>
                <w:szCs w:val="22"/>
              </w:rPr>
            </w:pPr>
            <w:r w:rsidRPr="00C92D9D">
              <w:rPr>
                <w:sz w:val="22"/>
                <w:szCs w:val="22"/>
              </w:rPr>
              <w:t>58 333,33</w:t>
            </w:r>
            <w:r w:rsidR="00B461EB" w:rsidRPr="00C92D9D">
              <w:rPr>
                <w:sz w:val="22"/>
                <w:szCs w:val="22"/>
              </w:rPr>
              <w:t xml:space="preserve"> </w:t>
            </w:r>
          </w:p>
          <w:p w:rsidR="00A76484" w:rsidRPr="00C92D9D" w:rsidRDefault="00A76484" w:rsidP="00B461EB">
            <w:pPr>
              <w:widowControl w:val="0"/>
              <w:jc w:val="center"/>
              <w:rPr>
                <w:sz w:val="22"/>
                <w:szCs w:val="22"/>
              </w:rPr>
            </w:pPr>
            <w:r w:rsidRPr="00C92D9D">
              <w:rPr>
                <w:sz w:val="22"/>
                <w:szCs w:val="22"/>
              </w:rPr>
              <w:t xml:space="preserve">грн. без ПДВ </w:t>
            </w:r>
          </w:p>
        </w:tc>
        <w:tc>
          <w:tcPr>
            <w:tcW w:w="936" w:type="pct"/>
          </w:tcPr>
          <w:p w:rsidR="00A76484" w:rsidRPr="00C92D9D" w:rsidRDefault="00C92D9D" w:rsidP="002D4D30">
            <w:pPr>
              <w:widowControl w:val="0"/>
              <w:jc w:val="center"/>
              <w:rPr>
                <w:color w:val="0000FF"/>
                <w:sz w:val="22"/>
                <w:szCs w:val="22"/>
              </w:rPr>
            </w:pPr>
            <w:r w:rsidRPr="00C92D9D">
              <w:rPr>
                <w:color w:val="0000FF"/>
                <w:sz w:val="22"/>
                <w:szCs w:val="22"/>
              </w:rPr>
              <w:t>UA-2023-07-10-009235-a</w:t>
            </w:r>
            <w:bookmarkStart w:id="0" w:name="_GoBack"/>
            <w:bookmarkEnd w:id="0"/>
          </w:p>
        </w:tc>
      </w:tr>
    </w:tbl>
    <w:p w:rsidR="00A12478" w:rsidRPr="00494DF3" w:rsidRDefault="00A12478" w:rsidP="0063471D">
      <w:pPr>
        <w:pStyle w:val="a3"/>
        <w:widowControl w:val="0"/>
        <w:jc w:val="both"/>
        <w:rPr>
          <w:sz w:val="24"/>
          <w:szCs w:val="24"/>
          <w:lang w:val="uk-UA"/>
        </w:rPr>
      </w:pPr>
    </w:p>
    <w:p w:rsidR="00A355EA" w:rsidRPr="00494DF3" w:rsidRDefault="00A355EA" w:rsidP="00C62708">
      <w:pPr>
        <w:widowControl w:val="0"/>
        <w:shd w:val="clear" w:color="auto" w:fill="DEEAF6"/>
        <w:jc w:val="center"/>
      </w:pPr>
      <w:r w:rsidRPr="00494DF3">
        <w:rPr>
          <w:b/>
        </w:rPr>
        <w:t>Обґрунтування на виконання вимог Постанови КМУ від 11.10.2016 № 710:</w:t>
      </w:r>
    </w:p>
    <w:p w:rsidR="006F428D" w:rsidRPr="00494DF3"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D700F9" w:rsidRPr="00494DF3" w:rsidTr="00D700F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700F9" w:rsidRPr="00494DF3" w:rsidRDefault="00D700F9" w:rsidP="00D700F9">
            <w:r w:rsidRPr="00494DF3">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700F9" w:rsidRPr="00494DF3" w:rsidRDefault="00D700F9" w:rsidP="00D700F9">
            <w:r w:rsidRPr="00494DF3">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700F9" w:rsidRPr="00494DF3" w:rsidRDefault="00D700F9" w:rsidP="00D700F9">
            <w:pPr>
              <w:widowControl w:val="0"/>
              <w:jc w:val="both"/>
            </w:pPr>
            <w:r w:rsidRPr="00494DF3">
              <w:rPr>
                <w:b/>
                <w:i/>
              </w:rPr>
              <w:t xml:space="preserve">Визначення потреби в закупівлі: </w:t>
            </w:r>
            <w:r w:rsidRPr="00494DF3">
              <w:t>Забезпечення виконання технологічних процесів на підприємстві, безперебійного функціонування служби головного енергетика та виконання вимог Закону України «Про метрологію та метрологічну діяльність», «Правила безпеки систем газопостачання»</w:t>
            </w:r>
          </w:p>
          <w:p w:rsidR="00D700F9" w:rsidRPr="00494DF3" w:rsidRDefault="00D700F9" w:rsidP="00D700F9">
            <w:pPr>
              <w:widowControl w:val="0"/>
              <w:ind w:right="120"/>
              <w:jc w:val="both"/>
            </w:pPr>
            <w:r w:rsidRPr="00494DF3">
              <w:rPr>
                <w:b/>
                <w:i/>
              </w:rPr>
              <w:t>Обґрунтування технічних та якісних характеристик предмета закупівлі:</w:t>
            </w:r>
            <w:r w:rsidRPr="00494DF3">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D700F9" w:rsidRPr="00494DF3" w:rsidTr="00D700F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700F9" w:rsidRPr="00494DF3" w:rsidRDefault="00D700F9" w:rsidP="00D700F9">
            <w:pPr>
              <w:rPr>
                <w:bCs/>
              </w:rPr>
            </w:pPr>
            <w:r w:rsidRPr="00494DF3">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700F9" w:rsidRPr="00494DF3" w:rsidRDefault="00D700F9" w:rsidP="00D700F9">
            <w:r w:rsidRPr="00494DF3">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700F9" w:rsidRPr="00494DF3" w:rsidRDefault="00D700F9" w:rsidP="00D700F9">
            <w:pPr>
              <w:widowControl w:val="0"/>
              <w:jc w:val="both"/>
            </w:pPr>
            <w:r w:rsidRPr="00494DF3">
              <w:rPr>
                <w:b/>
              </w:rPr>
              <w:t>Обґрунтування очікуваної вартості предмета закупівлі:</w:t>
            </w:r>
            <w:r w:rsidRPr="00494DF3">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94DF3">
              <w:t>закупівель</w:t>
            </w:r>
            <w:proofErr w:type="spellEnd"/>
            <w:r w:rsidRPr="00494DF3">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w:t>
            </w:r>
            <w:r w:rsidRPr="00494DF3">
              <w:lastRenderedPageBreak/>
              <w:t>господарства України від 18.02.2020 № 275.</w:t>
            </w:r>
          </w:p>
          <w:p w:rsidR="00D700F9" w:rsidRPr="00494DF3" w:rsidRDefault="00D700F9" w:rsidP="00D700F9">
            <w:pPr>
              <w:widowControl w:val="0"/>
              <w:ind w:firstLine="284"/>
              <w:jc w:val="both"/>
              <w:rPr>
                <w:i/>
              </w:rPr>
            </w:pPr>
            <w:r w:rsidRPr="00494DF3">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 50-06-1.</w:t>
            </w:r>
            <w:r w:rsidRPr="00494DF3">
              <w:rPr>
                <w:i/>
              </w:rPr>
              <w:t xml:space="preserve">  </w:t>
            </w:r>
          </w:p>
          <w:p w:rsidR="00D700F9" w:rsidRPr="00494DF3" w:rsidRDefault="00D700F9" w:rsidP="00D700F9">
            <w:pPr>
              <w:widowControl w:val="0"/>
              <w:jc w:val="both"/>
            </w:pPr>
            <w:r w:rsidRPr="00494DF3">
              <w:rPr>
                <w:b/>
              </w:rPr>
              <w:t>Обґрунтування обсягів закупівлі:</w:t>
            </w:r>
            <w:r w:rsidRPr="00494DF3">
              <w:t xml:space="preserve"> Обсяги визначено відповідно до очікуваної потреби.</w:t>
            </w:r>
          </w:p>
        </w:tc>
      </w:tr>
      <w:tr w:rsidR="00D700F9" w:rsidRPr="00494DF3" w:rsidTr="00D700F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700F9" w:rsidRPr="00494DF3" w:rsidRDefault="00D700F9" w:rsidP="00D700F9">
            <w:pPr>
              <w:rPr>
                <w:bCs/>
              </w:rPr>
            </w:pPr>
            <w:r w:rsidRPr="00494DF3">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700F9" w:rsidRPr="00494DF3" w:rsidRDefault="00D700F9" w:rsidP="00D700F9">
            <w:r w:rsidRPr="00494DF3">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700F9" w:rsidRPr="00494DF3" w:rsidRDefault="00D700F9" w:rsidP="00D700F9">
            <w:pPr>
              <w:widowControl w:val="0"/>
              <w:jc w:val="both"/>
            </w:pPr>
            <w:r w:rsidRPr="00494DF3">
              <w:rPr>
                <w:b/>
              </w:rPr>
              <w:t>Спосіб проведення моніторингу ринку</w:t>
            </w:r>
            <w:r w:rsidRPr="00494DF3">
              <w:t xml:space="preserve"> </w:t>
            </w:r>
          </w:p>
          <w:p w:rsidR="00D700F9" w:rsidRPr="00494DF3" w:rsidRDefault="00D700F9" w:rsidP="00D700F9">
            <w:pPr>
              <w:widowControl w:val="0"/>
              <w:jc w:val="both"/>
            </w:pPr>
            <w:r w:rsidRPr="00494DF3">
              <w:t xml:space="preserve">Було проведено моніторинг ринку, направлено низку запитів підприємствам, що виконують відповідну послугу на наступні електронні пошти:  </w:t>
            </w:r>
          </w:p>
          <w:p w:rsidR="00D700F9" w:rsidRPr="00494DF3" w:rsidRDefault="00D700F9" w:rsidP="00D700F9">
            <w:pPr>
              <w:widowControl w:val="0"/>
              <w:jc w:val="both"/>
            </w:pPr>
            <w:r w:rsidRPr="00494DF3">
              <w:t>- АТ «</w:t>
            </w:r>
            <w:proofErr w:type="spellStart"/>
            <w:r w:rsidRPr="00494DF3">
              <w:t>Київгаз</w:t>
            </w:r>
            <w:proofErr w:type="spellEnd"/>
            <w:r w:rsidRPr="00494DF3">
              <w:t>» - contact@kyivgaz.ua;</w:t>
            </w:r>
          </w:p>
          <w:p w:rsidR="00D700F9" w:rsidRPr="00494DF3" w:rsidRDefault="00D700F9" w:rsidP="00D700F9">
            <w:pPr>
              <w:widowControl w:val="0"/>
              <w:jc w:val="both"/>
              <w:rPr>
                <w:sz w:val="22"/>
                <w:szCs w:val="22"/>
              </w:rPr>
            </w:pPr>
            <w:r w:rsidRPr="00494DF3">
              <w:t xml:space="preserve">- </w:t>
            </w:r>
            <w:r w:rsidRPr="00494DF3">
              <w:rPr>
                <w:sz w:val="22"/>
                <w:szCs w:val="22"/>
              </w:rPr>
              <w:t>АТ «</w:t>
            </w:r>
            <w:proofErr w:type="spellStart"/>
            <w:r w:rsidRPr="00494DF3">
              <w:rPr>
                <w:sz w:val="22"/>
                <w:szCs w:val="22"/>
              </w:rPr>
              <w:t>Київоблгаз</w:t>
            </w:r>
            <w:proofErr w:type="spellEnd"/>
            <w:r w:rsidRPr="00494DF3">
              <w:rPr>
                <w:sz w:val="22"/>
                <w:szCs w:val="22"/>
              </w:rPr>
              <w:t>» - contact@kv.104.ua;</w:t>
            </w:r>
          </w:p>
          <w:p w:rsidR="00D700F9" w:rsidRPr="00494DF3" w:rsidRDefault="00D700F9" w:rsidP="00D700F9">
            <w:pPr>
              <w:widowControl w:val="0"/>
              <w:jc w:val="both"/>
              <w:rPr>
                <w:sz w:val="22"/>
                <w:szCs w:val="22"/>
              </w:rPr>
            </w:pPr>
            <w:r w:rsidRPr="00494DF3">
              <w:rPr>
                <w:sz w:val="22"/>
                <w:szCs w:val="22"/>
              </w:rPr>
              <w:t>- ДП «УКРМЕТРТЕСТСТАНДАРТ» - ukrcsm@ukrcsm.kiev.ua;</w:t>
            </w:r>
          </w:p>
          <w:p w:rsidR="00D700F9" w:rsidRPr="00494DF3" w:rsidRDefault="00D700F9" w:rsidP="00D700F9">
            <w:pPr>
              <w:widowControl w:val="0"/>
              <w:jc w:val="both"/>
              <w:rPr>
                <w:sz w:val="22"/>
                <w:szCs w:val="22"/>
              </w:rPr>
            </w:pPr>
            <w:r w:rsidRPr="00494DF3">
              <w:rPr>
                <w:sz w:val="22"/>
                <w:szCs w:val="22"/>
              </w:rPr>
              <w:t xml:space="preserve">- ТОВ «АВАНТАЖ СИНТЕЗ» - </w:t>
            </w:r>
            <w:hyperlink r:id="rId9" w:history="1">
              <w:r w:rsidRPr="00494DF3">
                <w:rPr>
                  <w:rStyle w:val="ad"/>
                  <w:sz w:val="18"/>
                  <w:szCs w:val="18"/>
                </w:rPr>
                <w:t>AVSUKRAINE@GMAIL.COM</w:t>
              </w:r>
            </w:hyperlink>
            <w:r w:rsidRPr="00494DF3">
              <w:rPr>
                <w:sz w:val="22"/>
                <w:szCs w:val="22"/>
              </w:rPr>
              <w:t>;</w:t>
            </w:r>
          </w:p>
          <w:p w:rsidR="00D700F9" w:rsidRPr="00494DF3" w:rsidRDefault="00D700F9" w:rsidP="00D700F9">
            <w:pPr>
              <w:widowControl w:val="0"/>
              <w:jc w:val="both"/>
              <w:rPr>
                <w:sz w:val="22"/>
                <w:szCs w:val="22"/>
              </w:rPr>
            </w:pPr>
            <w:r w:rsidRPr="00494DF3">
              <w:rPr>
                <w:sz w:val="22"/>
                <w:szCs w:val="22"/>
              </w:rPr>
              <w:t xml:space="preserve">- ТОВ «КРАФТ ІНЖИНІРИНГ» - </w:t>
            </w:r>
            <w:hyperlink r:id="rId10" w:history="1">
              <w:r w:rsidRPr="00494DF3">
                <w:rPr>
                  <w:rStyle w:val="ad"/>
                  <w:sz w:val="22"/>
                  <w:szCs w:val="22"/>
                </w:rPr>
                <w:t>olegnovo2015@gmail.com</w:t>
              </w:r>
            </w:hyperlink>
            <w:r w:rsidRPr="00494DF3">
              <w:rPr>
                <w:sz w:val="22"/>
                <w:szCs w:val="22"/>
              </w:rPr>
              <w:t>;</w:t>
            </w:r>
          </w:p>
          <w:p w:rsidR="00D700F9" w:rsidRPr="00494DF3" w:rsidRDefault="00D700F9" w:rsidP="00D700F9">
            <w:pPr>
              <w:widowControl w:val="0"/>
              <w:jc w:val="both"/>
            </w:pPr>
            <w:r w:rsidRPr="00494DF3">
              <w:rPr>
                <w:sz w:val="22"/>
                <w:szCs w:val="22"/>
              </w:rPr>
              <w:t>- ТОВ «ДОВІЛАЙН ГРУП СЕРВІС»- dov.service2018@gmail.com.</w:t>
            </w:r>
          </w:p>
          <w:p w:rsidR="00D700F9" w:rsidRPr="00494DF3" w:rsidRDefault="00D700F9" w:rsidP="00D700F9">
            <w:pPr>
              <w:widowControl w:val="0"/>
              <w:jc w:val="both"/>
              <w:rPr>
                <w:i/>
              </w:rPr>
            </w:pPr>
            <w:r w:rsidRPr="00494DF3">
              <w:t xml:space="preserve">Отримані пропозиції використані для проведення аналізу ринку. Також було враховано досвід попередніх </w:t>
            </w:r>
            <w:proofErr w:type="spellStart"/>
            <w:r w:rsidRPr="00494DF3">
              <w:t>закупівель</w:t>
            </w:r>
            <w:proofErr w:type="spellEnd"/>
            <w:r w:rsidRPr="00494DF3">
              <w:t xml:space="preserve"> ДП МА «Бориспіль» (договір від 22.06.2021 № 35.1-14/8.6-00005 та договір від 22.06.2021 № 35.1-14/8.6-00004 додаються)</w:t>
            </w:r>
          </w:p>
        </w:tc>
      </w:tr>
    </w:tbl>
    <w:p w:rsidR="006F428D" w:rsidRPr="00494DF3" w:rsidRDefault="006F428D" w:rsidP="00A12478">
      <w:pPr>
        <w:rPr>
          <w:b/>
        </w:rPr>
      </w:pPr>
    </w:p>
    <w:p w:rsidR="006926A0" w:rsidRPr="00494DF3" w:rsidRDefault="006926A0" w:rsidP="006926A0">
      <w:pPr>
        <w:ind w:firstLine="567"/>
        <w:jc w:val="both"/>
      </w:pPr>
      <w:r w:rsidRPr="00494DF3">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494DF3" w:rsidRDefault="006F428D" w:rsidP="00A12478">
      <w:pPr>
        <w:rPr>
          <w:b/>
        </w:rPr>
      </w:pPr>
    </w:p>
    <w:p w:rsidR="00265045" w:rsidRPr="00BA23A2" w:rsidRDefault="00265045" w:rsidP="00265045">
      <w:pPr>
        <w:widowControl w:val="0"/>
        <w:jc w:val="center"/>
        <w:rPr>
          <w:b/>
          <w:sz w:val="22"/>
          <w:szCs w:val="22"/>
        </w:rPr>
      </w:pPr>
      <w:r w:rsidRPr="00BA23A2">
        <w:rPr>
          <w:b/>
          <w:sz w:val="22"/>
          <w:szCs w:val="22"/>
        </w:rPr>
        <w:t>1. 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610"/>
        <w:gridCol w:w="1128"/>
        <w:gridCol w:w="1190"/>
        <w:gridCol w:w="3695"/>
      </w:tblGrid>
      <w:tr w:rsidR="00265045" w:rsidRPr="00BA23A2" w:rsidTr="00DD3FEF">
        <w:tc>
          <w:tcPr>
            <w:tcW w:w="383" w:type="pct"/>
            <w:shd w:val="clear" w:color="auto" w:fill="D9E2F3"/>
          </w:tcPr>
          <w:p w:rsidR="00265045" w:rsidRPr="00BA23A2" w:rsidRDefault="00265045" w:rsidP="00DD3FEF">
            <w:pPr>
              <w:widowControl w:val="0"/>
              <w:jc w:val="center"/>
              <w:rPr>
                <w:b/>
                <w:sz w:val="20"/>
                <w:szCs w:val="20"/>
              </w:rPr>
            </w:pPr>
            <w:r w:rsidRPr="00BA23A2">
              <w:rPr>
                <w:b/>
                <w:sz w:val="20"/>
                <w:szCs w:val="20"/>
              </w:rPr>
              <w:t>№ п/п</w:t>
            </w:r>
          </w:p>
        </w:tc>
        <w:tc>
          <w:tcPr>
            <w:tcW w:w="1732" w:type="pct"/>
            <w:shd w:val="clear" w:color="auto" w:fill="D9E2F3"/>
          </w:tcPr>
          <w:p w:rsidR="00265045" w:rsidRPr="00BA23A2" w:rsidRDefault="00265045" w:rsidP="00DD3FEF">
            <w:pPr>
              <w:widowControl w:val="0"/>
              <w:jc w:val="center"/>
              <w:rPr>
                <w:b/>
                <w:sz w:val="20"/>
                <w:szCs w:val="20"/>
              </w:rPr>
            </w:pPr>
            <w:r w:rsidRPr="00BA23A2">
              <w:rPr>
                <w:b/>
                <w:sz w:val="20"/>
                <w:szCs w:val="20"/>
              </w:rPr>
              <w:t>Найменування Послуги</w:t>
            </w:r>
          </w:p>
        </w:tc>
        <w:tc>
          <w:tcPr>
            <w:tcW w:w="541" w:type="pct"/>
            <w:shd w:val="clear" w:color="auto" w:fill="D9E2F3"/>
          </w:tcPr>
          <w:p w:rsidR="00265045" w:rsidRPr="00BA23A2" w:rsidRDefault="00265045" w:rsidP="00DD3FEF">
            <w:pPr>
              <w:widowControl w:val="0"/>
              <w:jc w:val="center"/>
              <w:rPr>
                <w:b/>
                <w:sz w:val="20"/>
                <w:szCs w:val="20"/>
              </w:rPr>
            </w:pPr>
            <w:r w:rsidRPr="00BA23A2">
              <w:rPr>
                <w:b/>
                <w:sz w:val="20"/>
                <w:szCs w:val="20"/>
              </w:rPr>
              <w:t>Одиниця</w:t>
            </w:r>
          </w:p>
          <w:p w:rsidR="00265045" w:rsidRPr="00BA23A2" w:rsidRDefault="00265045" w:rsidP="00DD3FEF">
            <w:pPr>
              <w:widowControl w:val="0"/>
              <w:jc w:val="center"/>
              <w:rPr>
                <w:b/>
                <w:sz w:val="20"/>
                <w:szCs w:val="20"/>
              </w:rPr>
            </w:pPr>
            <w:r w:rsidRPr="00BA23A2">
              <w:rPr>
                <w:b/>
                <w:sz w:val="20"/>
                <w:szCs w:val="20"/>
              </w:rPr>
              <w:t>виміру</w:t>
            </w:r>
          </w:p>
        </w:tc>
        <w:tc>
          <w:tcPr>
            <w:tcW w:w="571" w:type="pct"/>
            <w:shd w:val="clear" w:color="auto" w:fill="D9E2F3"/>
          </w:tcPr>
          <w:p w:rsidR="00265045" w:rsidRPr="00BA23A2" w:rsidRDefault="00265045" w:rsidP="00DD3FEF">
            <w:pPr>
              <w:widowControl w:val="0"/>
              <w:jc w:val="center"/>
              <w:rPr>
                <w:b/>
                <w:sz w:val="20"/>
                <w:szCs w:val="20"/>
              </w:rPr>
            </w:pPr>
            <w:r w:rsidRPr="00BA23A2">
              <w:rPr>
                <w:b/>
                <w:sz w:val="20"/>
                <w:szCs w:val="20"/>
              </w:rPr>
              <w:t>Кількість</w:t>
            </w:r>
          </w:p>
          <w:p w:rsidR="00265045" w:rsidRPr="00BA23A2" w:rsidRDefault="00265045" w:rsidP="00DD3FEF">
            <w:pPr>
              <w:widowControl w:val="0"/>
              <w:jc w:val="center"/>
              <w:rPr>
                <w:b/>
                <w:sz w:val="20"/>
                <w:szCs w:val="20"/>
              </w:rPr>
            </w:pPr>
          </w:p>
        </w:tc>
        <w:tc>
          <w:tcPr>
            <w:tcW w:w="1773" w:type="pct"/>
            <w:shd w:val="clear" w:color="auto" w:fill="D9E2F3"/>
            <w:hideMark/>
          </w:tcPr>
          <w:p w:rsidR="00265045" w:rsidRPr="00BA23A2" w:rsidRDefault="00265045" w:rsidP="00DD3FEF">
            <w:pPr>
              <w:widowControl w:val="0"/>
              <w:jc w:val="center"/>
              <w:rPr>
                <w:b/>
                <w:sz w:val="20"/>
                <w:szCs w:val="20"/>
              </w:rPr>
            </w:pPr>
            <w:r w:rsidRPr="00BA23A2">
              <w:rPr>
                <w:b/>
                <w:sz w:val="20"/>
                <w:szCs w:val="20"/>
              </w:rPr>
              <w:t>Заводський номер та місце розташування обладнання</w:t>
            </w:r>
          </w:p>
        </w:tc>
      </w:tr>
      <w:tr w:rsidR="00265045" w:rsidRPr="00BA23A2" w:rsidTr="00DD3FEF">
        <w:trPr>
          <w:trHeight w:val="335"/>
        </w:trPr>
        <w:tc>
          <w:tcPr>
            <w:tcW w:w="383" w:type="pct"/>
            <w:vAlign w:val="center"/>
            <w:hideMark/>
          </w:tcPr>
          <w:p w:rsidR="00265045" w:rsidRPr="00BA23A2" w:rsidRDefault="00265045" w:rsidP="00DD3FEF">
            <w:pPr>
              <w:suppressAutoHyphens/>
              <w:jc w:val="center"/>
              <w:rPr>
                <w:b/>
                <w:bCs/>
                <w:sz w:val="20"/>
                <w:szCs w:val="20"/>
              </w:rPr>
            </w:pPr>
            <w:r w:rsidRPr="00BA23A2">
              <w:rPr>
                <w:sz w:val="20"/>
                <w:szCs w:val="20"/>
              </w:rPr>
              <w:t>1</w:t>
            </w:r>
          </w:p>
        </w:tc>
        <w:tc>
          <w:tcPr>
            <w:tcW w:w="1732" w:type="pct"/>
            <w:hideMark/>
          </w:tcPr>
          <w:p w:rsidR="00265045" w:rsidRPr="00BA23A2" w:rsidRDefault="00265045" w:rsidP="00DD3FEF">
            <w:pPr>
              <w:tabs>
                <w:tab w:val="left" w:pos="709"/>
              </w:tabs>
              <w:rPr>
                <w:sz w:val="20"/>
                <w:szCs w:val="20"/>
              </w:rPr>
            </w:pPr>
            <w:r w:rsidRPr="00BA23A2">
              <w:rPr>
                <w:sz w:val="20"/>
                <w:szCs w:val="20"/>
              </w:rPr>
              <w:t xml:space="preserve">Послуги з повірки газових лічильників та коректорів газу: Коректор об’єму газу </w:t>
            </w:r>
            <w:proofErr w:type="spellStart"/>
            <w:r w:rsidRPr="00BA23A2">
              <w:rPr>
                <w:sz w:val="20"/>
                <w:szCs w:val="20"/>
                <w:lang w:eastAsia="uk-UA"/>
              </w:rPr>
              <w:t>Corus</w:t>
            </w:r>
            <w:proofErr w:type="spellEnd"/>
          </w:p>
        </w:tc>
        <w:tc>
          <w:tcPr>
            <w:tcW w:w="541" w:type="pct"/>
          </w:tcPr>
          <w:p w:rsidR="00265045" w:rsidRPr="00BA23A2" w:rsidRDefault="00265045" w:rsidP="00DD3FEF">
            <w:pPr>
              <w:widowControl w:val="0"/>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3</w:t>
            </w:r>
          </w:p>
        </w:tc>
        <w:tc>
          <w:tcPr>
            <w:tcW w:w="1773" w:type="pct"/>
          </w:tcPr>
          <w:p w:rsidR="00265045" w:rsidRPr="00BA23A2" w:rsidRDefault="00265045" w:rsidP="00DD3FEF">
            <w:pPr>
              <w:jc w:val="center"/>
              <w:rPr>
                <w:sz w:val="20"/>
                <w:szCs w:val="20"/>
              </w:rPr>
            </w:pPr>
            <w:r w:rsidRPr="00BA23A2">
              <w:rPr>
                <w:sz w:val="20"/>
                <w:szCs w:val="20"/>
                <w:lang w:eastAsia="uk-UA"/>
              </w:rPr>
              <w:t>Зав. №№ SC09000001204 (ОВК-1 Котел № 2), 3400714092 (ОВК-2 Котел № 2), SC07000003913 (ОВК-2 Котел №1)</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2</w:t>
            </w:r>
          </w:p>
        </w:tc>
        <w:tc>
          <w:tcPr>
            <w:tcW w:w="1732" w:type="pct"/>
            <w:hideMark/>
          </w:tcPr>
          <w:p w:rsidR="00265045" w:rsidRPr="00BA23A2" w:rsidRDefault="00265045" w:rsidP="00DD3FEF">
            <w:pPr>
              <w:tabs>
                <w:tab w:val="left" w:pos="709"/>
              </w:tabs>
              <w:rPr>
                <w:sz w:val="20"/>
                <w:szCs w:val="20"/>
              </w:rPr>
            </w:pPr>
            <w:r w:rsidRPr="00BA23A2">
              <w:rPr>
                <w:sz w:val="20"/>
                <w:szCs w:val="20"/>
              </w:rPr>
              <w:t>Послуги з повірки газових лічильників та коректорів газу: Коректор об’єму газу ВЕГА-1.01-ВБ-1.0-100-0.5НЧ</w:t>
            </w:r>
          </w:p>
        </w:tc>
        <w:tc>
          <w:tcPr>
            <w:tcW w:w="541" w:type="pct"/>
          </w:tcPr>
          <w:p w:rsidR="00265045" w:rsidRPr="00BA23A2" w:rsidRDefault="00265045" w:rsidP="00DD3FEF">
            <w:pPr>
              <w:widowControl w:val="0"/>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2</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 xml:space="preserve">05465 </w:t>
            </w:r>
            <w:r w:rsidRPr="00BA23A2">
              <w:rPr>
                <w:sz w:val="20"/>
                <w:szCs w:val="20"/>
                <w:lang w:eastAsia="uk-UA"/>
              </w:rPr>
              <w:t>(ОВК-2, ВОГ №1)</w:t>
            </w:r>
            <w:r w:rsidRPr="00BA23A2">
              <w:rPr>
                <w:sz w:val="20"/>
                <w:szCs w:val="20"/>
              </w:rPr>
              <w:t xml:space="preserve">, 05472 </w:t>
            </w:r>
            <w:r w:rsidRPr="00BA23A2">
              <w:rPr>
                <w:sz w:val="20"/>
                <w:szCs w:val="20"/>
                <w:lang w:eastAsia="uk-UA"/>
              </w:rPr>
              <w:t>(ОВК-2, ВОГ №2)</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3</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Коректор об’єму газу Флоутек-ТМ-3-4</w:t>
            </w:r>
          </w:p>
        </w:tc>
        <w:tc>
          <w:tcPr>
            <w:tcW w:w="541" w:type="pct"/>
          </w:tcPr>
          <w:p w:rsidR="00265045" w:rsidRPr="00BA23A2" w:rsidRDefault="00265045" w:rsidP="00DD3FEF">
            <w:pPr>
              <w:widowControl w:val="0"/>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2</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 xml:space="preserve">2-2104 </w:t>
            </w:r>
            <w:r w:rsidRPr="00BA23A2">
              <w:rPr>
                <w:sz w:val="20"/>
                <w:szCs w:val="20"/>
                <w:lang w:eastAsia="uk-UA"/>
              </w:rPr>
              <w:t>(ГРП-2, ВОГ-1 (150мм))</w:t>
            </w:r>
            <w:r w:rsidRPr="00BA23A2">
              <w:rPr>
                <w:sz w:val="20"/>
                <w:szCs w:val="20"/>
              </w:rPr>
              <w:t xml:space="preserve">, 2-2105 </w:t>
            </w:r>
            <w:r w:rsidRPr="00BA23A2">
              <w:rPr>
                <w:sz w:val="20"/>
                <w:szCs w:val="20"/>
                <w:lang w:eastAsia="uk-UA"/>
              </w:rPr>
              <w:t>(ГРП-2, ВОГ-2 (80мм))</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4</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 xml:space="preserve">Послуги з повірки газових лічильників та коректорів газу: Коректор об’єму газу </w:t>
            </w:r>
            <w:proofErr w:type="spellStart"/>
            <w:r w:rsidRPr="00BA23A2">
              <w:rPr>
                <w:sz w:val="20"/>
                <w:szCs w:val="20"/>
              </w:rPr>
              <w:t>Sevc</w:t>
            </w:r>
            <w:proofErr w:type="spellEnd"/>
            <w:r w:rsidRPr="00BA23A2">
              <w:rPr>
                <w:sz w:val="20"/>
                <w:szCs w:val="20"/>
              </w:rPr>
              <w:t>-D</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ЕР07277 (ОВК-1 Відділення ГВП)</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5</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Коректор об’єму газу OE-VPT</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2</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29500 (ОВК-1 Котел № 1), 29504 (ОВК-1 Котел № 3)</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6</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Коректор об’єму газу КПЛГ-2.01Р</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 xml:space="preserve">03022 </w:t>
            </w:r>
            <w:r w:rsidRPr="00BA23A2">
              <w:rPr>
                <w:sz w:val="20"/>
                <w:szCs w:val="20"/>
                <w:lang w:eastAsia="uk-UA"/>
              </w:rPr>
              <w:t>(Котельня готелю «Аеропорт»)</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7</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Лічильник газу GMS-G40-40-1.0-У2-НЧ</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108758 (Котельня готелю «Аеропорт»)</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8</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 xml:space="preserve">Послуги з повірки газових лічильників та коректорів газу: Лічильник газу </w:t>
            </w:r>
            <w:proofErr w:type="spellStart"/>
            <w:r w:rsidRPr="00BA23A2">
              <w:rPr>
                <w:sz w:val="20"/>
                <w:szCs w:val="20"/>
              </w:rPr>
              <w:t>Delta</w:t>
            </w:r>
            <w:proofErr w:type="spellEnd"/>
            <w:r w:rsidRPr="00BA23A2">
              <w:rPr>
                <w:sz w:val="20"/>
                <w:szCs w:val="20"/>
              </w:rPr>
              <w:t xml:space="preserve"> 2080/160A G100</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8021402002 (Літній лічильник ГРП № 2)</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9</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 xml:space="preserve">Послуги з повірки газових лічильників та коректорів газу: Лічильник газу </w:t>
            </w:r>
            <w:r w:rsidRPr="00BA23A2">
              <w:rPr>
                <w:sz w:val="20"/>
                <w:szCs w:val="20"/>
              </w:rPr>
              <w:lastRenderedPageBreak/>
              <w:t>TZ/</w:t>
            </w:r>
            <w:proofErr w:type="spellStart"/>
            <w:r w:rsidRPr="00BA23A2">
              <w:rPr>
                <w:sz w:val="20"/>
                <w:szCs w:val="20"/>
              </w:rPr>
              <w:t>Fluxi</w:t>
            </w:r>
            <w:proofErr w:type="spellEnd"/>
            <w:r w:rsidRPr="00BA23A2">
              <w:rPr>
                <w:sz w:val="20"/>
                <w:szCs w:val="20"/>
              </w:rPr>
              <w:t xml:space="preserve"> G250</w:t>
            </w:r>
          </w:p>
        </w:tc>
        <w:tc>
          <w:tcPr>
            <w:tcW w:w="541" w:type="pct"/>
          </w:tcPr>
          <w:p w:rsidR="00265045" w:rsidRPr="00BA23A2" w:rsidRDefault="00265045" w:rsidP="00DD3FEF">
            <w:pPr>
              <w:jc w:val="center"/>
              <w:rPr>
                <w:sz w:val="20"/>
                <w:szCs w:val="20"/>
              </w:rPr>
            </w:pPr>
            <w:r w:rsidRPr="00BA23A2">
              <w:rPr>
                <w:sz w:val="20"/>
                <w:szCs w:val="20"/>
              </w:rPr>
              <w:lastRenderedPageBreak/>
              <w:t>Послуга</w:t>
            </w:r>
          </w:p>
        </w:tc>
        <w:tc>
          <w:tcPr>
            <w:tcW w:w="571" w:type="pct"/>
          </w:tcPr>
          <w:p w:rsidR="00265045" w:rsidRPr="00BA23A2" w:rsidRDefault="00265045" w:rsidP="00DD3FEF">
            <w:pPr>
              <w:widowControl w:val="0"/>
              <w:jc w:val="center"/>
              <w:rPr>
                <w:sz w:val="20"/>
                <w:szCs w:val="20"/>
              </w:rPr>
            </w:pPr>
            <w:r w:rsidRPr="00BA23A2">
              <w:rPr>
                <w:sz w:val="20"/>
                <w:szCs w:val="20"/>
              </w:rPr>
              <w:t>4</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 xml:space="preserve">К5312504.02 (ОВК-1 Відділення ГВП), 3400783957/2012 </w:t>
            </w:r>
            <w:r w:rsidRPr="00BA23A2">
              <w:rPr>
                <w:sz w:val="20"/>
                <w:szCs w:val="20"/>
              </w:rPr>
              <w:lastRenderedPageBreak/>
              <w:t>(ОВК-2 Котел № 1), 3400783959/2012 (ОВК-2 Котел № 3), 3400783956/2012 (ОВК-2 Котел № 2)</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lastRenderedPageBreak/>
              <w:t>10</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Лічильник газу TZ/</w:t>
            </w:r>
            <w:proofErr w:type="spellStart"/>
            <w:r w:rsidRPr="00BA23A2">
              <w:rPr>
                <w:sz w:val="20"/>
                <w:szCs w:val="20"/>
              </w:rPr>
              <w:t>Fluxi</w:t>
            </w:r>
            <w:proofErr w:type="spellEnd"/>
            <w:r w:rsidRPr="00BA23A2">
              <w:rPr>
                <w:sz w:val="20"/>
                <w:szCs w:val="20"/>
              </w:rPr>
              <w:t xml:space="preserve"> G1000</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5</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3400146387 (ГРП №2, зимовий облік), 3400562399 (ОВК-2, ВОГ №1), 3400562400 (ОВК-2, ВОГ № 2), 7405099 (ОВК-1), 7224802001 (ОВК-1 Котел № 2)</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11</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Лічильник газу ЛГ-К150-1/30-0,63-1-Ех, G650</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10605 (ОВК-1 Котел № 3)</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12</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Лічильник газу TZ/</w:t>
            </w:r>
            <w:proofErr w:type="spellStart"/>
            <w:r w:rsidRPr="00BA23A2">
              <w:rPr>
                <w:sz w:val="20"/>
                <w:szCs w:val="20"/>
              </w:rPr>
              <w:t>Fluxi</w:t>
            </w:r>
            <w:proofErr w:type="spellEnd"/>
            <w:r w:rsidRPr="00BA23A2">
              <w:rPr>
                <w:sz w:val="20"/>
                <w:szCs w:val="20"/>
              </w:rPr>
              <w:t xml:space="preserve"> G650</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К3360405.02 (ОВК-1 Котел №1)</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13</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Комплекс вимірювальний КВ КВР-1.02-G16-40-0.16-В1-ВН</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00257 (Котельня складу ПММ)</w:t>
            </w:r>
          </w:p>
        </w:tc>
      </w:tr>
    </w:tbl>
    <w:p w:rsidR="00265045" w:rsidRDefault="00265045" w:rsidP="00265045">
      <w:pPr>
        <w:spacing w:line="276" w:lineRule="auto"/>
        <w:rPr>
          <w:sz w:val="22"/>
          <w:szCs w:val="22"/>
          <w:lang w:eastAsia="en-US"/>
        </w:rPr>
      </w:pPr>
    </w:p>
    <w:p w:rsidR="00265045" w:rsidRPr="00222910" w:rsidRDefault="00265045" w:rsidP="00265045">
      <w:pPr>
        <w:jc w:val="center"/>
        <w:rPr>
          <w:b/>
          <w:sz w:val="22"/>
          <w:szCs w:val="22"/>
        </w:rPr>
      </w:pPr>
      <w:r w:rsidRPr="00222910">
        <w:rPr>
          <w:b/>
          <w:sz w:val="22"/>
          <w:szCs w:val="22"/>
        </w:rPr>
        <w:t>2. Технічні та якісні характеристики предмета закупівлі (Технічна специфікація):</w:t>
      </w:r>
    </w:p>
    <w:p w:rsidR="00265045" w:rsidRPr="00222910" w:rsidRDefault="00265045" w:rsidP="00265045">
      <w:pPr>
        <w:ind w:firstLine="567"/>
        <w:jc w:val="both"/>
        <w:rPr>
          <w:sz w:val="22"/>
          <w:szCs w:val="22"/>
        </w:rPr>
      </w:pPr>
      <w:r w:rsidRPr="00222910">
        <w:rPr>
          <w:sz w:val="22"/>
          <w:szCs w:val="22"/>
        </w:rPr>
        <w:t xml:space="preserve">Лічильники газу та коректори об’єму газу відносяться до категорії законодавчо регульованих засобів вимірювальної техніки, що підлягають періодичній повірці (п. 41 Постанови Кабінету Міністрів України від 04.06.2015 № 374 «Про затвердження переліку категорій законодавчо регульованих засобів вимірювальної техніки, що підлягають періодичній повірці»), </w:t>
      </w:r>
      <w:proofErr w:type="spellStart"/>
      <w:r w:rsidRPr="00222910">
        <w:rPr>
          <w:sz w:val="22"/>
          <w:szCs w:val="22"/>
        </w:rPr>
        <w:t>міжповірочний</w:t>
      </w:r>
      <w:proofErr w:type="spellEnd"/>
      <w:r w:rsidRPr="00222910">
        <w:rPr>
          <w:sz w:val="22"/>
          <w:szCs w:val="22"/>
        </w:rPr>
        <w:t xml:space="preserve"> інтервал встановлено 2 роки (п. 41 Наказу від 13.10.2016 № 1747 «Про затвердження </w:t>
      </w:r>
      <w:proofErr w:type="spellStart"/>
      <w:r w:rsidRPr="00222910">
        <w:rPr>
          <w:sz w:val="22"/>
          <w:szCs w:val="22"/>
        </w:rPr>
        <w:t>міжповірочних</w:t>
      </w:r>
      <w:proofErr w:type="spellEnd"/>
      <w:r w:rsidRPr="00222910">
        <w:rPr>
          <w:sz w:val="22"/>
          <w:szCs w:val="22"/>
        </w:rPr>
        <w:t xml:space="preserve"> інтервалів законодавчо регульованих засобів вимірювальної техніки, що перебувають в експлуатації, за категоріями»).</w:t>
      </w:r>
    </w:p>
    <w:p w:rsidR="00265045" w:rsidRPr="00222910" w:rsidRDefault="00265045" w:rsidP="00265045">
      <w:pPr>
        <w:ind w:firstLine="567"/>
        <w:jc w:val="both"/>
        <w:rPr>
          <w:sz w:val="22"/>
          <w:szCs w:val="22"/>
        </w:rPr>
      </w:pPr>
      <w:r w:rsidRPr="00222910">
        <w:rPr>
          <w:sz w:val="22"/>
          <w:szCs w:val="22"/>
        </w:rPr>
        <w:t xml:space="preserve">Відповідно до п. 3 Постанови від 07.04.2023 № 440 «Деякі питання повірки законодавчо регульованих засобів вимірювальної техніки в умовах воєнного та надзвичайного стану»: подання на повірку лічильників води, газу, електроенергії, </w:t>
      </w:r>
      <w:proofErr w:type="spellStart"/>
      <w:r w:rsidRPr="00222910">
        <w:rPr>
          <w:sz w:val="22"/>
          <w:szCs w:val="22"/>
        </w:rPr>
        <w:t>теплолічильників</w:t>
      </w:r>
      <w:proofErr w:type="spellEnd"/>
      <w:r w:rsidRPr="00222910">
        <w:rPr>
          <w:sz w:val="22"/>
          <w:szCs w:val="22"/>
        </w:rPr>
        <w:t xml:space="preserve"> на території України, крім територій, зазначених у пунктах 1 і 2 цієї постанови, забезпечується протягом трьох місяців після закінчення опалювального періоду. </w:t>
      </w:r>
    </w:p>
    <w:p w:rsidR="006F428D" w:rsidRPr="00494DF3" w:rsidRDefault="006F428D" w:rsidP="00A12478">
      <w:pPr>
        <w:rPr>
          <w:b/>
        </w:rPr>
      </w:pPr>
    </w:p>
    <w:p w:rsidR="00391F29" w:rsidRPr="0098487E" w:rsidRDefault="00391F29" w:rsidP="00391F29">
      <w:pPr>
        <w:jc w:val="both"/>
        <w:rPr>
          <w:b/>
          <w:bCs/>
          <w:sz w:val="22"/>
          <w:szCs w:val="22"/>
          <w:lang w:eastAsia="uk-UA"/>
        </w:rPr>
      </w:pPr>
      <w:r w:rsidRPr="0098487E">
        <w:rPr>
          <w:b/>
          <w:bCs/>
          <w:sz w:val="22"/>
          <w:szCs w:val="22"/>
        </w:rPr>
        <w:t>Додаткова інформація.</w:t>
      </w:r>
    </w:p>
    <w:p w:rsidR="00391F29" w:rsidRPr="0098487E" w:rsidRDefault="00391F29" w:rsidP="00391F29">
      <w:pPr>
        <w:jc w:val="both"/>
        <w:rPr>
          <w:sz w:val="22"/>
          <w:szCs w:val="22"/>
        </w:rPr>
      </w:pPr>
      <w:r w:rsidRPr="0098487E">
        <w:rPr>
          <w:b/>
          <w:bCs/>
          <w:sz w:val="22"/>
          <w:szCs w:val="22"/>
        </w:rPr>
        <w:t>1.</w:t>
      </w:r>
      <w:r w:rsidRPr="0098487E">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8487E">
        <w:rPr>
          <w:b/>
          <w:bCs/>
          <w:sz w:val="22"/>
          <w:szCs w:val="22"/>
        </w:rPr>
        <w:t>біля кожного такого посилання вважати вираз «або еквівалент»</w:t>
      </w:r>
      <w:r w:rsidRPr="0098487E">
        <w:rPr>
          <w:sz w:val="22"/>
          <w:szCs w:val="22"/>
        </w:rPr>
        <w:t xml:space="preserve">. Таким чином вважається, що до кожного посилання додається вираз </w:t>
      </w:r>
      <w:r w:rsidRPr="0098487E">
        <w:rPr>
          <w:b/>
          <w:bCs/>
          <w:sz w:val="22"/>
          <w:szCs w:val="22"/>
        </w:rPr>
        <w:t>«або еквівалент»</w:t>
      </w:r>
      <w:r w:rsidRPr="0098487E">
        <w:rPr>
          <w:sz w:val="22"/>
          <w:szCs w:val="22"/>
        </w:rPr>
        <w:t xml:space="preserve">. </w:t>
      </w:r>
    </w:p>
    <w:p w:rsidR="00391F29" w:rsidRPr="0098487E" w:rsidRDefault="00391F29" w:rsidP="00391F29">
      <w:pPr>
        <w:jc w:val="both"/>
        <w:rPr>
          <w:sz w:val="22"/>
          <w:szCs w:val="22"/>
        </w:rPr>
      </w:pPr>
      <w:r w:rsidRPr="0098487E">
        <w:rPr>
          <w:sz w:val="22"/>
          <w:szCs w:val="22"/>
        </w:rPr>
        <w:t xml:space="preserve">У місцях, де технічна специфікація містить посилання </w:t>
      </w:r>
      <w:r w:rsidRPr="0098487E">
        <w:rPr>
          <w:sz w:val="22"/>
          <w:szCs w:val="22"/>
          <w:vertAlign w:val="superscript"/>
        </w:rPr>
        <w:t>1)</w:t>
      </w:r>
      <w:r w:rsidRPr="0098487E">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98487E">
        <w:rPr>
          <w:b/>
          <w:bCs/>
          <w:sz w:val="22"/>
          <w:szCs w:val="22"/>
        </w:rPr>
        <w:t>вважати наявним вираз «або еквівалент»</w:t>
      </w:r>
      <w:r w:rsidRPr="0098487E">
        <w:rPr>
          <w:sz w:val="22"/>
          <w:szCs w:val="22"/>
        </w:rPr>
        <w:t xml:space="preserve">. Таким чином вважається, що до кожного посилання додається вираз «або еквівалент» </w:t>
      </w:r>
      <w:r w:rsidRPr="0098487E">
        <w:rPr>
          <w:b/>
          <w:bCs/>
          <w:i/>
          <w:iCs/>
          <w:sz w:val="22"/>
          <w:szCs w:val="22"/>
        </w:rPr>
        <w:t>(</w:t>
      </w:r>
      <w:r w:rsidRPr="0098487E">
        <w:rPr>
          <w:b/>
          <w:bCs/>
          <w:i/>
          <w:iCs/>
          <w:sz w:val="22"/>
          <w:szCs w:val="22"/>
          <w:vertAlign w:val="superscript"/>
        </w:rPr>
        <w:t>1)</w:t>
      </w:r>
      <w:r w:rsidRPr="0098487E">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98487E">
        <w:rPr>
          <w:sz w:val="22"/>
          <w:szCs w:val="22"/>
        </w:rPr>
        <w:t xml:space="preserve">. </w:t>
      </w:r>
    </w:p>
    <w:p w:rsidR="00391F29" w:rsidRPr="006724CA" w:rsidRDefault="00391F29" w:rsidP="00391F29">
      <w:pPr>
        <w:autoSpaceDE w:val="0"/>
        <w:autoSpaceDN w:val="0"/>
        <w:ind w:firstLine="709"/>
        <w:jc w:val="both"/>
        <w:rPr>
          <w:color w:val="000000"/>
          <w:sz w:val="26"/>
          <w:szCs w:val="26"/>
        </w:rPr>
      </w:pPr>
      <w:r w:rsidRPr="0098487E">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98487E">
        <w:rPr>
          <w:b/>
          <w:bCs/>
          <w:sz w:val="22"/>
          <w:szCs w:val="22"/>
        </w:rPr>
        <w:t>Додатку 1</w:t>
      </w:r>
      <w:r w:rsidRPr="0098487E">
        <w:rPr>
          <w:sz w:val="22"/>
          <w:szCs w:val="22"/>
        </w:rPr>
        <w:t xml:space="preserve"> технічним та якісним характеристикам предмета закупівлі).</w:t>
      </w:r>
    </w:p>
    <w:p w:rsidR="00391F29" w:rsidRPr="007101A5" w:rsidRDefault="00391F29" w:rsidP="00391F29">
      <w:pPr>
        <w:widowControl w:val="0"/>
        <w:autoSpaceDE w:val="0"/>
        <w:autoSpaceDN w:val="0"/>
        <w:adjustRightInd w:val="0"/>
        <w:ind w:firstLine="709"/>
        <w:contextualSpacing/>
        <w:jc w:val="both"/>
        <w:rPr>
          <w:color w:val="000000"/>
          <w:sz w:val="26"/>
          <w:szCs w:val="26"/>
        </w:rPr>
      </w:pPr>
    </w:p>
    <w:p w:rsidR="006F428D" w:rsidRPr="00494DF3" w:rsidRDefault="006F428D" w:rsidP="00A12478">
      <w:pPr>
        <w:rPr>
          <w:b/>
        </w:rPr>
      </w:pPr>
    </w:p>
    <w:p w:rsidR="006F428D" w:rsidRPr="00494DF3" w:rsidRDefault="006F428D" w:rsidP="00A12478">
      <w:pPr>
        <w:rPr>
          <w:b/>
        </w:rPr>
      </w:pPr>
    </w:p>
    <w:sectPr w:rsidR="006F428D" w:rsidRPr="00494DF3"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1B" w:rsidRDefault="002B471B">
      <w:r>
        <w:separator/>
      </w:r>
    </w:p>
  </w:endnote>
  <w:endnote w:type="continuationSeparator" w:id="0">
    <w:p w:rsidR="002B471B" w:rsidRDefault="002B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408F6"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21D5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B471B">
      <w:rPr>
        <w:sz w:val="20"/>
        <w:szCs w:val="20"/>
      </w:rPr>
      <w:t>Послуги з повірки газових лічильників та коректорів газу, код ДК 021:2015 - 50410000-2 - Послуги з ремонту і технічного обслуговування вимірювальних, випробувальних і контрольних приладів</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92D9D">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92D9D">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1B" w:rsidRDefault="002B471B">
      <w:r>
        <w:separator/>
      </w:r>
    </w:p>
  </w:footnote>
  <w:footnote w:type="continuationSeparator" w:id="0">
    <w:p w:rsidR="002B471B" w:rsidRDefault="002B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17C46" w:rsidRDefault="00317C4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408F6" w:rsidP="00A3681A">
    <w:pPr>
      <w:pStyle w:val="a8"/>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0C1E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8754A"/>
    <w:rsid w:val="000907DF"/>
    <w:rsid w:val="00091891"/>
    <w:rsid w:val="00093C53"/>
    <w:rsid w:val="0009489A"/>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E3A"/>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4E78"/>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045"/>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B471B"/>
    <w:rsid w:val="002B516A"/>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2F7878"/>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1F29"/>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8F6"/>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4DF3"/>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4472"/>
    <w:rsid w:val="00626D94"/>
    <w:rsid w:val="00627411"/>
    <w:rsid w:val="00630F66"/>
    <w:rsid w:val="006317E7"/>
    <w:rsid w:val="00632678"/>
    <w:rsid w:val="0063471D"/>
    <w:rsid w:val="00634E54"/>
    <w:rsid w:val="00637856"/>
    <w:rsid w:val="006408CC"/>
    <w:rsid w:val="0064133F"/>
    <w:rsid w:val="0064256F"/>
    <w:rsid w:val="00642903"/>
    <w:rsid w:val="00642F7D"/>
    <w:rsid w:val="00646AD7"/>
    <w:rsid w:val="00651069"/>
    <w:rsid w:val="0065152E"/>
    <w:rsid w:val="00651D77"/>
    <w:rsid w:val="00652A01"/>
    <w:rsid w:val="00653279"/>
    <w:rsid w:val="006539DE"/>
    <w:rsid w:val="00653B26"/>
    <w:rsid w:val="00660C9D"/>
    <w:rsid w:val="00661EE8"/>
    <w:rsid w:val="006631EF"/>
    <w:rsid w:val="006653FA"/>
    <w:rsid w:val="006714BD"/>
    <w:rsid w:val="00671FA2"/>
    <w:rsid w:val="00673B22"/>
    <w:rsid w:val="006760A0"/>
    <w:rsid w:val="006770C9"/>
    <w:rsid w:val="00681F3F"/>
    <w:rsid w:val="00685802"/>
    <w:rsid w:val="006926A0"/>
    <w:rsid w:val="00696A9E"/>
    <w:rsid w:val="00697FEF"/>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60D1"/>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433"/>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475D"/>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2639F"/>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7E"/>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14DC"/>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27644"/>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461EB"/>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2D9D"/>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00F9"/>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1A9"/>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29F4"/>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2E1B359-3457-4ECE-BBD3-F3273C21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11">
    <w:name w:val="Название1"/>
    <w:basedOn w:val="a"/>
    <w:qFormat/>
    <w:pPr>
      <w:jc w:val="center"/>
    </w:pPr>
    <w:rPr>
      <w:b/>
      <w:i/>
      <w:sz w:val="28"/>
      <w:szCs w:val="20"/>
    </w:rPr>
  </w:style>
  <w:style w:type="paragraph" w:styleId="21">
    <w:name w:val="Body Text 2"/>
    <w:basedOn w:val="a"/>
    <w:pPr>
      <w:spacing w:before="120"/>
      <w:jc w:val="both"/>
    </w:pPr>
  </w:style>
  <w:style w:type="paragraph" w:styleId="a4">
    <w:name w:val="footer"/>
    <w:basedOn w:val="a"/>
    <w:link w:val="a5"/>
    <w:pPr>
      <w:tabs>
        <w:tab w:val="center" w:pos="4153"/>
        <w:tab w:val="right" w:pos="8306"/>
      </w:tabs>
    </w:pPr>
    <w:rPr>
      <w:szCs w:val="20"/>
      <w:lang w:val="en-GB"/>
    </w:rPr>
  </w:style>
  <w:style w:type="paragraph" w:styleId="a6">
    <w:name w:val="Body Text Indent"/>
    <w:basedOn w:val="a"/>
    <w:pPr>
      <w:ind w:left="360"/>
      <w:jc w:val="both"/>
    </w:pPr>
    <w:rPr>
      <w:b/>
      <w:bCs/>
      <w:i/>
      <w:iCs/>
    </w:rPr>
  </w:style>
  <w:style w:type="paragraph" w:styleId="a7">
    <w:name w:val="Balloon Text"/>
    <w:basedOn w:val="a"/>
    <w:semiHidden/>
    <w:rPr>
      <w:rFonts w:ascii="Tahoma" w:hAnsi="Tahoma" w:cs="Tahoma"/>
      <w:sz w:val="16"/>
      <w:szCs w:val="16"/>
    </w:rPr>
  </w:style>
  <w:style w:type="paragraph" w:styleId="a8">
    <w:name w:val="header"/>
    <w:basedOn w:val="a"/>
    <w:link w:val="a9"/>
    <w:pPr>
      <w:tabs>
        <w:tab w:val="center" w:pos="4677"/>
        <w:tab w:val="right" w:pos="9355"/>
      </w:tabs>
    </w:pPr>
  </w:style>
  <w:style w:type="character" w:styleId="aa">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b">
    <w:name w:val="Знак Знак Знак Знак"/>
    <w:basedOn w:val="a"/>
    <w:rsid w:val="00BC2FDE"/>
    <w:rPr>
      <w:rFonts w:ascii="Verdana" w:hAnsi="Verdana"/>
      <w:sz w:val="20"/>
      <w:szCs w:val="20"/>
      <w:lang w:val="en-US" w:eastAsia="en-US"/>
    </w:rPr>
  </w:style>
  <w:style w:type="paragraph" w:customStyle="1" w:styleId="ac">
    <w:name w:val="Знак"/>
    <w:basedOn w:val="a"/>
    <w:rsid w:val="00462D5F"/>
    <w:rPr>
      <w:rFonts w:ascii="Verdana" w:hAnsi="Verdana" w:cs="Verdana"/>
      <w:sz w:val="20"/>
      <w:szCs w:val="20"/>
      <w:lang w:val="en-US" w:eastAsia="en-US"/>
    </w:rPr>
  </w:style>
  <w:style w:type="character" w:styleId="ad">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e">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0">
    <w:name w:val="a"/>
    <w:basedOn w:val="a"/>
    <w:rsid w:val="00FA38BF"/>
    <w:pPr>
      <w:spacing w:before="100" w:beforeAutospacing="1" w:after="100" w:afterAutospacing="1"/>
    </w:pPr>
  </w:style>
  <w:style w:type="paragraph" w:customStyle="1" w:styleId="af1">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5">
    <w:name w:val="Нижний колонтитул Знак"/>
    <w:link w:val="a4"/>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2">
    <w:name w:val="Знак Знак Знак Знак Знак Знак"/>
    <w:basedOn w:val="a"/>
    <w:rsid w:val="003F120E"/>
    <w:rPr>
      <w:rFonts w:ascii="Verdana" w:hAnsi="Verdana" w:cs="Verdana"/>
      <w:sz w:val="20"/>
      <w:szCs w:val="20"/>
      <w:lang w:val="en-US" w:eastAsia="en-US"/>
    </w:rPr>
  </w:style>
  <w:style w:type="paragraph" w:styleId="af3">
    <w:name w:val="Normal (Web)"/>
    <w:basedOn w:val="a"/>
    <w:rsid w:val="00285D88"/>
    <w:pPr>
      <w:spacing w:before="100" w:beforeAutospacing="1" w:after="100" w:afterAutospacing="1"/>
    </w:pPr>
    <w:rPr>
      <w:lang w:eastAsia="uk-UA"/>
    </w:rPr>
  </w:style>
  <w:style w:type="paragraph" w:styleId="af4">
    <w:name w:val="List Paragraph"/>
    <w:basedOn w:val="a"/>
    <w:link w:val="af5"/>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6">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9">
    <w:name w:val="Верхний колонтитул Знак"/>
    <w:link w:val="a8"/>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5">
    <w:name w:val="Абзац списка Знак"/>
    <w:link w:val="af4"/>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legnovo2015@gmail.com" TargetMode="External"/><Relationship Id="rId4" Type="http://schemas.openxmlformats.org/officeDocument/2006/relationships/settings" Target="settings.xml"/><Relationship Id="rId9" Type="http://schemas.openxmlformats.org/officeDocument/2006/relationships/hyperlink" Target="mailto:AVSUKRAINE@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1A9C-4666-453B-9C3A-2D397F18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5382</Words>
  <Characters>3069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27</cp:revision>
  <cp:lastPrinted>2021-11-17T09:02:00Z</cp:lastPrinted>
  <dcterms:created xsi:type="dcterms:W3CDTF">2023-05-26T09:31:00Z</dcterms:created>
  <dcterms:modified xsi:type="dcterms:W3CDTF">2023-07-10T12:54:00Z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