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9726E3"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101A5" w:rsidRDefault="00D55F80" w:rsidP="00660B88">
            <w:pPr>
              <w:widowControl w:val="0"/>
              <w:ind w:right="-11"/>
              <w:jc w:val="center"/>
              <w:rPr>
                <w:sz w:val="22"/>
                <w:szCs w:val="22"/>
                <w:lang w:val="uk-UA" w:eastAsia="uk-UA"/>
              </w:rPr>
            </w:pPr>
            <w:r w:rsidRPr="00660B88">
              <w:rPr>
                <w:sz w:val="22"/>
                <w:szCs w:val="22"/>
                <w:lang w:val="uk-UA"/>
              </w:rPr>
              <w:t xml:space="preserve">8.15.2 </w:t>
            </w:r>
            <w:r w:rsidR="00BD6E95" w:rsidRPr="00660B88">
              <w:rPr>
                <w:sz w:val="22"/>
                <w:szCs w:val="22"/>
                <w:lang w:val="uk-UA" w:eastAsia="uk-UA"/>
              </w:rPr>
              <w:t>(202</w:t>
            </w:r>
            <w:r w:rsidR="004E76E1" w:rsidRPr="00660B88">
              <w:rPr>
                <w:sz w:val="22"/>
                <w:szCs w:val="22"/>
                <w:lang w:val="uk-UA" w:eastAsia="uk-UA"/>
              </w:rPr>
              <w:t>3</w:t>
            </w:r>
            <w:r w:rsidR="00A76484" w:rsidRPr="00660B88">
              <w:rPr>
                <w:sz w:val="22"/>
                <w:szCs w:val="22"/>
                <w:lang w:val="uk-UA" w:eastAsia="uk-UA"/>
              </w:rPr>
              <w:t>)</w:t>
            </w:r>
          </w:p>
        </w:tc>
        <w:tc>
          <w:tcPr>
            <w:tcW w:w="1527" w:type="pct"/>
          </w:tcPr>
          <w:p w:rsidR="00A76484" w:rsidRPr="007101A5" w:rsidRDefault="00D55F80" w:rsidP="00A12478">
            <w:pPr>
              <w:widowControl w:val="0"/>
              <w:rPr>
                <w:bCs/>
                <w:sz w:val="22"/>
                <w:szCs w:val="22"/>
                <w:lang w:val="uk-UA"/>
              </w:rPr>
            </w:pPr>
            <w:r>
              <w:rPr>
                <w:b/>
                <w:sz w:val="22"/>
                <w:szCs w:val="22"/>
                <w:lang w:val="uk-UA"/>
              </w:rPr>
              <w:t xml:space="preserve">Світильники, </w:t>
            </w:r>
            <w:r w:rsidRPr="00660B88">
              <w:rPr>
                <w:sz w:val="22"/>
                <w:szCs w:val="22"/>
                <w:lang w:val="uk-UA"/>
              </w:rPr>
              <w:t>код ДК 021:2015 - 31520000-7 - Світильники та освітлювальна арматура</w:t>
            </w:r>
            <w:r>
              <w:rPr>
                <w:b/>
                <w:sz w:val="22"/>
                <w:szCs w:val="22"/>
                <w:lang w:val="uk-UA"/>
              </w:rPr>
              <w:t xml:space="preserve"> </w:t>
            </w:r>
          </w:p>
        </w:tc>
        <w:tc>
          <w:tcPr>
            <w:tcW w:w="947" w:type="pct"/>
          </w:tcPr>
          <w:p w:rsidR="00A76484" w:rsidRPr="00660B88" w:rsidRDefault="00D55F80" w:rsidP="002D4D30">
            <w:pPr>
              <w:widowControl w:val="0"/>
              <w:jc w:val="center"/>
              <w:rPr>
                <w:sz w:val="22"/>
                <w:szCs w:val="22"/>
                <w:lang w:val="uk-UA"/>
              </w:rPr>
            </w:pPr>
            <w:r w:rsidRPr="00660B88">
              <w:rPr>
                <w:sz w:val="22"/>
                <w:szCs w:val="22"/>
                <w:lang w:val="uk-UA"/>
              </w:rPr>
              <w:t>40 710,00</w:t>
            </w:r>
            <w:r w:rsidR="00A76484" w:rsidRPr="00660B88">
              <w:rPr>
                <w:sz w:val="22"/>
                <w:szCs w:val="22"/>
                <w:lang w:val="uk-UA"/>
              </w:rPr>
              <w:t xml:space="preserve"> </w:t>
            </w:r>
          </w:p>
          <w:p w:rsidR="00A76484" w:rsidRPr="00660B88" w:rsidRDefault="00A76484" w:rsidP="002D4D30">
            <w:pPr>
              <w:widowControl w:val="0"/>
              <w:jc w:val="center"/>
              <w:rPr>
                <w:sz w:val="22"/>
                <w:szCs w:val="22"/>
                <w:lang w:val="uk-UA"/>
              </w:rPr>
            </w:pPr>
            <w:r w:rsidRPr="00660B88">
              <w:rPr>
                <w:sz w:val="22"/>
                <w:szCs w:val="22"/>
                <w:lang w:val="uk-UA"/>
              </w:rPr>
              <w:t>грн. з ПДВ</w:t>
            </w:r>
          </w:p>
        </w:tc>
        <w:tc>
          <w:tcPr>
            <w:tcW w:w="1102" w:type="pct"/>
          </w:tcPr>
          <w:p w:rsidR="00A76484" w:rsidRPr="00660B88" w:rsidRDefault="00660B88" w:rsidP="002D4D30">
            <w:pPr>
              <w:widowControl w:val="0"/>
              <w:jc w:val="center"/>
              <w:rPr>
                <w:sz w:val="22"/>
                <w:szCs w:val="22"/>
                <w:lang w:val="uk-UA"/>
              </w:rPr>
            </w:pPr>
            <w:r w:rsidRPr="00660B88">
              <w:rPr>
                <w:sz w:val="22"/>
                <w:szCs w:val="22"/>
                <w:lang w:val="uk-UA"/>
              </w:rPr>
              <w:t>33 925,</w:t>
            </w:r>
            <w:r w:rsidR="00D55F80" w:rsidRPr="00660B88">
              <w:rPr>
                <w:sz w:val="22"/>
                <w:szCs w:val="22"/>
                <w:lang w:val="uk-UA"/>
              </w:rPr>
              <w:t>00</w:t>
            </w:r>
          </w:p>
          <w:p w:rsidR="00A76484" w:rsidRPr="00660B88" w:rsidRDefault="00A76484" w:rsidP="002D4D30">
            <w:pPr>
              <w:widowControl w:val="0"/>
              <w:jc w:val="center"/>
              <w:rPr>
                <w:sz w:val="22"/>
                <w:szCs w:val="22"/>
                <w:lang w:val="uk-UA"/>
              </w:rPr>
            </w:pPr>
            <w:r w:rsidRPr="00660B88">
              <w:rPr>
                <w:sz w:val="22"/>
                <w:szCs w:val="22"/>
                <w:lang w:val="uk-UA"/>
              </w:rPr>
              <w:t xml:space="preserve">грн. без ПДВ </w:t>
            </w:r>
          </w:p>
        </w:tc>
        <w:tc>
          <w:tcPr>
            <w:tcW w:w="936" w:type="pct"/>
          </w:tcPr>
          <w:p w:rsidR="00A76484" w:rsidRPr="00660B88" w:rsidRDefault="00D55F80" w:rsidP="002D4D30">
            <w:pPr>
              <w:widowControl w:val="0"/>
              <w:jc w:val="center"/>
              <w:rPr>
                <w:color w:val="0000FF"/>
                <w:sz w:val="22"/>
                <w:szCs w:val="22"/>
                <w:lang w:val="uk-UA"/>
              </w:rPr>
            </w:pPr>
            <w:r w:rsidRPr="00660B88">
              <w:rPr>
                <w:rStyle w:val="ae"/>
                <w:rFonts w:eastAsiaTheme="majorEastAsia"/>
                <w:u w:val="none"/>
              </w:rPr>
              <w:t>UA-2023-08-07-010878-a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60B88" w:rsidRDefault="00660B88" w:rsidP="00660B88">
            <w:pPr>
              <w:widowControl w:val="0"/>
              <w:ind w:right="120" w:firstLine="368"/>
              <w:jc w:val="both"/>
            </w:pPr>
            <w:proofErr w:type="spellStart"/>
            <w:r w:rsidRPr="004D5108">
              <w:rPr>
                <w:b/>
                <w:i/>
              </w:rPr>
              <w:t>Визначення</w:t>
            </w:r>
            <w:proofErr w:type="spellEnd"/>
            <w:r w:rsidRPr="004D5108">
              <w:rPr>
                <w:b/>
                <w:i/>
              </w:rPr>
              <w:t xml:space="preserve"> потреби в </w:t>
            </w:r>
            <w:proofErr w:type="spellStart"/>
            <w:r w:rsidRPr="004D5108">
              <w:rPr>
                <w:b/>
                <w:i/>
              </w:rPr>
              <w:t>закупівлі</w:t>
            </w:r>
            <w:proofErr w:type="spellEnd"/>
            <w:r w:rsidRPr="004D5108">
              <w:rPr>
                <w:b/>
                <w:i/>
              </w:rPr>
              <w:t>:</w:t>
            </w:r>
            <w:r w:rsidRPr="004D5108">
              <w:t xml:space="preserve"> </w:t>
            </w:r>
            <w:r w:rsidRPr="006B7465">
              <w:t xml:space="preserve">Для </w:t>
            </w:r>
            <w:proofErr w:type="spellStart"/>
            <w:r w:rsidRPr="006B7465">
              <w:t>заміни</w:t>
            </w:r>
            <w:proofErr w:type="spellEnd"/>
            <w:r w:rsidRPr="006B7465">
              <w:t xml:space="preserve"> </w:t>
            </w:r>
            <w:proofErr w:type="spellStart"/>
            <w:r w:rsidRPr="006B7465">
              <w:t>світильників</w:t>
            </w:r>
            <w:proofErr w:type="spellEnd"/>
            <w:r w:rsidRPr="006B7465">
              <w:t xml:space="preserve"> в </w:t>
            </w:r>
            <w:proofErr w:type="spellStart"/>
            <w:r w:rsidRPr="006B7465">
              <w:t>будівлі</w:t>
            </w:r>
            <w:proofErr w:type="spellEnd"/>
            <w:r w:rsidRPr="006B7465">
              <w:t xml:space="preserve"> КПП-4.</w:t>
            </w:r>
          </w:p>
          <w:p w:rsidR="00660B88" w:rsidRPr="004D5108" w:rsidRDefault="00660B88" w:rsidP="00660B88">
            <w:pPr>
              <w:widowControl w:val="0"/>
              <w:ind w:right="120" w:firstLine="368"/>
              <w:jc w:val="both"/>
            </w:pPr>
            <w:proofErr w:type="spellStart"/>
            <w:r w:rsidRPr="004D5108">
              <w:rPr>
                <w:b/>
                <w:i/>
              </w:rPr>
              <w:t>Обґрунтування</w:t>
            </w:r>
            <w:proofErr w:type="spellEnd"/>
            <w:r w:rsidRPr="004D5108">
              <w:rPr>
                <w:b/>
                <w:i/>
              </w:rPr>
              <w:t xml:space="preserve"> </w:t>
            </w:r>
            <w:proofErr w:type="spellStart"/>
            <w:r w:rsidRPr="004D5108">
              <w:rPr>
                <w:b/>
                <w:i/>
              </w:rPr>
              <w:t>технічних</w:t>
            </w:r>
            <w:proofErr w:type="spellEnd"/>
            <w:r w:rsidRPr="004D5108">
              <w:rPr>
                <w:b/>
                <w:i/>
              </w:rPr>
              <w:t xml:space="preserve"> та </w:t>
            </w:r>
            <w:proofErr w:type="spellStart"/>
            <w:r w:rsidRPr="004D5108">
              <w:rPr>
                <w:b/>
                <w:i/>
              </w:rPr>
              <w:t>якісних</w:t>
            </w:r>
            <w:proofErr w:type="spellEnd"/>
            <w:r w:rsidRPr="004D5108">
              <w:rPr>
                <w:b/>
                <w:i/>
              </w:rPr>
              <w:t xml:space="preserve"> характеристик предмета </w:t>
            </w:r>
            <w:proofErr w:type="spellStart"/>
            <w:r w:rsidRPr="004D5108">
              <w:rPr>
                <w:b/>
                <w:i/>
              </w:rPr>
              <w:t>закупівлі</w:t>
            </w:r>
            <w:proofErr w:type="spellEnd"/>
            <w:r w:rsidRPr="004D5108">
              <w:rPr>
                <w:b/>
                <w:i/>
              </w:rPr>
              <w:t>:</w:t>
            </w:r>
            <w:r w:rsidRPr="004D5108">
              <w:t xml:space="preserve"> </w:t>
            </w:r>
            <w:proofErr w:type="spellStart"/>
            <w:r w:rsidRPr="004D5108">
              <w:t>Якісні</w:t>
            </w:r>
            <w:proofErr w:type="spellEnd"/>
            <w:r w:rsidRPr="004D5108">
              <w:t xml:space="preserve"> та </w:t>
            </w:r>
            <w:proofErr w:type="spellStart"/>
            <w:r w:rsidRPr="004D5108">
              <w:t>технічні</w:t>
            </w:r>
            <w:proofErr w:type="spellEnd"/>
            <w:r w:rsidRPr="004D5108">
              <w:t xml:space="preserve"> характеристики предмета </w:t>
            </w:r>
            <w:proofErr w:type="spellStart"/>
            <w:r w:rsidRPr="004D5108">
              <w:t>закупівлі</w:t>
            </w:r>
            <w:proofErr w:type="spellEnd"/>
            <w:r w:rsidRPr="004D5108">
              <w:t xml:space="preserve"> </w:t>
            </w:r>
            <w:proofErr w:type="spellStart"/>
            <w:r w:rsidRPr="004D5108">
              <w:t>визначені</w:t>
            </w:r>
            <w:proofErr w:type="spellEnd"/>
            <w:r w:rsidRPr="004D5108">
              <w:t xml:space="preserve"> з </w:t>
            </w:r>
            <w:proofErr w:type="spellStart"/>
            <w:r w:rsidRPr="004D5108">
              <w:t>урахуванням</w:t>
            </w:r>
            <w:proofErr w:type="spellEnd"/>
            <w:r w:rsidRPr="004D5108">
              <w:t xml:space="preserve"> </w:t>
            </w:r>
            <w:proofErr w:type="spellStart"/>
            <w:r w:rsidRPr="004D5108">
              <w:t>реальних</w:t>
            </w:r>
            <w:proofErr w:type="spellEnd"/>
            <w:r w:rsidRPr="004D5108">
              <w:t xml:space="preserve"> потреб </w:t>
            </w:r>
            <w:proofErr w:type="spellStart"/>
            <w:r w:rsidRPr="004D5108">
              <w:t>підприємства</w:t>
            </w:r>
            <w:proofErr w:type="spellEnd"/>
            <w:r w:rsidRPr="004D5108">
              <w:t xml:space="preserve"> та оптимального </w:t>
            </w:r>
            <w:proofErr w:type="spellStart"/>
            <w:r w:rsidRPr="004D5108">
              <w:t>співвідношення</w:t>
            </w:r>
            <w:proofErr w:type="spellEnd"/>
            <w:r w:rsidRPr="004D5108">
              <w:t xml:space="preserve"> </w:t>
            </w:r>
            <w:proofErr w:type="spellStart"/>
            <w:r w:rsidRPr="004D5108">
              <w:t>ціни</w:t>
            </w:r>
            <w:proofErr w:type="spellEnd"/>
            <w:r w:rsidRPr="004D5108">
              <w:t xml:space="preserve"> та </w:t>
            </w:r>
            <w:proofErr w:type="spellStart"/>
            <w:r w:rsidRPr="004D5108">
              <w:t>якості</w:t>
            </w:r>
            <w:proofErr w:type="spellEnd"/>
            <w:r w:rsidRPr="004D5108">
              <w:t>.</w:t>
            </w:r>
          </w:p>
          <w:p w:rsidR="006F428D" w:rsidRPr="007101A5" w:rsidRDefault="00660B88" w:rsidP="00660B88">
            <w:pPr>
              <w:rPr>
                <w:i/>
                <w:lang w:val="uk-UA"/>
              </w:rPr>
            </w:pPr>
            <w:proofErr w:type="spellStart"/>
            <w:r w:rsidRPr="004D5108">
              <w:t>Замовник</w:t>
            </w:r>
            <w:proofErr w:type="spellEnd"/>
            <w:r w:rsidRPr="004D5108">
              <w:t xml:space="preserve"> </w:t>
            </w:r>
            <w:proofErr w:type="spellStart"/>
            <w:r w:rsidRPr="004D5108">
              <w:t>здійснює</w:t>
            </w:r>
            <w:proofErr w:type="spellEnd"/>
            <w:r w:rsidRPr="004D5108">
              <w:t xml:space="preserve"> </w:t>
            </w:r>
            <w:proofErr w:type="spellStart"/>
            <w:r w:rsidRPr="004D5108">
              <w:t>закупівлю</w:t>
            </w:r>
            <w:proofErr w:type="spellEnd"/>
            <w:r w:rsidRPr="004D5108">
              <w:t xml:space="preserve"> </w:t>
            </w:r>
            <w:proofErr w:type="spellStart"/>
            <w:r w:rsidRPr="004D5108">
              <w:t>даного</w:t>
            </w:r>
            <w:proofErr w:type="spellEnd"/>
            <w:r w:rsidRPr="004D5108">
              <w:t xml:space="preserve"> товару, </w:t>
            </w:r>
            <w:proofErr w:type="spellStart"/>
            <w:r w:rsidRPr="004D5108">
              <w:t>оскільки</w:t>
            </w:r>
            <w:proofErr w:type="spellEnd"/>
            <w:r w:rsidRPr="004D5108">
              <w:t xml:space="preserve"> </w:t>
            </w:r>
            <w:proofErr w:type="spellStart"/>
            <w:r w:rsidRPr="004D5108">
              <w:t>він</w:t>
            </w:r>
            <w:proofErr w:type="spellEnd"/>
            <w:r w:rsidRPr="004D5108">
              <w:t xml:space="preserve"> за </w:t>
            </w:r>
            <w:proofErr w:type="spellStart"/>
            <w:r w:rsidRPr="004D5108">
              <w:t>своїми</w:t>
            </w:r>
            <w:proofErr w:type="spellEnd"/>
            <w:r w:rsidRPr="004D5108">
              <w:t xml:space="preserve"> </w:t>
            </w:r>
            <w:proofErr w:type="spellStart"/>
            <w:r w:rsidRPr="004D5108">
              <w:t>якісними</w:t>
            </w:r>
            <w:proofErr w:type="spellEnd"/>
            <w:r w:rsidRPr="004D5108">
              <w:t xml:space="preserve"> та </w:t>
            </w:r>
            <w:proofErr w:type="spellStart"/>
            <w:r w:rsidRPr="004D5108">
              <w:t>технічними</w:t>
            </w:r>
            <w:proofErr w:type="spellEnd"/>
            <w:r w:rsidRPr="004D5108">
              <w:t xml:space="preserve"> характеристиками </w:t>
            </w:r>
            <w:proofErr w:type="spellStart"/>
            <w:r w:rsidRPr="004D5108">
              <w:t>найбільше</w:t>
            </w:r>
            <w:proofErr w:type="spellEnd"/>
            <w:r w:rsidRPr="004D5108">
              <w:t xml:space="preserve"> </w:t>
            </w:r>
            <w:proofErr w:type="spellStart"/>
            <w:r w:rsidRPr="004D5108">
              <w:t>відповідатиме</w:t>
            </w:r>
            <w:proofErr w:type="spellEnd"/>
            <w:r w:rsidRPr="004D5108">
              <w:t xml:space="preserve"> </w:t>
            </w:r>
            <w:proofErr w:type="spellStart"/>
            <w:r w:rsidRPr="004D5108">
              <w:t>вимогам</w:t>
            </w:r>
            <w:proofErr w:type="spellEnd"/>
            <w:r w:rsidRPr="004D5108">
              <w:t xml:space="preserve"> та потребам </w:t>
            </w:r>
            <w:proofErr w:type="spellStart"/>
            <w:r w:rsidRPr="004D5108">
              <w:t>замовника</w:t>
            </w:r>
            <w:proofErr w:type="spellEnd"/>
            <w:r w:rsidRPr="004D5108">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60B88" w:rsidRPr="00660B88" w:rsidRDefault="00660B88" w:rsidP="00660B88">
            <w:pPr>
              <w:widowControl w:val="0"/>
              <w:ind w:right="162" w:firstLine="368"/>
              <w:jc w:val="both"/>
              <w:rPr>
                <w:lang w:val="uk-UA"/>
              </w:rPr>
            </w:pPr>
            <w:r w:rsidRPr="00660B88">
              <w:rPr>
                <w:b/>
                <w:i/>
                <w:lang w:val="uk-UA"/>
              </w:rPr>
              <w:t>Обґрунтування очікуваної вартості предмета закупівлі:</w:t>
            </w:r>
            <w:r w:rsidRPr="00660B88">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660B88">
              <w:rPr>
                <w:lang w:val="uk-UA"/>
              </w:rPr>
              <w:t>закупівель</w:t>
            </w:r>
            <w:proofErr w:type="spellEnd"/>
            <w:r w:rsidRPr="00660B88">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660B88" w:rsidRPr="004D5108" w:rsidRDefault="00660B88" w:rsidP="00660B88">
            <w:pPr>
              <w:widowControl w:val="0"/>
              <w:ind w:firstLine="368"/>
              <w:jc w:val="both"/>
            </w:pPr>
            <w:proofErr w:type="spellStart"/>
            <w:r w:rsidRPr="004D5108">
              <w:t>Розрахунок</w:t>
            </w:r>
            <w:proofErr w:type="spellEnd"/>
            <w:r w:rsidRPr="004D5108">
              <w:t xml:space="preserve"> </w:t>
            </w:r>
            <w:proofErr w:type="spellStart"/>
            <w:r w:rsidRPr="004D5108">
              <w:t>очікуваної</w:t>
            </w:r>
            <w:proofErr w:type="spellEnd"/>
            <w:r w:rsidRPr="004D5108">
              <w:t xml:space="preserve"> </w:t>
            </w:r>
            <w:proofErr w:type="spellStart"/>
            <w:r w:rsidRPr="004D5108">
              <w:t>вартості</w:t>
            </w:r>
            <w:proofErr w:type="spellEnd"/>
            <w:r w:rsidRPr="004D5108">
              <w:t xml:space="preserve"> предмета </w:t>
            </w:r>
            <w:proofErr w:type="spellStart"/>
            <w:r w:rsidRPr="004D5108">
              <w:t>закупівлі</w:t>
            </w:r>
            <w:proofErr w:type="spellEnd"/>
            <w:r w:rsidRPr="004D5108">
              <w:t xml:space="preserve"> </w:t>
            </w:r>
            <w:proofErr w:type="spellStart"/>
            <w:r w:rsidRPr="004D5108">
              <w:t>здійснено</w:t>
            </w:r>
            <w:proofErr w:type="spellEnd"/>
            <w:r w:rsidRPr="004D5108">
              <w:t xml:space="preserve"> </w:t>
            </w:r>
            <w:proofErr w:type="spellStart"/>
            <w:r w:rsidRPr="004D5108">
              <w:t>відповідно</w:t>
            </w:r>
            <w:proofErr w:type="spellEnd"/>
            <w:r w:rsidRPr="004D5108">
              <w:t xml:space="preserve"> до </w:t>
            </w:r>
            <w:proofErr w:type="spellStart"/>
            <w:r w:rsidRPr="004D5108">
              <w:t>Положення</w:t>
            </w:r>
            <w:proofErr w:type="spellEnd"/>
            <w:r w:rsidRPr="004D5108">
              <w:t xml:space="preserve"> «Про порядок </w:t>
            </w:r>
            <w:proofErr w:type="spellStart"/>
            <w:r w:rsidRPr="004D5108">
              <w:t>визначення</w:t>
            </w:r>
            <w:proofErr w:type="spellEnd"/>
            <w:r w:rsidRPr="004D5108">
              <w:t xml:space="preserve"> </w:t>
            </w:r>
            <w:proofErr w:type="spellStart"/>
            <w:r w:rsidRPr="004D5108">
              <w:t>очікуваної</w:t>
            </w:r>
            <w:proofErr w:type="spellEnd"/>
            <w:r w:rsidRPr="004D5108">
              <w:t xml:space="preserve"> </w:t>
            </w:r>
            <w:proofErr w:type="spellStart"/>
            <w:r w:rsidRPr="004D5108">
              <w:t>вартості</w:t>
            </w:r>
            <w:proofErr w:type="spellEnd"/>
            <w:r w:rsidRPr="004D5108">
              <w:t xml:space="preserve"> предмета </w:t>
            </w:r>
            <w:proofErr w:type="spellStart"/>
            <w:r w:rsidRPr="004D5108">
              <w:t>закупівлі</w:t>
            </w:r>
            <w:proofErr w:type="spellEnd"/>
            <w:r w:rsidRPr="004D5108">
              <w:t xml:space="preserve">» </w:t>
            </w:r>
            <w:proofErr w:type="spellStart"/>
            <w:r w:rsidRPr="004D5108">
              <w:t>від</w:t>
            </w:r>
            <w:proofErr w:type="spellEnd"/>
            <w:r w:rsidRPr="004D5108">
              <w:t xml:space="preserve"> 17.05.2022 №50-06-1.</w:t>
            </w:r>
          </w:p>
          <w:p w:rsidR="006F428D" w:rsidRPr="007101A5" w:rsidRDefault="00660B88" w:rsidP="00660B88">
            <w:pPr>
              <w:rPr>
                <w:i/>
                <w:lang w:val="uk-UA"/>
              </w:rPr>
            </w:pPr>
            <w:proofErr w:type="spellStart"/>
            <w:r w:rsidRPr="004D5108">
              <w:rPr>
                <w:b/>
                <w:i/>
              </w:rPr>
              <w:lastRenderedPageBreak/>
              <w:t>Обґрунтування</w:t>
            </w:r>
            <w:proofErr w:type="spellEnd"/>
            <w:r w:rsidRPr="004D5108">
              <w:rPr>
                <w:b/>
                <w:i/>
              </w:rPr>
              <w:t xml:space="preserve"> </w:t>
            </w:r>
            <w:proofErr w:type="spellStart"/>
            <w:r w:rsidRPr="004D5108">
              <w:rPr>
                <w:b/>
                <w:i/>
              </w:rPr>
              <w:t>обсягів</w:t>
            </w:r>
            <w:proofErr w:type="spellEnd"/>
            <w:r w:rsidRPr="004D5108">
              <w:rPr>
                <w:b/>
                <w:i/>
              </w:rPr>
              <w:t xml:space="preserve"> </w:t>
            </w:r>
            <w:proofErr w:type="spellStart"/>
            <w:r w:rsidRPr="004D5108">
              <w:rPr>
                <w:b/>
                <w:i/>
              </w:rPr>
              <w:t>закупівлі</w:t>
            </w:r>
            <w:proofErr w:type="spellEnd"/>
            <w:r w:rsidRPr="004D5108">
              <w:rPr>
                <w:b/>
                <w:i/>
              </w:rPr>
              <w:t>:</w:t>
            </w:r>
            <w:r w:rsidRPr="004D5108">
              <w:rPr>
                <w:b/>
              </w:rPr>
              <w:t xml:space="preserve"> </w:t>
            </w:r>
            <w:proofErr w:type="spellStart"/>
            <w:r w:rsidRPr="004D5108">
              <w:t>Обсяги</w:t>
            </w:r>
            <w:proofErr w:type="spellEnd"/>
            <w:r w:rsidRPr="004D5108">
              <w:t xml:space="preserve"> </w:t>
            </w:r>
            <w:proofErr w:type="spellStart"/>
            <w:r w:rsidRPr="004D5108">
              <w:t>визначено</w:t>
            </w:r>
            <w:proofErr w:type="spellEnd"/>
            <w:r w:rsidRPr="004D5108">
              <w:t xml:space="preserve"> </w:t>
            </w:r>
            <w:proofErr w:type="spellStart"/>
            <w:r w:rsidRPr="004D5108">
              <w:t>відповідно</w:t>
            </w:r>
            <w:proofErr w:type="spellEnd"/>
            <w:r w:rsidRPr="004D5108">
              <w:t xml:space="preserve"> до </w:t>
            </w:r>
            <w:proofErr w:type="spellStart"/>
            <w:r w:rsidRPr="004D5108">
              <w:t>очікуваної</w:t>
            </w:r>
            <w:proofErr w:type="spellEnd"/>
            <w:r w:rsidRPr="004D5108">
              <w:t xml:space="preserve"> потреби.</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60B88" w:rsidRPr="00B93EFF" w:rsidRDefault="00660B88" w:rsidP="00660B88">
            <w:pPr>
              <w:widowControl w:val="0"/>
              <w:jc w:val="both"/>
            </w:pPr>
            <w:proofErr w:type="spellStart"/>
            <w:r w:rsidRPr="00B93EFF">
              <w:t>Спосіб</w:t>
            </w:r>
            <w:proofErr w:type="spellEnd"/>
            <w:r w:rsidRPr="00B93EFF">
              <w:t xml:space="preserve"> </w:t>
            </w:r>
            <w:proofErr w:type="spellStart"/>
            <w:r w:rsidRPr="00B93EFF">
              <w:t>проведення</w:t>
            </w:r>
            <w:proofErr w:type="spellEnd"/>
            <w:r w:rsidRPr="00B93EFF">
              <w:t xml:space="preserve"> </w:t>
            </w:r>
            <w:proofErr w:type="spellStart"/>
            <w:r w:rsidRPr="00B93EFF">
              <w:t>аналізу</w:t>
            </w:r>
            <w:proofErr w:type="spellEnd"/>
            <w:r w:rsidRPr="00B93EFF">
              <w:t xml:space="preserve"> ринку:</w:t>
            </w:r>
          </w:p>
          <w:p w:rsidR="00660B88" w:rsidRPr="00B93EFF" w:rsidRDefault="00660B88" w:rsidP="00660B88">
            <w:pPr>
              <w:widowControl w:val="0"/>
              <w:jc w:val="both"/>
            </w:pPr>
            <w:r w:rsidRPr="00B93EFF">
              <w:t xml:space="preserve">Направлено низку </w:t>
            </w:r>
            <w:proofErr w:type="spellStart"/>
            <w:r w:rsidRPr="00B93EFF">
              <w:t>запитів</w:t>
            </w:r>
            <w:proofErr w:type="spellEnd"/>
            <w:r w:rsidRPr="00B93EFF">
              <w:t xml:space="preserve"> </w:t>
            </w:r>
            <w:proofErr w:type="spellStart"/>
            <w:r w:rsidRPr="00B93EFF">
              <w:t>підприємствам</w:t>
            </w:r>
            <w:proofErr w:type="spellEnd"/>
            <w:r w:rsidRPr="00B93EFF">
              <w:t xml:space="preserve">, </w:t>
            </w:r>
            <w:proofErr w:type="spellStart"/>
            <w:r w:rsidRPr="00B93EFF">
              <w:t>що</w:t>
            </w:r>
            <w:proofErr w:type="spellEnd"/>
            <w:r w:rsidRPr="00B93EFF">
              <w:t xml:space="preserve"> </w:t>
            </w:r>
            <w:proofErr w:type="spellStart"/>
            <w:r w:rsidRPr="00B93EFF">
              <w:t>постачають</w:t>
            </w:r>
            <w:proofErr w:type="spellEnd"/>
            <w:r w:rsidRPr="00B93EFF">
              <w:t xml:space="preserve"> </w:t>
            </w:r>
            <w:proofErr w:type="spellStart"/>
            <w:r w:rsidRPr="00B93EFF">
              <w:t>відповідну</w:t>
            </w:r>
            <w:proofErr w:type="spellEnd"/>
            <w:r w:rsidRPr="00B93EFF">
              <w:t xml:space="preserve"> </w:t>
            </w:r>
            <w:proofErr w:type="spellStart"/>
            <w:r w:rsidRPr="00B93EFF">
              <w:t>продукцію</w:t>
            </w:r>
            <w:proofErr w:type="spellEnd"/>
            <w:r w:rsidRPr="00B93EFF">
              <w:t xml:space="preserve"> на </w:t>
            </w:r>
            <w:proofErr w:type="spellStart"/>
            <w:r w:rsidRPr="00B93EFF">
              <w:t>наступні</w:t>
            </w:r>
            <w:proofErr w:type="spellEnd"/>
            <w:r w:rsidRPr="00B93EFF">
              <w:t xml:space="preserve"> </w:t>
            </w:r>
            <w:proofErr w:type="spellStart"/>
            <w:r w:rsidRPr="00B93EFF">
              <w:t>електронні</w:t>
            </w:r>
            <w:proofErr w:type="spellEnd"/>
            <w:r w:rsidRPr="00B93EFF">
              <w:t xml:space="preserve"> </w:t>
            </w:r>
            <w:proofErr w:type="spellStart"/>
            <w:r w:rsidRPr="00B93EFF">
              <w:t>пошти</w:t>
            </w:r>
            <w:proofErr w:type="spellEnd"/>
            <w:r w:rsidRPr="00B93EFF">
              <w:t>:</w:t>
            </w:r>
          </w:p>
          <w:p w:rsidR="00660B88" w:rsidRPr="00B93EFF" w:rsidRDefault="00660B88" w:rsidP="00660B88">
            <w:pPr>
              <w:widowControl w:val="0"/>
              <w:jc w:val="both"/>
            </w:pPr>
          </w:p>
          <w:p w:rsidR="00660B88" w:rsidRPr="00B93EFF" w:rsidRDefault="00660B88" w:rsidP="00660B88">
            <w:pPr>
              <w:spacing w:after="30"/>
            </w:pPr>
            <w:hyperlink r:id="rId9" w:history="1">
              <w:r w:rsidRPr="00B93EFF">
                <w:rPr>
                  <w:rStyle w:val="ae"/>
                  <w:rFonts w:eastAsiaTheme="majorEastAsia"/>
                </w:rPr>
                <w:t>led2@vtn.ua</w:t>
              </w:r>
            </w:hyperlink>
            <w:r w:rsidRPr="00B93EFF">
              <w:t xml:space="preserve">, market@vtnauto.com </w:t>
            </w:r>
            <w:proofErr w:type="spellStart"/>
            <w:r w:rsidRPr="00B93EFF">
              <w:t>Підприємство</w:t>
            </w:r>
            <w:proofErr w:type="spellEnd"/>
            <w:r w:rsidRPr="00B93EFF">
              <w:t xml:space="preserve"> «ВТН» </w:t>
            </w:r>
          </w:p>
          <w:p w:rsidR="00660B88" w:rsidRPr="00B93EFF" w:rsidRDefault="00660B88" w:rsidP="00660B88">
            <w:pPr>
              <w:spacing w:after="30"/>
            </w:pPr>
            <w:hyperlink r:id="rId10" w:history="1">
              <w:r w:rsidRPr="00B93EFF">
                <w:rPr>
                  <w:rStyle w:val="ae"/>
                  <w:rFonts w:eastAsiaTheme="majorEastAsia"/>
                </w:rPr>
                <w:t>stsoffice@ukr.net</w:t>
              </w:r>
            </w:hyperlink>
            <w:r w:rsidRPr="00B93EFF">
              <w:t xml:space="preserve"> </w:t>
            </w:r>
            <w:proofErr w:type="spellStart"/>
            <w:r w:rsidRPr="00B93EFF">
              <w:t>Інтернет</w:t>
            </w:r>
            <w:proofErr w:type="spellEnd"/>
            <w:r w:rsidRPr="00B93EFF">
              <w:t>-магазин https://svet.kharkov.ua</w:t>
            </w:r>
          </w:p>
          <w:p w:rsidR="00660B88" w:rsidRPr="00B93EFF" w:rsidRDefault="00660B88" w:rsidP="00660B88">
            <w:pPr>
              <w:spacing w:after="30"/>
            </w:pPr>
            <w:hyperlink r:id="rId11" w:history="1">
              <w:r w:rsidRPr="00B93EFF">
                <w:rPr>
                  <w:rStyle w:val="ae"/>
                  <w:rFonts w:eastAsiaTheme="majorEastAsia"/>
                </w:rPr>
                <w:t>sales@iptrade.vn.ua</w:t>
              </w:r>
            </w:hyperlink>
            <w:r w:rsidRPr="00B93EFF">
              <w:t xml:space="preserve"> </w:t>
            </w:r>
            <w:proofErr w:type="spellStart"/>
            <w:r w:rsidRPr="00B93EFF">
              <w:t>Інтернет</w:t>
            </w:r>
            <w:proofErr w:type="spellEnd"/>
            <w:r w:rsidRPr="00B93EFF">
              <w:t xml:space="preserve">-магазин </w:t>
            </w:r>
            <w:hyperlink r:id="rId12" w:history="1">
              <w:r w:rsidRPr="00B93EFF">
                <w:rPr>
                  <w:rStyle w:val="ae"/>
                  <w:rFonts w:eastAsiaTheme="majorEastAsia"/>
                </w:rPr>
                <w:t>http://iptrade.vn.ua</w:t>
              </w:r>
            </w:hyperlink>
            <w:r w:rsidRPr="00B93EFF">
              <w:t xml:space="preserve"> </w:t>
            </w:r>
          </w:p>
          <w:p w:rsidR="00660B88" w:rsidRPr="00B93EFF" w:rsidRDefault="00660B88" w:rsidP="00660B88">
            <w:pPr>
              <w:spacing w:after="30"/>
              <w:rPr>
                <w:rStyle w:val="ae"/>
                <w:rFonts w:eastAsiaTheme="majorEastAsia"/>
              </w:rPr>
            </w:pPr>
            <w:hyperlink r:id="rId13" w:tooltip="llpdpua@gmail.com" w:history="1">
              <w:r w:rsidRPr="00B93EFF">
                <w:rPr>
                  <w:rStyle w:val="ae"/>
                  <w:rFonts w:eastAsiaTheme="majorEastAsia"/>
                </w:rPr>
                <w:t>llpdpua@gmail.com</w:t>
              </w:r>
            </w:hyperlink>
            <w:r w:rsidRPr="00B93EFF">
              <w:t xml:space="preserve"> </w:t>
            </w:r>
            <w:proofErr w:type="spellStart"/>
            <w:r w:rsidRPr="00B93EFF">
              <w:t>Інтернет</w:t>
            </w:r>
            <w:proofErr w:type="spellEnd"/>
            <w:r w:rsidRPr="00B93EFF">
              <w:t xml:space="preserve">-магазин </w:t>
            </w:r>
            <w:hyperlink r:id="rId14" w:history="1">
              <w:r w:rsidRPr="00B93EFF">
                <w:rPr>
                  <w:rStyle w:val="ae"/>
                  <w:rFonts w:eastAsiaTheme="majorEastAsia"/>
                </w:rPr>
                <w:t>https://llp.dp.ua/</w:t>
              </w:r>
            </w:hyperlink>
            <w:r w:rsidRPr="00B93EFF">
              <w:t xml:space="preserve"> </w:t>
            </w:r>
            <w:hyperlink r:id="rId15" w:tooltip="svitloopt@ukr.net" w:history="1">
              <w:r w:rsidRPr="00B93EFF">
                <w:rPr>
                  <w:rStyle w:val="ae"/>
                  <w:rFonts w:eastAsiaTheme="majorEastAsia"/>
                </w:rPr>
                <w:t>svitloopt@ukr.net</w:t>
              </w:r>
            </w:hyperlink>
            <w:r w:rsidRPr="00B93EFF">
              <w:t xml:space="preserve"> </w:t>
            </w:r>
            <w:proofErr w:type="spellStart"/>
            <w:r w:rsidRPr="00B93EFF">
              <w:t>Інтернет</w:t>
            </w:r>
            <w:proofErr w:type="spellEnd"/>
            <w:r w:rsidRPr="00B93EFF">
              <w:t xml:space="preserve">-магазин </w:t>
            </w:r>
            <w:hyperlink r:id="rId16" w:history="1">
              <w:r w:rsidRPr="00B93EFF">
                <w:rPr>
                  <w:rStyle w:val="ae"/>
                  <w:rFonts w:eastAsiaTheme="majorEastAsia"/>
                </w:rPr>
                <w:t>https://svitloopt.com.ua/</w:t>
              </w:r>
            </w:hyperlink>
          </w:p>
          <w:p w:rsidR="00660B88" w:rsidRPr="00B93EFF" w:rsidRDefault="00660B88" w:rsidP="00660B88">
            <w:pPr>
              <w:spacing w:after="30"/>
            </w:pPr>
            <w:hyperlink r:id="rId17" w:history="1">
              <w:r w:rsidRPr="00B93EFF">
                <w:rPr>
                  <w:rStyle w:val="ae"/>
                  <w:rFonts w:eastAsiaTheme="majorEastAsia"/>
                </w:rPr>
                <w:t>info@svitoch.ua</w:t>
              </w:r>
            </w:hyperlink>
            <w:r w:rsidRPr="00B93EFF">
              <w:t xml:space="preserve"> </w:t>
            </w:r>
            <w:proofErr w:type="spellStart"/>
            <w:r w:rsidRPr="00B93EFF">
              <w:t>Інтернет</w:t>
            </w:r>
            <w:proofErr w:type="spellEnd"/>
            <w:r w:rsidRPr="00B93EFF">
              <w:t xml:space="preserve">-магазин </w:t>
            </w:r>
            <w:hyperlink r:id="rId18" w:history="1">
              <w:r w:rsidRPr="00B93EFF">
                <w:rPr>
                  <w:rStyle w:val="ae"/>
                  <w:rFonts w:eastAsiaTheme="majorEastAsia"/>
                </w:rPr>
                <w:t>https://svitoch.ua/</w:t>
              </w:r>
            </w:hyperlink>
            <w:r w:rsidRPr="00B93EFF">
              <w:t xml:space="preserve"> </w:t>
            </w:r>
          </w:p>
          <w:p w:rsidR="00660B88" w:rsidRPr="00B93EFF" w:rsidRDefault="00660B88" w:rsidP="00660B88">
            <w:pPr>
              <w:spacing w:after="30"/>
            </w:pPr>
            <w:hyperlink r:id="rId19" w:history="1">
              <w:r w:rsidRPr="00B93EFF">
                <w:rPr>
                  <w:rStyle w:val="ae"/>
                  <w:rFonts w:eastAsiaTheme="majorEastAsia"/>
                </w:rPr>
                <w:t>prozhektorua@gmail.com</w:t>
              </w:r>
            </w:hyperlink>
            <w:r w:rsidRPr="00B93EFF">
              <w:t xml:space="preserve"> </w:t>
            </w:r>
            <w:proofErr w:type="spellStart"/>
            <w:r w:rsidRPr="00B93EFF">
              <w:t>Інтернет</w:t>
            </w:r>
            <w:proofErr w:type="spellEnd"/>
            <w:r w:rsidRPr="00B93EFF">
              <w:t xml:space="preserve">-магазин </w:t>
            </w:r>
            <w:hyperlink r:id="rId20" w:history="1">
              <w:r w:rsidRPr="00B93EFF">
                <w:rPr>
                  <w:rStyle w:val="ae"/>
                  <w:rFonts w:eastAsiaTheme="majorEastAsia"/>
                </w:rPr>
                <w:t>https://prozhektor.in.ua</w:t>
              </w:r>
            </w:hyperlink>
          </w:p>
          <w:p w:rsidR="00660B88" w:rsidRPr="00B93EFF" w:rsidRDefault="00660B88" w:rsidP="00660B88">
            <w:pPr>
              <w:spacing w:after="30"/>
            </w:pPr>
            <w:hyperlink r:id="rId21" w:history="1">
              <w:r w:rsidRPr="00B93EFF">
                <w:rPr>
                  <w:rStyle w:val="ae"/>
                  <w:rFonts w:eastAsiaTheme="majorEastAsia"/>
                </w:rPr>
                <w:t>led.tender@diodika.com.ua</w:t>
              </w:r>
            </w:hyperlink>
            <w:r w:rsidRPr="00B93EFF">
              <w:t xml:space="preserve">, </w:t>
            </w:r>
            <w:hyperlink r:id="rId22" w:history="1">
              <w:r w:rsidRPr="00B93EFF">
                <w:rPr>
                  <w:rStyle w:val="ae"/>
                  <w:rFonts w:eastAsiaTheme="majorEastAsia"/>
                </w:rPr>
                <w:t>info@diodika.com.ua</w:t>
              </w:r>
            </w:hyperlink>
            <w:r w:rsidRPr="00B93EFF">
              <w:t xml:space="preserve"> ТОВ "ДІОДІКА"</w:t>
            </w:r>
          </w:p>
          <w:p w:rsidR="00660B88" w:rsidRPr="00B93EFF" w:rsidRDefault="00660B88" w:rsidP="00660B88">
            <w:pPr>
              <w:spacing w:after="30"/>
            </w:pPr>
            <w:hyperlink r:id="rId23" w:history="1">
              <w:r w:rsidRPr="00B93EFF">
                <w:rPr>
                  <w:rStyle w:val="ae"/>
                  <w:rFonts w:eastAsiaTheme="majorEastAsia"/>
                  <w:lang w:val="en-US"/>
                </w:rPr>
                <w:t>mira</w:t>
              </w:r>
              <w:r w:rsidRPr="00B93EFF">
                <w:rPr>
                  <w:rStyle w:val="ae"/>
                  <w:rFonts w:eastAsiaTheme="majorEastAsia"/>
                </w:rPr>
                <w:t>@</w:t>
              </w:r>
              <w:r w:rsidRPr="00B93EFF">
                <w:rPr>
                  <w:rStyle w:val="ae"/>
                  <w:rFonts w:eastAsiaTheme="majorEastAsia"/>
                  <w:lang w:val="en-US"/>
                </w:rPr>
                <w:t>svet</w:t>
              </w:r>
              <w:r w:rsidRPr="00B93EFF">
                <w:rPr>
                  <w:rStyle w:val="ae"/>
                  <w:rFonts w:eastAsiaTheme="majorEastAsia"/>
                </w:rPr>
                <w:t>.</w:t>
              </w:r>
              <w:r w:rsidRPr="00B93EFF">
                <w:rPr>
                  <w:rStyle w:val="ae"/>
                  <w:rFonts w:eastAsiaTheme="majorEastAsia"/>
                  <w:lang w:val="en-US"/>
                </w:rPr>
                <w:t>com</w:t>
              </w:r>
              <w:r w:rsidRPr="00B93EFF">
                <w:rPr>
                  <w:rStyle w:val="ae"/>
                  <w:rFonts w:eastAsiaTheme="majorEastAsia"/>
                </w:rPr>
                <w:t>.</w:t>
              </w:r>
              <w:r w:rsidRPr="00B93EFF">
                <w:rPr>
                  <w:rStyle w:val="ae"/>
                  <w:rFonts w:eastAsiaTheme="majorEastAsia"/>
                  <w:lang w:val="en-US"/>
                </w:rPr>
                <w:t>ua</w:t>
              </w:r>
            </w:hyperlink>
            <w:r w:rsidRPr="00B93EFF">
              <w:t xml:space="preserve">, </w:t>
            </w:r>
            <w:hyperlink r:id="rId24" w:history="1">
              <w:r w:rsidRPr="00B93EFF">
                <w:rPr>
                  <w:rStyle w:val="ae"/>
                </w:rPr>
                <w:t>moskovchuk.igor@svet.com.ua</w:t>
              </w:r>
            </w:hyperlink>
            <w:r w:rsidRPr="00B93EFF">
              <w:t xml:space="preserve"> ТОВ «Союз-</w:t>
            </w:r>
            <w:proofErr w:type="spellStart"/>
            <w:r w:rsidRPr="00B93EFF">
              <w:t>Світло</w:t>
            </w:r>
            <w:proofErr w:type="spellEnd"/>
            <w:r w:rsidRPr="00B93EFF">
              <w:t>»</w:t>
            </w:r>
          </w:p>
          <w:p w:rsidR="00660B88" w:rsidRPr="00B93EFF" w:rsidRDefault="00660B88" w:rsidP="00660B88">
            <w:pPr>
              <w:spacing w:after="30"/>
              <w:rPr>
                <w:color w:val="000000"/>
                <w:shd w:val="clear" w:color="auto" w:fill="FFFFFF"/>
              </w:rPr>
            </w:pPr>
            <w:hyperlink r:id="rId25" w:history="1">
              <w:r w:rsidRPr="00B93EFF">
                <w:rPr>
                  <w:rStyle w:val="ae"/>
                  <w:rFonts w:eastAsiaTheme="majorEastAsia"/>
                  <w:shd w:val="clear" w:color="auto" w:fill="FFFFFF"/>
                </w:rPr>
                <w:t>SVITLOMAX-PP@UKR.NET</w:t>
              </w:r>
            </w:hyperlink>
            <w:r w:rsidRPr="00B93EFF">
              <w:rPr>
                <w:color w:val="444444"/>
                <w:shd w:val="clear" w:color="auto" w:fill="FFFFFF"/>
              </w:rPr>
              <w:t xml:space="preserve"> </w:t>
            </w:r>
            <w:r w:rsidRPr="00B93EFF">
              <w:rPr>
                <w:color w:val="000000"/>
                <w:shd w:val="clear" w:color="auto" w:fill="FFFFFF"/>
              </w:rPr>
              <w:t>ПП "СВІТЛОМАКС"</w:t>
            </w:r>
          </w:p>
          <w:p w:rsidR="00660B88" w:rsidRPr="00B93EFF" w:rsidRDefault="00660B88" w:rsidP="00660B88">
            <w:pPr>
              <w:spacing w:after="30"/>
              <w:rPr>
                <w:color w:val="000000"/>
                <w:shd w:val="clear" w:color="auto" w:fill="FFFFFF"/>
              </w:rPr>
            </w:pPr>
            <w:hyperlink r:id="rId26" w:history="1">
              <w:r w:rsidRPr="00B93EFF">
                <w:rPr>
                  <w:rStyle w:val="ae"/>
                  <w:rFonts w:eastAsiaTheme="majorEastAsia"/>
                  <w:shd w:val="clear" w:color="auto" w:fill="FFFFFF"/>
                </w:rPr>
                <w:t>VdR_tender@meta.ua</w:t>
              </w:r>
            </w:hyperlink>
            <w:r w:rsidRPr="00B93EFF">
              <w:rPr>
                <w:color w:val="444444"/>
                <w:shd w:val="clear" w:color="auto" w:fill="FFFFFF"/>
              </w:rPr>
              <w:t xml:space="preserve"> </w:t>
            </w:r>
            <w:r w:rsidRPr="00B93EFF">
              <w:rPr>
                <w:color w:val="000000"/>
                <w:shd w:val="clear" w:color="auto" w:fill="FFFFFF"/>
              </w:rPr>
              <w:t>ТОВ "ТОРГОВИЙ ДІМ "ВАТРА ДНІПРОВСЬКИЙ РЕГІОН"</w:t>
            </w:r>
          </w:p>
          <w:p w:rsidR="00660B88" w:rsidRPr="00B93EFF" w:rsidRDefault="00660B88" w:rsidP="00660B88">
            <w:pPr>
              <w:spacing w:after="30"/>
            </w:pPr>
            <w:hyperlink r:id="rId27" w:history="1">
              <w:r w:rsidRPr="00B93EFF">
                <w:rPr>
                  <w:rStyle w:val="ae"/>
                  <w:rFonts w:eastAsiaTheme="majorEastAsia"/>
                </w:rPr>
                <w:t>info@svt.org.ua</w:t>
              </w:r>
            </w:hyperlink>
            <w:r w:rsidRPr="00B93EFF">
              <w:t xml:space="preserve"> ТОВ "АСТ-СВІТЛОТЕХНІКА"</w:t>
            </w:r>
          </w:p>
          <w:p w:rsidR="00660B88" w:rsidRPr="00B93EFF" w:rsidRDefault="00660B88" w:rsidP="00660B88">
            <w:pPr>
              <w:spacing w:after="30"/>
              <w:rPr>
                <w:color w:val="000000"/>
                <w:shd w:val="clear" w:color="auto" w:fill="FFFFFF"/>
              </w:rPr>
            </w:pPr>
            <w:hyperlink r:id="rId28" w:history="1">
              <w:r w:rsidRPr="00B93EFF">
                <w:rPr>
                  <w:rStyle w:val="ae"/>
                  <w:rFonts w:eastAsiaTheme="majorEastAsia"/>
                  <w:shd w:val="clear" w:color="auto" w:fill="FFFFFF"/>
                </w:rPr>
                <w:t>vian-zp@ukr.net</w:t>
              </w:r>
            </w:hyperlink>
            <w:r w:rsidRPr="00B93EFF">
              <w:rPr>
                <w:color w:val="444444"/>
                <w:shd w:val="clear" w:color="auto" w:fill="FFFFFF"/>
              </w:rPr>
              <w:t xml:space="preserve"> </w:t>
            </w:r>
            <w:r w:rsidRPr="00B93EFF">
              <w:rPr>
                <w:color w:val="000000"/>
                <w:shd w:val="clear" w:color="auto" w:fill="FFFFFF"/>
              </w:rPr>
              <w:t>ТОВ «НВП «ВІАН»</w:t>
            </w:r>
          </w:p>
          <w:p w:rsidR="00660B88" w:rsidRPr="00B93EFF" w:rsidRDefault="00660B88" w:rsidP="00660B88">
            <w:pPr>
              <w:spacing w:after="30"/>
              <w:rPr>
                <w:color w:val="000000"/>
                <w:shd w:val="clear" w:color="auto" w:fill="FFFFFF"/>
              </w:rPr>
            </w:pPr>
            <w:hyperlink r:id="rId29" w:history="1">
              <w:r w:rsidRPr="00B93EFF">
                <w:rPr>
                  <w:rStyle w:val="ae"/>
                  <w:rFonts w:eastAsiaTheme="majorEastAsia"/>
                  <w:shd w:val="clear" w:color="auto" w:fill="FFFFFF"/>
                </w:rPr>
                <w:t>danaya.khm@gmail.com</w:t>
              </w:r>
            </w:hyperlink>
            <w:r w:rsidRPr="00B93EFF">
              <w:rPr>
                <w:color w:val="444444"/>
                <w:shd w:val="clear" w:color="auto" w:fill="FFFFFF"/>
              </w:rPr>
              <w:t xml:space="preserve"> </w:t>
            </w:r>
            <w:r w:rsidRPr="00B93EFF">
              <w:rPr>
                <w:color w:val="000000"/>
                <w:shd w:val="clear" w:color="auto" w:fill="FFFFFF"/>
              </w:rPr>
              <w:t>ТОВ "ДАНАЯ ХОЛДИНГ"</w:t>
            </w:r>
          </w:p>
          <w:p w:rsidR="00660B88" w:rsidRPr="00B93EFF" w:rsidRDefault="00660B88" w:rsidP="00660B88">
            <w:pPr>
              <w:spacing w:after="30"/>
            </w:pPr>
            <w:hyperlink r:id="rId30" w:history="1">
              <w:r w:rsidRPr="00B93EFF">
                <w:rPr>
                  <w:rStyle w:val="ae"/>
                  <w:lang w:val="en-US"/>
                </w:rPr>
                <w:t>SDF</w:t>
              </w:r>
              <w:r w:rsidRPr="00B93EFF">
                <w:rPr>
                  <w:rStyle w:val="ae"/>
                </w:rPr>
                <w:t>@</w:t>
              </w:r>
              <w:r w:rsidRPr="00B93EFF">
                <w:rPr>
                  <w:rStyle w:val="ae"/>
                  <w:lang w:val="en-US"/>
                </w:rPr>
                <w:t>WDC</w:t>
              </w:r>
              <w:r w:rsidRPr="00B93EFF">
                <w:rPr>
                  <w:rStyle w:val="ae"/>
                </w:rPr>
                <w:t>.</w:t>
              </w:r>
              <w:r w:rsidRPr="00B93EFF">
                <w:rPr>
                  <w:rStyle w:val="ae"/>
                  <w:lang w:val="en-US"/>
                </w:rPr>
                <w:t>NET</w:t>
              </w:r>
              <w:r w:rsidRPr="00B93EFF">
                <w:rPr>
                  <w:rStyle w:val="ae"/>
                </w:rPr>
                <w:t>.</w:t>
              </w:r>
              <w:r w:rsidRPr="00B93EFF">
                <w:rPr>
                  <w:rStyle w:val="ae"/>
                  <w:lang w:val="en-US"/>
                </w:rPr>
                <w:t>UA</w:t>
              </w:r>
            </w:hyperlink>
            <w:r w:rsidRPr="00B93EFF">
              <w:t xml:space="preserve"> ТОВ «</w:t>
            </w:r>
            <w:proofErr w:type="spellStart"/>
            <w:r w:rsidRPr="00B93EFF">
              <w:t>Вестдевелопмент</w:t>
            </w:r>
            <w:proofErr w:type="spellEnd"/>
            <w:r w:rsidRPr="00B93EFF">
              <w:t>»</w:t>
            </w:r>
          </w:p>
          <w:p w:rsidR="00660B88" w:rsidRPr="00B93EFF" w:rsidRDefault="00660B88" w:rsidP="00660B88">
            <w:pPr>
              <w:widowControl w:val="0"/>
              <w:jc w:val="both"/>
            </w:pPr>
          </w:p>
          <w:p w:rsidR="00660B88" w:rsidRPr="007E3C75" w:rsidRDefault="00660B88" w:rsidP="00660B88">
            <w:pPr>
              <w:jc w:val="both"/>
            </w:pPr>
            <w:proofErr w:type="spellStart"/>
            <w:r w:rsidRPr="007E3C75">
              <w:t>Здійснено</w:t>
            </w:r>
            <w:proofErr w:type="spellEnd"/>
            <w:r w:rsidRPr="007E3C75">
              <w:t xml:space="preserve"> </w:t>
            </w:r>
            <w:proofErr w:type="spellStart"/>
            <w:r w:rsidRPr="007E3C75">
              <w:t>пошук</w:t>
            </w:r>
            <w:proofErr w:type="spellEnd"/>
            <w:r w:rsidRPr="007E3C75">
              <w:t xml:space="preserve">, </w:t>
            </w:r>
            <w:proofErr w:type="spellStart"/>
            <w:r w:rsidRPr="007E3C75">
              <w:t>збір</w:t>
            </w:r>
            <w:proofErr w:type="spellEnd"/>
            <w:r w:rsidRPr="007E3C75">
              <w:t xml:space="preserve"> та </w:t>
            </w:r>
            <w:proofErr w:type="spellStart"/>
            <w:r w:rsidRPr="007E3C75">
              <w:t>аналіз</w:t>
            </w:r>
            <w:proofErr w:type="spellEnd"/>
            <w:r w:rsidRPr="007E3C75">
              <w:t xml:space="preserve"> </w:t>
            </w:r>
            <w:proofErr w:type="spellStart"/>
            <w:r w:rsidRPr="007E3C75">
              <w:t>загальнодоступної</w:t>
            </w:r>
            <w:proofErr w:type="spellEnd"/>
            <w:r w:rsidRPr="007E3C75">
              <w:t xml:space="preserve"> </w:t>
            </w:r>
            <w:proofErr w:type="spellStart"/>
            <w:r w:rsidRPr="007E3C75">
              <w:t>відкритої</w:t>
            </w:r>
            <w:proofErr w:type="spellEnd"/>
            <w:r w:rsidRPr="007E3C75">
              <w:t xml:space="preserve"> </w:t>
            </w:r>
            <w:proofErr w:type="spellStart"/>
            <w:r w:rsidRPr="007E3C75">
              <w:t>інформації</w:t>
            </w:r>
            <w:proofErr w:type="spellEnd"/>
            <w:r w:rsidRPr="007E3C75">
              <w:t xml:space="preserve"> про </w:t>
            </w:r>
            <w:proofErr w:type="spellStart"/>
            <w:r w:rsidRPr="007E3C75">
              <w:t>ціни</w:t>
            </w:r>
            <w:proofErr w:type="spellEnd"/>
            <w:r w:rsidRPr="007E3C75">
              <w:t xml:space="preserve"> на момент </w:t>
            </w:r>
            <w:proofErr w:type="spellStart"/>
            <w:r w:rsidRPr="007E3C75">
              <w:t>вивчення</w:t>
            </w:r>
            <w:proofErr w:type="spellEnd"/>
            <w:r w:rsidRPr="007E3C75">
              <w:t xml:space="preserve"> ринку. </w:t>
            </w:r>
            <w:proofErr w:type="spellStart"/>
            <w:r w:rsidRPr="007E3C75">
              <w:t>Вивчено</w:t>
            </w:r>
            <w:proofErr w:type="spellEnd"/>
            <w:r w:rsidRPr="007E3C75">
              <w:t xml:space="preserve"> </w:t>
            </w:r>
            <w:proofErr w:type="spellStart"/>
            <w:r w:rsidRPr="007E3C75">
              <w:t>ціни</w:t>
            </w:r>
            <w:proofErr w:type="spellEnd"/>
            <w:r w:rsidRPr="007E3C75">
              <w:t xml:space="preserve"> з </w:t>
            </w:r>
            <w:proofErr w:type="spellStart"/>
            <w:r w:rsidRPr="007E3C75">
              <w:t>наступних</w:t>
            </w:r>
            <w:proofErr w:type="spellEnd"/>
            <w:r w:rsidRPr="007E3C75">
              <w:t xml:space="preserve"> </w:t>
            </w:r>
            <w:proofErr w:type="spellStart"/>
            <w:r w:rsidRPr="007E3C75">
              <w:t>інтернет-ресурсів</w:t>
            </w:r>
            <w:proofErr w:type="spellEnd"/>
            <w:r w:rsidRPr="007E3C75">
              <w:t xml:space="preserve">: </w:t>
            </w:r>
          </w:p>
          <w:p w:rsidR="00660B88" w:rsidRPr="007E3C75" w:rsidRDefault="00660B88" w:rsidP="00660B88">
            <w:proofErr w:type="spellStart"/>
            <w:r w:rsidRPr="007E3C75">
              <w:rPr>
                <w:bCs/>
                <w:color w:val="000000"/>
              </w:rPr>
              <w:t>Інтернет</w:t>
            </w:r>
            <w:proofErr w:type="spellEnd"/>
            <w:r w:rsidRPr="007E3C75">
              <w:rPr>
                <w:bCs/>
                <w:color w:val="000000"/>
              </w:rPr>
              <w:t xml:space="preserve">-ресурс </w:t>
            </w:r>
            <w:r w:rsidRPr="007E3C75">
              <w:rPr>
                <w:color w:val="000000"/>
              </w:rPr>
              <w:t>https://svitoch.ua/</w:t>
            </w:r>
            <w:r>
              <w:rPr>
                <w:color w:val="000000"/>
              </w:rPr>
              <w:t>;</w:t>
            </w:r>
          </w:p>
          <w:p w:rsidR="00660B88" w:rsidRDefault="00660B88" w:rsidP="00660B88">
            <w:pPr>
              <w:rPr>
                <w:color w:val="000000"/>
              </w:rPr>
            </w:pPr>
            <w:proofErr w:type="spellStart"/>
            <w:r w:rsidRPr="007E3C75">
              <w:rPr>
                <w:bCs/>
                <w:color w:val="000000"/>
              </w:rPr>
              <w:t>Інтернет</w:t>
            </w:r>
            <w:proofErr w:type="spellEnd"/>
            <w:r w:rsidRPr="007E3C75">
              <w:rPr>
                <w:bCs/>
                <w:color w:val="000000"/>
              </w:rPr>
              <w:t xml:space="preserve">-ресурс </w:t>
            </w:r>
            <w:hyperlink r:id="rId31" w:history="1">
              <w:r w:rsidRPr="000242D5">
                <w:rPr>
                  <w:rStyle w:val="ae"/>
                </w:rPr>
                <w:t>https://led.kiev.ua/</w:t>
              </w:r>
            </w:hyperlink>
            <w:r>
              <w:rPr>
                <w:color w:val="000000"/>
              </w:rPr>
              <w:t>.</w:t>
            </w:r>
          </w:p>
          <w:p w:rsidR="00660B88" w:rsidRDefault="00660B88" w:rsidP="00660B88"/>
          <w:p w:rsidR="00660B88" w:rsidRDefault="00660B88" w:rsidP="00660B88">
            <w:pPr>
              <w:jc w:val="both"/>
              <w:rPr>
                <w:sz w:val="22"/>
              </w:rPr>
            </w:pPr>
            <w:proofErr w:type="spellStart"/>
            <w:r>
              <w:rPr>
                <w:lang w:eastAsia="uk-UA"/>
              </w:rPr>
              <w:t>Також</w:t>
            </w:r>
            <w:proofErr w:type="spellEnd"/>
            <w:r>
              <w:rPr>
                <w:lang w:eastAsia="uk-UA"/>
              </w:rPr>
              <w:t xml:space="preserve"> </w:t>
            </w:r>
            <w:proofErr w:type="spellStart"/>
            <w:r>
              <w:rPr>
                <w:lang w:eastAsia="uk-UA"/>
              </w:rPr>
              <w:t>було</w:t>
            </w:r>
            <w:proofErr w:type="spellEnd"/>
            <w:r>
              <w:rPr>
                <w:lang w:eastAsia="uk-UA"/>
              </w:rPr>
              <w:t xml:space="preserve"> </w:t>
            </w:r>
            <w:proofErr w:type="spellStart"/>
            <w:r>
              <w:rPr>
                <w:lang w:eastAsia="uk-UA"/>
              </w:rPr>
              <w:t>враховано</w:t>
            </w:r>
            <w:proofErr w:type="spellEnd"/>
            <w:r>
              <w:rPr>
                <w:lang w:eastAsia="uk-UA"/>
              </w:rPr>
              <w:t xml:space="preserve"> </w:t>
            </w:r>
            <w:proofErr w:type="spellStart"/>
            <w:r>
              <w:rPr>
                <w:lang w:eastAsia="uk-UA"/>
              </w:rPr>
              <w:t>досвід</w:t>
            </w:r>
            <w:proofErr w:type="spellEnd"/>
            <w:r>
              <w:rPr>
                <w:lang w:eastAsia="uk-UA"/>
              </w:rPr>
              <w:t xml:space="preserve"> </w:t>
            </w:r>
            <w:proofErr w:type="spellStart"/>
            <w:r>
              <w:rPr>
                <w:sz w:val="22"/>
              </w:rPr>
              <w:t>попередніх</w:t>
            </w:r>
            <w:proofErr w:type="spellEnd"/>
            <w:r>
              <w:rPr>
                <w:sz w:val="22"/>
              </w:rPr>
              <w:t xml:space="preserve"> </w:t>
            </w:r>
            <w:proofErr w:type="spellStart"/>
            <w:r>
              <w:rPr>
                <w:sz w:val="22"/>
              </w:rPr>
              <w:t>закупівель</w:t>
            </w:r>
            <w:proofErr w:type="spellEnd"/>
            <w:r>
              <w:rPr>
                <w:sz w:val="22"/>
              </w:rPr>
              <w:t xml:space="preserve"> </w:t>
            </w:r>
            <w:proofErr w:type="spellStart"/>
            <w:r>
              <w:rPr>
                <w:sz w:val="22"/>
              </w:rPr>
              <w:t>аеропорту</w:t>
            </w:r>
            <w:proofErr w:type="spellEnd"/>
            <w:r>
              <w:rPr>
                <w:sz w:val="22"/>
              </w:rPr>
              <w:t xml:space="preserve">, а </w:t>
            </w:r>
            <w:proofErr w:type="spellStart"/>
            <w:r>
              <w:rPr>
                <w:sz w:val="22"/>
              </w:rPr>
              <w:t>саме</w:t>
            </w:r>
            <w:proofErr w:type="spellEnd"/>
            <w:r>
              <w:rPr>
                <w:sz w:val="22"/>
              </w:rPr>
              <w:t>:</w:t>
            </w:r>
          </w:p>
          <w:p w:rsidR="00660B88" w:rsidRPr="007E3C75" w:rsidRDefault="00660B88" w:rsidP="00660B88">
            <w:proofErr w:type="spellStart"/>
            <w:r w:rsidRPr="007E3C75">
              <w:t>Договір</w:t>
            </w:r>
            <w:proofErr w:type="spellEnd"/>
            <w:r w:rsidRPr="007E3C75">
              <w:t xml:space="preserve"> №35.1-14/2-47 </w:t>
            </w:r>
            <w:proofErr w:type="spellStart"/>
            <w:r w:rsidRPr="007E3C75">
              <w:t>від</w:t>
            </w:r>
            <w:proofErr w:type="spellEnd"/>
            <w:r w:rsidRPr="007E3C75">
              <w:t xml:space="preserve"> 24.12.2019</w:t>
            </w:r>
            <w:r>
              <w:t>;</w:t>
            </w:r>
          </w:p>
          <w:p w:rsidR="00660B88" w:rsidRDefault="00660B88" w:rsidP="00660B88">
            <w:proofErr w:type="spellStart"/>
            <w:r w:rsidRPr="007E3C75">
              <w:t>Договір</w:t>
            </w:r>
            <w:proofErr w:type="spellEnd"/>
            <w:r w:rsidRPr="007E3C75">
              <w:t xml:space="preserve"> №35.1-14/3.6-00018 </w:t>
            </w:r>
            <w:proofErr w:type="spellStart"/>
            <w:r w:rsidRPr="007E3C75">
              <w:t>від</w:t>
            </w:r>
            <w:proofErr w:type="spellEnd"/>
            <w:r w:rsidRPr="007E3C75">
              <w:t xml:space="preserve"> 26.10.2021</w:t>
            </w:r>
            <w:r>
              <w:t>.</w:t>
            </w:r>
          </w:p>
          <w:p w:rsidR="00660B88" w:rsidRDefault="00660B88" w:rsidP="00660B88"/>
          <w:p w:rsidR="006F428D" w:rsidRPr="007101A5" w:rsidRDefault="00660B88" w:rsidP="00660B88">
            <w:pPr>
              <w:rPr>
                <w:i/>
                <w:lang w:val="uk-UA"/>
              </w:rPr>
            </w:pPr>
            <w:proofErr w:type="spellStart"/>
            <w:r w:rsidRPr="0020593E">
              <w:rPr>
                <w:b/>
              </w:rPr>
              <w:t>Період</w:t>
            </w:r>
            <w:proofErr w:type="spellEnd"/>
            <w:r w:rsidRPr="0020593E">
              <w:rPr>
                <w:b/>
              </w:rPr>
              <w:t xml:space="preserve"> </w:t>
            </w:r>
            <w:proofErr w:type="spellStart"/>
            <w:r w:rsidRPr="0020593E">
              <w:rPr>
                <w:b/>
              </w:rPr>
              <w:t>замовлення</w:t>
            </w:r>
            <w:proofErr w:type="spellEnd"/>
            <w:r w:rsidRPr="0020593E">
              <w:rPr>
                <w:b/>
              </w:rPr>
              <w:t xml:space="preserve"> </w:t>
            </w:r>
            <w:proofErr w:type="spellStart"/>
            <w:r w:rsidRPr="0020593E">
              <w:rPr>
                <w:b/>
              </w:rPr>
              <w:t>товарів</w:t>
            </w:r>
            <w:proofErr w:type="spellEnd"/>
            <w:r w:rsidRPr="0020593E">
              <w:t xml:space="preserve"> – у </w:t>
            </w:r>
            <w:proofErr w:type="spellStart"/>
            <w:r w:rsidRPr="0020593E">
              <w:t>період</w:t>
            </w:r>
            <w:proofErr w:type="spellEnd"/>
            <w:r w:rsidRPr="0020593E">
              <w:t xml:space="preserve"> </w:t>
            </w:r>
            <w:proofErr w:type="spellStart"/>
            <w:r w:rsidRPr="0020593E">
              <w:t>дії</w:t>
            </w:r>
            <w:proofErr w:type="spellEnd"/>
            <w:r w:rsidRPr="0020593E">
              <w:t xml:space="preserve"> правового режиму</w:t>
            </w:r>
            <w:r>
              <w:t xml:space="preserve"> </w:t>
            </w:r>
            <w:proofErr w:type="spellStart"/>
            <w:r w:rsidRPr="0020593E">
              <w:t>воєнного</w:t>
            </w:r>
            <w:proofErr w:type="spellEnd"/>
            <w:r w:rsidRPr="0020593E">
              <w:t xml:space="preserve"> стану в </w:t>
            </w:r>
            <w:proofErr w:type="spellStart"/>
            <w:r w:rsidRPr="0020593E">
              <w:t>Україні</w:t>
            </w:r>
            <w:proofErr w:type="spellEnd"/>
            <w:r w:rsidRPr="0020593E">
              <w:t xml:space="preserve"> та </w:t>
            </w:r>
            <w:proofErr w:type="spellStart"/>
            <w:r w:rsidRPr="0020593E">
              <w:t>протягом</w:t>
            </w:r>
            <w:proofErr w:type="spellEnd"/>
            <w:r w:rsidRPr="0020593E">
              <w:t xml:space="preserve"> 90 </w:t>
            </w:r>
            <w:proofErr w:type="spellStart"/>
            <w:r w:rsidRPr="0020593E">
              <w:t>днів</w:t>
            </w:r>
            <w:proofErr w:type="spellEnd"/>
            <w:r w:rsidRPr="0020593E">
              <w:t xml:space="preserve"> з дня </w:t>
            </w:r>
            <w:proofErr w:type="spellStart"/>
            <w:r w:rsidRPr="0020593E">
              <w:t>його</w:t>
            </w:r>
            <w:proofErr w:type="spellEnd"/>
            <w:r w:rsidRPr="0020593E">
              <w:t xml:space="preserve"> </w:t>
            </w:r>
            <w:proofErr w:type="spellStart"/>
            <w:r w:rsidRPr="0020593E">
              <w:t>припинення</w:t>
            </w:r>
            <w:proofErr w:type="spellEnd"/>
            <w:r>
              <w:t xml:space="preserve"> </w:t>
            </w:r>
            <w:proofErr w:type="spellStart"/>
            <w:r w:rsidRPr="0020593E">
              <w:t>або</w:t>
            </w:r>
            <w:proofErr w:type="spellEnd"/>
            <w:r w:rsidRPr="0020593E">
              <w:t xml:space="preserve"> </w:t>
            </w:r>
            <w:proofErr w:type="spellStart"/>
            <w:r w:rsidRPr="0020593E">
              <w:t>скасування</w:t>
            </w:r>
            <w:proofErr w:type="spellEnd"/>
            <w:r w:rsidRPr="0020593E">
              <w:t>.</w:t>
            </w:r>
          </w:p>
        </w:tc>
      </w:tr>
    </w:tbl>
    <w:p w:rsidR="006F428D" w:rsidRPr="007101A5" w:rsidRDefault="006F428D" w:rsidP="00A12478">
      <w:pPr>
        <w:rPr>
          <w:b/>
          <w:lang w:val="uk-UA"/>
        </w:rPr>
      </w:pPr>
    </w:p>
    <w:p w:rsidR="006926A0" w:rsidRPr="00660B88" w:rsidRDefault="006926A0" w:rsidP="006926A0">
      <w:pPr>
        <w:ind w:firstLine="567"/>
        <w:jc w:val="both"/>
        <w:rPr>
          <w:lang w:val="uk-UA"/>
        </w:rPr>
      </w:pPr>
      <w:r w:rsidRPr="00660B88">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992"/>
        <w:gridCol w:w="850"/>
        <w:gridCol w:w="5245"/>
      </w:tblGrid>
      <w:tr w:rsidR="00660B88" w:rsidRPr="00B2516F" w:rsidTr="00660B88">
        <w:tc>
          <w:tcPr>
            <w:tcW w:w="567" w:type="dxa"/>
            <w:tcBorders>
              <w:top w:val="single" w:sz="4" w:space="0" w:color="auto"/>
              <w:left w:val="single" w:sz="4" w:space="0" w:color="auto"/>
              <w:bottom w:val="single" w:sz="4" w:space="0" w:color="auto"/>
              <w:right w:val="single" w:sz="4" w:space="0" w:color="auto"/>
            </w:tcBorders>
            <w:shd w:val="clear" w:color="auto" w:fill="D9E2F3"/>
          </w:tcPr>
          <w:p w:rsidR="00660B88" w:rsidRPr="00B2516F" w:rsidRDefault="00660B88" w:rsidP="006A57FA">
            <w:pPr>
              <w:widowControl w:val="0"/>
              <w:rPr>
                <w:b/>
                <w:sz w:val="22"/>
                <w:szCs w:val="22"/>
                <w:lang w:val="uk-UA"/>
              </w:rPr>
            </w:pPr>
            <w:r w:rsidRPr="00B2516F">
              <w:rPr>
                <w:b/>
                <w:sz w:val="22"/>
                <w:szCs w:val="22"/>
                <w:lang w:val="uk-UA"/>
              </w:rPr>
              <w:t>№ п/п</w:t>
            </w:r>
          </w:p>
        </w:tc>
        <w:tc>
          <w:tcPr>
            <w:tcW w:w="2694" w:type="dxa"/>
            <w:tcBorders>
              <w:top w:val="single" w:sz="4" w:space="0" w:color="auto"/>
              <w:left w:val="single" w:sz="4" w:space="0" w:color="auto"/>
              <w:bottom w:val="single" w:sz="4" w:space="0" w:color="auto"/>
              <w:right w:val="single" w:sz="4" w:space="0" w:color="auto"/>
            </w:tcBorders>
            <w:shd w:val="clear" w:color="auto" w:fill="D9E2F3"/>
          </w:tcPr>
          <w:p w:rsidR="00660B88" w:rsidRPr="00B2516F" w:rsidRDefault="00660B88" w:rsidP="006A57FA">
            <w:pPr>
              <w:widowControl w:val="0"/>
              <w:jc w:val="center"/>
              <w:rPr>
                <w:b/>
                <w:sz w:val="22"/>
                <w:szCs w:val="22"/>
                <w:lang w:val="uk-UA"/>
              </w:rPr>
            </w:pPr>
            <w:r w:rsidRPr="00B2516F">
              <w:rPr>
                <w:b/>
                <w:sz w:val="22"/>
                <w:szCs w:val="22"/>
                <w:lang w:val="uk-UA"/>
              </w:rPr>
              <w:t>Найменування Товару</w:t>
            </w:r>
          </w:p>
          <w:p w:rsidR="00660B88" w:rsidRPr="00B2516F" w:rsidRDefault="00660B88" w:rsidP="006A57FA">
            <w:pPr>
              <w:widowControl w:val="0"/>
              <w:jc w:val="center"/>
              <w:rPr>
                <w:b/>
                <w:sz w:val="22"/>
                <w:szCs w:val="22"/>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660B88" w:rsidRPr="00B2516F" w:rsidRDefault="00660B88" w:rsidP="006A57FA">
            <w:pPr>
              <w:widowControl w:val="0"/>
              <w:jc w:val="center"/>
              <w:rPr>
                <w:b/>
                <w:sz w:val="22"/>
                <w:szCs w:val="22"/>
                <w:lang w:val="uk-UA"/>
              </w:rPr>
            </w:pPr>
            <w:r w:rsidRPr="00B2516F">
              <w:rPr>
                <w:b/>
                <w:sz w:val="22"/>
                <w:szCs w:val="22"/>
                <w:lang w:val="uk-UA"/>
              </w:rPr>
              <w:t>Одиниця</w:t>
            </w:r>
          </w:p>
          <w:p w:rsidR="00660B88" w:rsidRPr="00B2516F" w:rsidRDefault="00660B88" w:rsidP="006A57FA">
            <w:pPr>
              <w:widowControl w:val="0"/>
              <w:jc w:val="center"/>
              <w:rPr>
                <w:b/>
                <w:sz w:val="22"/>
                <w:szCs w:val="22"/>
                <w:lang w:val="uk-UA"/>
              </w:rPr>
            </w:pPr>
            <w:r w:rsidRPr="00B2516F">
              <w:rPr>
                <w:b/>
                <w:sz w:val="22"/>
                <w:szCs w:val="22"/>
                <w:lang w:val="uk-UA"/>
              </w:rPr>
              <w:t>виміру</w:t>
            </w:r>
          </w:p>
        </w:tc>
        <w:tc>
          <w:tcPr>
            <w:tcW w:w="850" w:type="dxa"/>
            <w:tcBorders>
              <w:top w:val="single" w:sz="4" w:space="0" w:color="auto"/>
              <w:left w:val="single" w:sz="4" w:space="0" w:color="auto"/>
              <w:bottom w:val="single" w:sz="4" w:space="0" w:color="auto"/>
              <w:right w:val="single" w:sz="4" w:space="0" w:color="auto"/>
            </w:tcBorders>
            <w:shd w:val="clear" w:color="auto" w:fill="D9E2F3"/>
          </w:tcPr>
          <w:p w:rsidR="00660B88" w:rsidRDefault="00660B88" w:rsidP="006A57FA">
            <w:pPr>
              <w:widowControl w:val="0"/>
              <w:jc w:val="center"/>
              <w:rPr>
                <w:b/>
                <w:sz w:val="22"/>
                <w:szCs w:val="22"/>
                <w:lang w:val="uk-UA"/>
              </w:rPr>
            </w:pPr>
            <w:r w:rsidRPr="00B2516F">
              <w:rPr>
                <w:b/>
                <w:sz w:val="22"/>
                <w:szCs w:val="22"/>
                <w:lang w:val="uk-UA"/>
              </w:rPr>
              <w:t>Кіль</w:t>
            </w:r>
          </w:p>
          <w:p w:rsidR="00660B88" w:rsidRPr="00B2516F" w:rsidRDefault="00660B88" w:rsidP="006A57FA">
            <w:pPr>
              <w:widowControl w:val="0"/>
              <w:jc w:val="center"/>
              <w:rPr>
                <w:b/>
                <w:sz w:val="22"/>
                <w:szCs w:val="22"/>
                <w:lang w:val="uk-UA"/>
              </w:rPr>
            </w:pPr>
            <w:r w:rsidRPr="00B2516F">
              <w:rPr>
                <w:b/>
                <w:sz w:val="22"/>
                <w:szCs w:val="22"/>
                <w:lang w:val="uk-UA"/>
              </w:rPr>
              <w:t>кість</w:t>
            </w:r>
          </w:p>
          <w:p w:rsidR="00660B88" w:rsidRPr="00B2516F" w:rsidRDefault="00660B88" w:rsidP="006A57FA">
            <w:pPr>
              <w:widowControl w:val="0"/>
              <w:jc w:val="center"/>
              <w:rPr>
                <w:b/>
                <w:sz w:val="22"/>
                <w:szCs w:val="22"/>
                <w:lang w:val="uk-UA"/>
              </w:rPr>
            </w:pPr>
          </w:p>
        </w:tc>
        <w:tc>
          <w:tcPr>
            <w:tcW w:w="5245" w:type="dxa"/>
            <w:tcBorders>
              <w:top w:val="single" w:sz="4" w:space="0" w:color="auto"/>
              <w:left w:val="single" w:sz="4" w:space="0" w:color="auto"/>
              <w:bottom w:val="single" w:sz="4" w:space="0" w:color="auto"/>
              <w:right w:val="single" w:sz="4" w:space="0" w:color="auto"/>
            </w:tcBorders>
            <w:shd w:val="clear" w:color="auto" w:fill="D9E2F3"/>
            <w:hideMark/>
          </w:tcPr>
          <w:p w:rsidR="00660B88" w:rsidRPr="00B2516F" w:rsidRDefault="00660B88" w:rsidP="006A57FA">
            <w:pPr>
              <w:widowControl w:val="0"/>
              <w:jc w:val="center"/>
              <w:rPr>
                <w:b/>
                <w:sz w:val="22"/>
                <w:szCs w:val="22"/>
                <w:lang w:val="uk-UA"/>
              </w:rPr>
            </w:pPr>
            <w:r w:rsidRPr="00AD6216">
              <w:rPr>
                <w:b/>
                <w:sz w:val="22"/>
                <w:szCs w:val="22"/>
                <w:lang w:val="uk-UA"/>
              </w:rPr>
              <w:t>Технічні та якісні характеристики</w:t>
            </w:r>
            <w:r w:rsidRPr="00B2516F">
              <w:rPr>
                <w:b/>
                <w:sz w:val="22"/>
                <w:szCs w:val="22"/>
                <w:lang w:val="uk-UA"/>
              </w:rPr>
              <w:t xml:space="preserve"> предмета закупівлі</w:t>
            </w:r>
          </w:p>
          <w:p w:rsidR="00660B88" w:rsidRPr="00B2516F" w:rsidRDefault="00660B88" w:rsidP="006A57FA">
            <w:pPr>
              <w:widowControl w:val="0"/>
              <w:jc w:val="center"/>
              <w:rPr>
                <w:b/>
                <w:sz w:val="22"/>
                <w:szCs w:val="22"/>
                <w:lang w:val="uk-UA"/>
              </w:rPr>
            </w:pPr>
            <w:r w:rsidRPr="00B2516F">
              <w:rPr>
                <w:b/>
                <w:sz w:val="22"/>
                <w:szCs w:val="22"/>
                <w:lang w:val="uk-UA"/>
              </w:rPr>
              <w:t>(Технічна специфікація)</w:t>
            </w:r>
          </w:p>
        </w:tc>
      </w:tr>
      <w:tr w:rsidR="00660B88" w:rsidRPr="00880E9B" w:rsidTr="00660B88">
        <w:trPr>
          <w:trHeight w:val="335"/>
        </w:trPr>
        <w:tc>
          <w:tcPr>
            <w:tcW w:w="567" w:type="dxa"/>
            <w:tcBorders>
              <w:top w:val="single" w:sz="4" w:space="0" w:color="auto"/>
              <w:left w:val="single" w:sz="4" w:space="0" w:color="auto"/>
              <w:bottom w:val="single" w:sz="4" w:space="0" w:color="auto"/>
              <w:right w:val="single" w:sz="4" w:space="0" w:color="auto"/>
            </w:tcBorders>
            <w:hideMark/>
          </w:tcPr>
          <w:p w:rsidR="00660B88" w:rsidRPr="00B2516F" w:rsidRDefault="00660B88" w:rsidP="006A57FA">
            <w:pPr>
              <w:widowControl w:val="0"/>
              <w:rPr>
                <w:sz w:val="20"/>
                <w:szCs w:val="20"/>
                <w:lang w:val="uk-UA"/>
              </w:rPr>
            </w:pPr>
            <w:r w:rsidRPr="00B2516F">
              <w:rPr>
                <w:sz w:val="20"/>
                <w:szCs w:val="20"/>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660B88" w:rsidRPr="00880E9B" w:rsidRDefault="00660B88" w:rsidP="006A57FA">
            <w:pPr>
              <w:jc w:val="both"/>
              <w:rPr>
                <w:sz w:val="22"/>
                <w:szCs w:val="22"/>
              </w:rPr>
            </w:pPr>
            <w:proofErr w:type="spellStart"/>
            <w:r w:rsidRPr="00880E9B">
              <w:rPr>
                <w:sz w:val="22"/>
                <w:szCs w:val="22"/>
              </w:rPr>
              <w:t>Світлодіодний</w:t>
            </w:r>
            <w:proofErr w:type="spellEnd"/>
            <w:r w:rsidRPr="00880E9B">
              <w:rPr>
                <w:sz w:val="22"/>
                <w:szCs w:val="22"/>
              </w:rPr>
              <w:t xml:space="preserve"> </w:t>
            </w:r>
            <w:proofErr w:type="spellStart"/>
            <w:r w:rsidRPr="00880E9B">
              <w:rPr>
                <w:sz w:val="22"/>
                <w:szCs w:val="22"/>
              </w:rPr>
              <w:t>світильник</w:t>
            </w:r>
            <w:proofErr w:type="spellEnd"/>
            <w:r w:rsidRPr="00880E9B">
              <w:rPr>
                <w:sz w:val="22"/>
                <w:szCs w:val="22"/>
              </w:rPr>
              <w:t xml:space="preserve"> – </w:t>
            </w:r>
            <w:proofErr w:type="spellStart"/>
            <w:r w:rsidRPr="00880E9B">
              <w:rPr>
                <w:sz w:val="22"/>
                <w:szCs w:val="22"/>
              </w:rPr>
              <w:t>вказівник</w:t>
            </w:r>
            <w:proofErr w:type="spellEnd"/>
            <w:r w:rsidRPr="00880E9B">
              <w:rPr>
                <w:sz w:val="22"/>
                <w:szCs w:val="22"/>
              </w:rPr>
              <w:t xml:space="preserve"> «</w:t>
            </w:r>
            <w:bookmarkStart w:id="0" w:name="_GoBack"/>
            <w:bookmarkEnd w:id="0"/>
            <w:r w:rsidRPr="00880E9B">
              <w:rPr>
                <w:sz w:val="22"/>
                <w:szCs w:val="22"/>
              </w:rPr>
              <w:t xml:space="preserve">ВИХІД» </w:t>
            </w:r>
          </w:p>
        </w:tc>
        <w:tc>
          <w:tcPr>
            <w:tcW w:w="992" w:type="dxa"/>
            <w:tcBorders>
              <w:top w:val="single" w:sz="4" w:space="0" w:color="auto"/>
              <w:left w:val="single" w:sz="4" w:space="0" w:color="auto"/>
              <w:bottom w:val="single" w:sz="4" w:space="0" w:color="auto"/>
              <w:right w:val="single" w:sz="4" w:space="0" w:color="auto"/>
            </w:tcBorders>
          </w:tcPr>
          <w:p w:rsidR="00660B88" w:rsidRPr="00880E9B" w:rsidRDefault="00660B88" w:rsidP="006A57FA">
            <w:pPr>
              <w:jc w:val="center"/>
              <w:rPr>
                <w:sz w:val="22"/>
                <w:szCs w:val="22"/>
              </w:rPr>
            </w:pPr>
            <w:proofErr w:type="spellStart"/>
            <w:r w:rsidRPr="00880E9B">
              <w:rPr>
                <w:sz w:val="22"/>
                <w:szCs w:val="22"/>
              </w:rPr>
              <w:t>шт</w:t>
            </w:r>
            <w:proofErr w:type="spellEnd"/>
            <w:r w:rsidRPr="00880E9B">
              <w:rPr>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rsidR="00660B88" w:rsidRPr="00880E9B" w:rsidRDefault="00660B88" w:rsidP="006A57FA">
            <w:pPr>
              <w:suppressAutoHyphens/>
              <w:jc w:val="center"/>
              <w:rPr>
                <w:sz w:val="22"/>
                <w:szCs w:val="22"/>
              </w:rPr>
            </w:pPr>
            <w:r w:rsidRPr="00880E9B">
              <w:rPr>
                <w:sz w:val="22"/>
                <w:szCs w:val="22"/>
              </w:rPr>
              <w:t>14</w:t>
            </w:r>
          </w:p>
        </w:tc>
        <w:tc>
          <w:tcPr>
            <w:tcW w:w="5245" w:type="dxa"/>
            <w:tcBorders>
              <w:top w:val="single" w:sz="4" w:space="0" w:color="auto"/>
              <w:left w:val="single" w:sz="4" w:space="0" w:color="auto"/>
              <w:bottom w:val="single" w:sz="4" w:space="0" w:color="auto"/>
              <w:right w:val="single" w:sz="4" w:space="0" w:color="auto"/>
            </w:tcBorders>
          </w:tcPr>
          <w:p w:rsidR="00660B88" w:rsidRPr="00880E9B" w:rsidRDefault="00660B88" w:rsidP="006A57FA">
            <w:pPr>
              <w:keepLines/>
              <w:mirrorIndents/>
              <w:jc w:val="both"/>
              <w:rPr>
                <w:sz w:val="22"/>
                <w:szCs w:val="22"/>
              </w:rPr>
            </w:pPr>
            <w:proofErr w:type="spellStart"/>
            <w:r w:rsidRPr="00880E9B">
              <w:rPr>
                <w:sz w:val="22"/>
                <w:szCs w:val="22"/>
              </w:rPr>
              <w:t>Світильник-вказівник</w:t>
            </w:r>
            <w:proofErr w:type="spellEnd"/>
            <w:r w:rsidRPr="00880E9B">
              <w:rPr>
                <w:sz w:val="22"/>
                <w:szCs w:val="22"/>
              </w:rPr>
              <w:t xml:space="preserve"> «ВИХІД»;</w:t>
            </w:r>
          </w:p>
          <w:p w:rsidR="00660B88" w:rsidRPr="00880E9B" w:rsidRDefault="00660B88" w:rsidP="006A57FA">
            <w:pPr>
              <w:keepLines/>
              <w:mirrorIndents/>
              <w:jc w:val="both"/>
              <w:rPr>
                <w:sz w:val="22"/>
                <w:szCs w:val="22"/>
              </w:rPr>
            </w:pPr>
            <w:proofErr w:type="spellStart"/>
            <w:r w:rsidRPr="00880E9B">
              <w:rPr>
                <w:sz w:val="22"/>
                <w:szCs w:val="22"/>
              </w:rPr>
              <w:t>Джерело</w:t>
            </w:r>
            <w:proofErr w:type="spellEnd"/>
            <w:r w:rsidRPr="00880E9B">
              <w:rPr>
                <w:sz w:val="22"/>
                <w:szCs w:val="22"/>
              </w:rPr>
              <w:t xml:space="preserve"> </w:t>
            </w:r>
            <w:proofErr w:type="spellStart"/>
            <w:r w:rsidRPr="00880E9B">
              <w:rPr>
                <w:sz w:val="22"/>
                <w:szCs w:val="22"/>
              </w:rPr>
              <w:t>світла</w:t>
            </w:r>
            <w:proofErr w:type="spellEnd"/>
            <w:r w:rsidRPr="00880E9B">
              <w:rPr>
                <w:sz w:val="22"/>
                <w:szCs w:val="22"/>
              </w:rPr>
              <w:t xml:space="preserve"> – </w:t>
            </w:r>
            <w:proofErr w:type="spellStart"/>
            <w:r w:rsidRPr="00880E9B">
              <w:rPr>
                <w:sz w:val="22"/>
                <w:szCs w:val="22"/>
              </w:rPr>
              <w:t>світлодіоди</w:t>
            </w:r>
            <w:proofErr w:type="spellEnd"/>
            <w:r w:rsidRPr="00880E9B">
              <w:rPr>
                <w:sz w:val="22"/>
                <w:szCs w:val="22"/>
              </w:rPr>
              <w:t>;</w:t>
            </w:r>
          </w:p>
          <w:p w:rsidR="00660B88" w:rsidRPr="00880E9B" w:rsidRDefault="00660B88" w:rsidP="006A57FA">
            <w:pPr>
              <w:keepLines/>
              <w:mirrorIndents/>
              <w:jc w:val="both"/>
              <w:rPr>
                <w:sz w:val="22"/>
                <w:szCs w:val="22"/>
              </w:rPr>
            </w:pPr>
            <w:r w:rsidRPr="00880E9B">
              <w:rPr>
                <w:sz w:val="22"/>
                <w:szCs w:val="22"/>
              </w:rPr>
              <w:t xml:space="preserve">Тип монтажу – </w:t>
            </w:r>
            <w:proofErr w:type="spellStart"/>
            <w:r w:rsidRPr="00880E9B">
              <w:rPr>
                <w:sz w:val="22"/>
                <w:szCs w:val="22"/>
              </w:rPr>
              <w:t>настінний</w:t>
            </w:r>
            <w:proofErr w:type="spellEnd"/>
            <w:r w:rsidRPr="00880E9B">
              <w:rPr>
                <w:sz w:val="22"/>
                <w:szCs w:val="22"/>
              </w:rPr>
              <w:t>;</w:t>
            </w:r>
          </w:p>
          <w:p w:rsidR="00660B88" w:rsidRPr="00880E9B" w:rsidRDefault="00660B88" w:rsidP="006A57FA">
            <w:pPr>
              <w:keepLines/>
              <w:jc w:val="both"/>
              <w:rPr>
                <w:sz w:val="22"/>
                <w:szCs w:val="22"/>
              </w:rPr>
            </w:pPr>
            <w:proofErr w:type="spellStart"/>
            <w:r w:rsidRPr="00880E9B">
              <w:rPr>
                <w:sz w:val="22"/>
                <w:szCs w:val="22"/>
              </w:rPr>
              <w:t>Потужність</w:t>
            </w:r>
            <w:proofErr w:type="spellEnd"/>
            <w:r w:rsidRPr="00880E9B">
              <w:rPr>
                <w:sz w:val="22"/>
                <w:szCs w:val="22"/>
              </w:rPr>
              <w:t xml:space="preserve"> – </w:t>
            </w:r>
            <w:r w:rsidRPr="00880E9B">
              <w:rPr>
                <w:i/>
                <w:color w:val="FF0000"/>
                <w:sz w:val="22"/>
                <w:szCs w:val="22"/>
              </w:rPr>
              <w:t xml:space="preserve">не </w:t>
            </w:r>
            <w:proofErr w:type="spellStart"/>
            <w:r w:rsidRPr="00880E9B">
              <w:rPr>
                <w:i/>
                <w:color w:val="FF0000"/>
                <w:sz w:val="22"/>
                <w:szCs w:val="22"/>
              </w:rPr>
              <w:t>більше</w:t>
            </w:r>
            <w:proofErr w:type="spellEnd"/>
            <w:r w:rsidRPr="00880E9B">
              <w:rPr>
                <w:i/>
                <w:sz w:val="22"/>
                <w:szCs w:val="22"/>
              </w:rPr>
              <w:t xml:space="preserve"> </w:t>
            </w:r>
            <w:r w:rsidRPr="00880E9B">
              <w:rPr>
                <w:sz w:val="22"/>
                <w:szCs w:val="22"/>
              </w:rPr>
              <w:t>3 Вт;</w:t>
            </w:r>
          </w:p>
          <w:p w:rsidR="00660B88" w:rsidRPr="00880E9B" w:rsidRDefault="00660B88" w:rsidP="006A57FA">
            <w:pPr>
              <w:keepLines/>
              <w:mirrorIndents/>
              <w:jc w:val="both"/>
              <w:rPr>
                <w:sz w:val="22"/>
                <w:szCs w:val="22"/>
              </w:rPr>
            </w:pPr>
            <w:proofErr w:type="spellStart"/>
            <w:r w:rsidRPr="007816F0">
              <w:rPr>
                <w:sz w:val="22"/>
                <w:szCs w:val="22"/>
              </w:rPr>
              <w:t>Напруга</w:t>
            </w:r>
            <w:proofErr w:type="spellEnd"/>
            <w:r w:rsidRPr="007816F0">
              <w:rPr>
                <w:sz w:val="22"/>
                <w:szCs w:val="22"/>
              </w:rPr>
              <w:t xml:space="preserve"> </w:t>
            </w:r>
            <w:proofErr w:type="spellStart"/>
            <w:r w:rsidRPr="007816F0">
              <w:rPr>
                <w:sz w:val="22"/>
                <w:szCs w:val="22"/>
              </w:rPr>
              <w:t>живлення</w:t>
            </w:r>
            <w:proofErr w:type="spellEnd"/>
            <w:r w:rsidRPr="007816F0">
              <w:rPr>
                <w:sz w:val="22"/>
                <w:szCs w:val="22"/>
              </w:rPr>
              <w:t xml:space="preserve"> – </w:t>
            </w:r>
            <w:r w:rsidRPr="007816F0">
              <w:rPr>
                <w:bCs/>
                <w:color w:val="000000"/>
                <w:sz w:val="22"/>
                <w:szCs w:val="22"/>
                <w:shd w:val="clear" w:color="auto" w:fill="FFFFFF"/>
              </w:rPr>
              <w:t xml:space="preserve">220-240 </w:t>
            </w:r>
            <w:proofErr w:type="gramStart"/>
            <w:r w:rsidRPr="007816F0">
              <w:rPr>
                <w:bCs/>
                <w:color w:val="000000"/>
                <w:sz w:val="22"/>
                <w:szCs w:val="22"/>
                <w:shd w:val="clear" w:color="auto" w:fill="FFFFFF"/>
              </w:rPr>
              <w:t>В</w:t>
            </w:r>
            <w:proofErr w:type="gramEnd"/>
            <w:r w:rsidRPr="007816F0">
              <w:rPr>
                <w:sz w:val="22"/>
                <w:szCs w:val="22"/>
              </w:rPr>
              <w:t>;</w:t>
            </w:r>
          </w:p>
          <w:p w:rsidR="00660B88" w:rsidRPr="00880E9B" w:rsidRDefault="00660B88" w:rsidP="006A57FA">
            <w:pPr>
              <w:widowControl w:val="0"/>
              <w:jc w:val="both"/>
              <w:rPr>
                <w:sz w:val="22"/>
                <w:szCs w:val="22"/>
              </w:rPr>
            </w:pPr>
            <w:proofErr w:type="spellStart"/>
            <w:r w:rsidRPr="00880E9B">
              <w:rPr>
                <w:sz w:val="22"/>
                <w:szCs w:val="22"/>
              </w:rPr>
              <w:lastRenderedPageBreak/>
              <w:t>Світловий</w:t>
            </w:r>
            <w:proofErr w:type="spellEnd"/>
            <w:r w:rsidRPr="00880E9B">
              <w:rPr>
                <w:sz w:val="22"/>
                <w:szCs w:val="22"/>
              </w:rPr>
              <w:t xml:space="preserve"> </w:t>
            </w:r>
            <w:proofErr w:type="spellStart"/>
            <w:r w:rsidRPr="00880E9B">
              <w:rPr>
                <w:sz w:val="22"/>
                <w:szCs w:val="22"/>
              </w:rPr>
              <w:t>потік</w:t>
            </w:r>
            <w:proofErr w:type="spellEnd"/>
            <w:r w:rsidRPr="00880E9B">
              <w:rPr>
                <w:sz w:val="22"/>
                <w:szCs w:val="22"/>
              </w:rPr>
              <w:t xml:space="preserve"> – </w:t>
            </w:r>
            <w:r w:rsidRPr="00880E9B">
              <w:rPr>
                <w:i/>
                <w:color w:val="FF0000"/>
                <w:sz w:val="22"/>
                <w:szCs w:val="22"/>
              </w:rPr>
              <w:t xml:space="preserve">не </w:t>
            </w:r>
            <w:proofErr w:type="spellStart"/>
            <w:r w:rsidRPr="00880E9B">
              <w:rPr>
                <w:i/>
                <w:color w:val="FF0000"/>
                <w:sz w:val="22"/>
                <w:szCs w:val="22"/>
              </w:rPr>
              <w:t>менше</w:t>
            </w:r>
            <w:proofErr w:type="spellEnd"/>
            <w:r w:rsidRPr="00880E9B">
              <w:rPr>
                <w:color w:val="FF0000"/>
                <w:sz w:val="22"/>
                <w:szCs w:val="22"/>
              </w:rPr>
              <w:t xml:space="preserve"> </w:t>
            </w:r>
            <w:r w:rsidRPr="00880E9B">
              <w:rPr>
                <w:sz w:val="22"/>
                <w:szCs w:val="22"/>
              </w:rPr>
              <w:t>300Лм;</w:t>
            </w:r>
          </w:p>
          <w:p w:rsidR="00660B88" w:rsidRPr="00880E9B" w:rsidRDefault="00660B88" w:rsidP="006A57FA">
            <w:pPr>
              <w:widowControl w:val="0"/>
              <w:jc w:val="both"/>
              <w:rPr>
                <w:sz w:val="22"/>
                <w:szCs w:val="22"/>
              </w:rPr>
            </w:pPr>
            <w:proofErr w:type="spellStart"/>
            <w:r w:rsidRPr="00880E9B">
              <w:rPr>
                <w:sz w:val="22"/>
                <w:szCs w:val="22"/>
              </w:rPr>
              <w:t>Індекс</w:t>
            </w:r>
            <w:proofErr w:type="spellEnd"/>
            <w:r w:rsidRPr="00880E9B">
              <w:rPr>
                <w:sz w:val="22"/>
                <w:szCs w:val="22"/>
              </w:rPr>
              <w:t xml:space="preserve"> </w:t>
            </w:r>
            <w:proofErr w:type="spellStart"/>
            <w:r w:rsidRPr="00880E9B">
              <w:rPr>
                <w:sz w:val="22"/>
                <w:szCs w:val="22"/>
              </w:rPr>
              <w:t>передачі</w:t>
            </w:r>
            <w:proofErr w:type="spellEnd"/>
            <w:r w:rsidRPr="00880E9B">
              <w:rPr>
                <w:sz w:val="22"/>
                <w:szCs w:val="22"/>
              </w:rPr>
              <w:t xml:space="preserve"> </w:t>
            </w:r>
            <w:proofErr w:type="spellStart"/>
            <w:r w:rsidRPr="00880E9B">
              <w:rPr>
                <w:sz w:val="22"/>
                <w:szCs w:val="22"/>
              </w:rPr>
              <w:t>кольору</w:t>
            </w:r>
            <w:proofErr w:type="spellEnd"/>
            <w:r w:rsidRPr="00880E9B">
              <w:rPr>
                <w:sz w:val="22"/>
                <w:szCs w:val="22"/>
              </w:rPr>
              <w:t xml:space="preserve"> – </w:t>
            </w:r>
            <w:r w:rsidRPr="00880E9B">
              <w:rPr>
                <w:i/>
                <w:color w:val="FF0000"/>
                <w:sz w:val="22"/>
                <w:szCs w:val="22"/>
              </w:rPr>
              <w:t xml:space="preserve">не </w:t>
            </w:r>
            <w:proofErr w:type="spellStart"/>
            <w:r w:rsidRPr="00880E9B">
              <w:rPr>
                <w:i/>
                <w:color w:val="FF0000"/>
                <w:sz w:val="22"/>
                <w:szCs w:val="22"/>
              </w:rPr>
              <w:t>менше</w:t>
            </w:r>
            <w:proofErr w:type="spellEnd"/>
            <w:r w:rsidRPr="00880E9B">
              <w:rPr>
                <w:color w:val="FF0000"/>
                <w:sz w:val="22"/>
                <w:szCs w:val="22"/>
              </w:rPr>
              <w:t xml:space="preserve"> </w:t>
            </w:r>
            <w:r w:rsidRPr="00880E9B">
              <w:rPr>
                <w:sz w:val="22"/>
                <w:szCs w:val="22"/>
              </w:rPr>
              <w:t xml:space="preserve">80 </w:t>
            </w:r>
            <w:proofErr w:type="spellStart"/>
            <w:r w:rsidRPr="00880E9B">
              <w:rPr>
                <w:sz w:val="22"/>
                <w:szCs w:val="22"/>
              </w:rPr>
              <w:t>Ra</w:t>
            </w:r>
            <w:proofErr w:type="spellEnd"/>
            <w:r w:rsidRPr="00AD6216">
              <w:rPr>
                <w:i/>
                <w:color w:val="000000" w:themeColor="text1"/>
                <w:sz w:val="22"/>
                <w:szCs w:val="22"/>
                <w:lang w:eastAsia="uk-UA"/>
              </w:rPr>
              <w:t>;</w:t>
            </w:r>
          </w:p>
          <w:p w:rsidR="00660B88" w:rsidRPr="00880E9B" w:rsidRDefault="00660B88" w:rsidP="006A57FA">
            <w:pPr>
              <w:widowControl w:val="0"/>
              <w:jc w:val="both"/>
              <w:rPr>
                <w:sz w:val="22"/>
                <w:szCs w:val="22"/>
              </w:rPr>
            </w:pPr>
            <w:r w:rsidRPr="00880E9B">
              <w:rPr>
                <w:sz w:val="22"/>
                <w:szCs w:val="22"/>
              </w:rPr>
              <w:t xml:space="preserve">Температура </w:t>
            </w:r>
            <w:proofErr w:type="spellStart"/>
            <w:r w:rsidRPr="00880E9B">
              <w:rPr>
                <w:sz w:val="22"/>
                <w:szCs w:val="22"/>
              </w:rPr>
              <w:t>світла</w:t>
            </w:r>
            <w:proofErr w:type="spellEnd"/>
            <w:r w:rsidRPr="00880E9B">
              <w:rPr>
                <w:sz w:val="22"/>
                <w:szCs w:val="22"/>
              </w:rPr>
              <w:t xml:space="preserve">: </w:t>
            </w:r>
            <w:r w:rsidRPr="00880E9B">
              <w:rPr>
                <w:i/>
                <w:color w:val="FF0000"/>
                <w:sz w:val="22"/>
                <w:szCs w:val="22"/>
              </w:rPr>
              <w:t xml:space="preserve">в </w:t>
            </w:r>
            <w:proofErr w:type="spellStart"/>
            <w:r w:rsidRPr="00880E9B">
              <w:rPr>
                <w:i/>
                <w:color w:val="FF0000"/>
                <w:sz w:val="22"/>
                <w:szCs w:val="22"/>
              </w:rPr>
              <w:t>діапазоні</w:t>
            </w:r>
            <w:proofErr w:type="spellEnd"/>
            <w:r w:rsidRPr="00880E9B">
              <w:rPr>
                <w:color w:val="FF0000"/>
                <w:sz w:val="22"/>
                <w:szCs w:val="22"/>
              </w:rPr>
              <w:t xml:space="preserve"> </w:t>
            </w:r>
            <w:r w:rsidRPr="00880E9B">
              <w:rPr>
                <w:sz w:val="22"/>
                <w:szCs w:val="22"/>
              </w:rPr>
              <w:t>6000…6800K;</w:t>
            </w:r>
          </w:p>
          <w:p w:rsidR="00660B88" w:rsidRPr="00880E9B" w:rsidRDefault="00660B88" w:rsidP="006A57FA">
            <w:pPr>
              <w:keepLines/>
              <w:jc w:val="both"/>
              <w:rPr>
                <w:sz w:val="22"/>
                <w:szCs w:val="22"/>
              </w:rPr>
            </w:pPr>
            <w:r w:rsidRPr="00880E9B">
              <w:rPr>
                <w:sz w:val="22"/>
                <w:szCs w:val="22"/>
              </w:rPr>
              <w:t xml:space="preserve">Час </w:t>
            </w:r>
            <w:proofErr w:type="spellStart"/>
            <w:r w:rsidRPr="00880E9B">
              <w:rPr>
                <w:sz w:val="22"/>
                <w:szCs w:val="22"/>
              </w:rPr>
              <w:t>автономної</w:t>
            </w:r>
            <w:proofErr w:type="spellEnd"/>
            <w:r w:rsidRPr="00880E9B">
              <w:rPr>
                <w:sz w:val="22"/>
                <w:szCs w:val="22"/>
              </w:rPr>
              <w:t xml:space="preserve"> </w:t>
            </w:r>
            <w:proofErr w:type="spellStart"/>
            <w:r w:rsidRPr="00880E9B">
              <w:rPr>
                <w:sz w:val="22"/>
                <w:szCs w:val="22"/>
              </w:rPr>
              <w:t>роботи</w:t>
            </w:r>
            <w:proofErr w:type="spellEnd"/>
            <w:r w:rsidRPr="00880E9B">
              <w:rPr>
                <w:sz w:val="22"/>
                <w:szCs w:val="22"/>
              </w:rPr>
              <w:t xml:space="preserve"> в </w:t>
            </w:r>
            <w:proofErr w:type="spellStart"/>
            <w:r w:rsidRPr="00880E9B">
              <w:rPr>
                <w:sz w:val="22"/>
                <w:szCs w:val="22"/>
              </w:rPr>
              <w:t>аварійному</w:t>
            </w:r>
            <w:proofErr w:type="spellEnd"/>
            <w:r w:rsidRPr="00880E9B">
              <w:rPr>
                <w:sz w:val="22"/>
                <w:szCs w:val="22"/>
              </w:rPr>
              <w:t xml:space="preserve"> </w:t>
            </w:r>
            <w:proofErr w:type="spellStart"/>
            <w:r w:rsidRPr="00880E9B">
              <w:rPr>
                <w:sz w:val="22"/>
                <w:szCs w:val="22"/>
              </w:rPr>
              <w:t>режимі</w:t>
            </w:r>
            <w:proofErr w:type="spellEnd"/>
            <w:r w:rsidRPr="00880E9B">
              <w:rPr>
                <w:sz w:val="22"/>
                <w:szCs w:val="22"/>
              </w:rPr>
              <w:t xml:space="preserve"> – </w:t>
            </w:r>
            <w:r w:rsidRPr="00880E9B">
              <w:rPr>
                <w:i/>
                <w:color w:val="FF0000"/>
                <w:sz w:val="22"/>
                <w:szCs w:val="22"/>
              </w:rPr>
              <w:t xml:space="preserve">не </w:t>
            </w:r>
            <w:proofErr w:type="spellStart"/>
            <w:r w:rsidRPr="00880E9B">
              <w:rPr>
                <w:i/>
                <w:color w:val="FF0000"/>
                <w:sz w:val="22"/>
                <w:szCs w:val="22"/>
              </w:rPr>
              <w:t>менше</w:t>
            </w:r>
            <w:proofErr w:type="spellEnd"/>
            <w:r w:rsidRPr="00880E9B">
              <w:rPr>
                <w:sz w:val="22"/>
                <w:szCs w:val="22"/>
              </w:rPr>
              <w:t xml:space="preserve"> 3 годин;</w:t>
            </w:r>
          </w:p>
          <w:p w:rsidR="00660B88" w:rsidRPr="00880E9B" w:rsidRDefault="00660B88" w:rsidP="006A57FA">
            <w:pPr>
              <w:keepLines/>
              <w:jc w:val="both"/>
              <w:rPr>
                <w:sz w:val="22"/>
                <w:szCs w:val="22"/>
              </w:rPr>
            </w:pPr>
            <w:proofErr w:type="spellStart"/>
            <w:r w:rsidRPr="00880E9B">
              <w:rPr>
                <w:sz w:val="22"/>
                <w:szCs w:val="22"/>
              </w:rPr>
              <w:t>Ступінь</w:t>
            </w:r>
            <w:proofErr w:type="spellEnd"/>
            <w:r w:rsidRPr="00880E9B">
              <w:rPr>
                <w:sz w:val="22"/>
                <w:szCs w:val="22"/>
              </w:rPr>
              <w:t xml:space="preserve"> </w:t>
            </w:r>
            <w:proofErr w:type="spellStart"/>
            <w:r w:rsidRPr="00880E9B">
              <w:rPr>
                <w:sz w:val="22"/>
                <w:szCs w:val="22"/>
              </w:rPr>
              <w:t>захисту</w:t>
            </w:r>
            <w:proofErr w:type="spellEnd"/>
            <w:r w:rsidRPr="00880E9B">
              <w:rPr>
                <w:sz w:val="22"/>
                <w:szCs w:val="22"/>
              </w:rPr>
              <w:t xml:space="preserve"> – </w:t>
            </w:r>
            <w:r w:rsidRPr="00880E9B">
              <w:rPr>
                <w:i/>
                <w:color w:val="FF0000"/>
                <w:sz w:val="22"/>
                <w:szCs w:val="22"/>
              </w:rPr>
              <w:t xml:space="preserve">не </w:t>
            </w:r>
            <w:proofErr w:type="spellStart"/>
            <w:r w:rsidRPr="00880E9B">
              <w:rPr>
                <w:i/>
                <w:color w:val="FF0000"/>
                <w:sz w:val="22"/>
                <w:szCs w:val="22"/>
              </w:rPr>
              <w:t>менше</w:t>
            </w:r>
            <w:proofErr w:type="spellEnd"/>
            <w:r w:rsidRPr="00880E9B">
              <w:rPr>
                <w:i/>
                <w:sz w:val="22"/>
                <w:szCs w:val="22"/>
              </w:rPr>
              <w:t xml:space="preserve"> </w:t>
            </w:r>
            <w:r w:rsidRPr="00880E9B">
              <w:rPr>
                <w:sz w:val="22"/>
                <w:szCs w:val="22"/>
              </w:rPr>
              <w:t>IP65.</w:t>
            </w:r>
          </w:p>
        </w:tc>
      </w:tr>
    </w:tbl>
    <w:p w:rsidR="00A256E7" w:rsidRPr="00660B88" w:rsidRDefault="00A256E7" w:rsidP="00D04854">
      <w:pPr>
        <w:widowControl w:val="0"/>
        <w:autoSpaceDE w:val="0"/>
        <w:autoSpaceDN w:val="0"/>
        <w:adjustRightInd w:val="0"/>
        <w:ind w:firstLine="709"/>
        <w:contextualSpacing/>
        <w:jc w:val="both"/>
        <w:rPr>
          <w:color w:val="000000"/>
          <w:sz w:val="26"/>
          <w:szCs w:val="26"/>
        </w:rPr>
      </w:pPr>
    </w:p>
    <w:p w:rsidR="009165D1" w:rsidRPr="005F37AD" w:rsidRDefault="009165D1" w:rsidP="009165D1">
      <w:pPr>
        <w:jc w:val="both"/>
        <w:rPr>
          <w:b/>
          <w:bCs/>
          <w:sz w:val="22"/>
          <w:szCs w:val="22"/>
          <w:lang w:val="uk-UA" w:eastAsia="uk-UA"/>
        </w:rPr>
      </w:pPr>
      <w:r w:rsidRPr="005F37AD">
        <w:rPr>
          <w:b/>
          <w:bCs/>
          <w:sz w:val="22"/>
          <w:szCs w:val="22"/>
          <w:lang w:val="uk-UA"/>
        </w:rPr>
        <w:t>Додаткова інформація.</w:t>
      </w:r>
    </w:p>
    <w:p w:rsidR="009165D1" w:rsidRPr="005F37AD" w:rsidRDefault="009165D1" w:rsidP="009165D1">
      <w:pPr>
        <w:jc w:val="both"/>
        <w:rPr>
          <w:sz w:val="22"/>
          <w:szCs w:val="22"/>
          <w:lang w:val="uk-UA"/>
        </w:rPr>
      </w:pPr>
      <w:r w:rsidRPr="005F37AD">
        <w:rPr>
          <w:b/>
          <w:bCs/>
          <w:sz w:val="22"/>
          <w:szCs w:val="22"/>
          <w:lang w:val="uk-UA"/>
        </w:rPr>
        <w:t>1.</w:t>
      </w:r>
      <w:r w:rsidRPr="005F37AD">
        <w:rPr>
          <w:sz w:val="22"/>
          <w:szCs w:val="22"/>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F37AD">
        <w:rPr>
          <w:b/>
          <w:bCs/>
          <w:sz w:val="22"/>
          <w:szCs w:val="22"/>
          <w:lang w:val="uk-UA"/>
        </w:rPr>
        <w:t>біля кожного такого посилання вважати вираз «або еквівалент»</w:t>
      </w:r>
      <w:r w:rsidRPr="005F37AD">
        <w:rPr>
          <w:sz w:val="22"/>
          <w:szCs w:val="22"/>
          <w:lang w:val="uk-UA"/>
        </w:rPr>
        <w:t xml:space="preserve">. Таким чином вважається, що до кожного посилання додається вираз </w:t>
      </w:r>
      <w:r w:rsidRPr="005F37AD">
        <w:rPr>
          <w:b/>
          <w:bCs/>
          <w:sz w:val="22"/>
          <w:szCs w:val="22"/>
          <w:lang w:val="uk-UA"/>
        </w:rPr>
        <w:t>«або еквівалент»</w:t>
      </w:r>
      <w:r w:rsidRPr="005F37AD">
        <w:rPr>
          <w:sz w:val="22"/>
          <w:szCs w:val="22"/>
          <w:lang w:val="uk-UA"/>
        </w:rPr>
        <w:t xml:space="preserve">. </w:t>
      </w:r>
    </w:p>
    <w:p w:rsidR="009165D1" w:rsidRPr="005F37AD" w:rsidRDefault="009165D1" w:rsidP="009165D1">
      <w:pPr>
        <w:jc w:val="both"/>
        <w:rPr>
          <w:sz w:val="22"/>
          <w:szCs w:val="22"/>
          <w:lang w:val="uk-UA"/>
        </w:rPr>
      </w:pPr>
      <w:r w:rsidRPr="005F37AD">
        <w:rPr>
          <w:sz w:val="22"/>
          <w:szCs w:val="22"/>
          <w:lang w:val="uk-UA"/>
        </w:rPr>
        <w:t xml:space="preserve">У місцях, де технічна специфікація містить посилання </w:t>
      </w:r>
      <w:r w:rsidRPr="005F37AD">
        <w:rPr>
          <w:sz w:val="22"/>
          <w:szCs w:val="22"/>
          <w:vertAlign w:val="superscript"/>
          <w:lang w:val="uk-UA"/>
        </w:rPr>
        <w:t>1)</w:t>
      </w:r>
      <w:r w:rsidRPr="005F37AD">
        <w:rPr>
          <w:sz w:val="22"/>
          <w:szCs w:val="22"/>
          <w:lang w:val="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5F37AD">
        <w:rPr>
          <w:b/>
          <w:bCs/>
          <w:sz w:val="22"/>
          <w:szCs w:val="22"/>
          <w:lang w:val="uk-UA"/>
        </w:rPr>
        <w:t>вважати наявним вираз «або еквівалент»</w:t>
      </w:r>
      <w:r w:rsidRPr="005F37AD">
        <w:rPr>
          <w:sz w:val="22"/>
          <w:szCs w:val="22"/>
          <w:lang w:val="uk-UA"/>
        </w:rPr>
        <w:t xml:space="preserve">. Таким чином вважається, що до кожного посилання додається вираз «або еквівалент» </w:t>
      </w:r>
      <w:r w:rsidRPr="005F37AD">
        <w:rPr>
          <w:b/>
          <w:bCs/>
          <w:i/>
          <w:iCs/>
          <w:sz w:val="22"/>
          <w:szCs w:val="22"/>
          <w:lang w:val="uk-UA"/>
        </w:rPr>
        <w:t>(</w:t>
      </w:r>
      <w:r w:rsidRPr="005F37AD">
        <w:rPr>
          <w:b/>
          <w:bCs/>
          <w:i/>
          <w:iCs/>
          <w:sz w:val="22"/>
          <w:szCs w:val="22"/>
          <w:vertAlign w:val="superscript"/>
          <w:lang w:val="uk-UA"/>
        </w:rPr>
        <w:t>1)</w:t>
      </w:r>
      <w:r w:rsidRPr="005F37AD">
        <w:rPr>
          <w:b/>
          <w:bCs/>
          <w:i/>
          <w:iCs/>
          <w:sz w:val="22"/>
          <w:szCs w:val="22"/>
          <w:lang w:val="uk-UA"/>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5F37AD">
        <w:rPr>
          <w:sz w:val="22"/>
          <w:szCs w:val="22"/>
          <w:lang w:val="uk-UA"/>
        </w:rPr>
        <w:t xml:space="preserve">. </w:t>
      </w:r>
    </w:p>
    <w:p w:rsidR="009165D1" w:rsidRPr="006724CA" w:rsidRDefault="009165D1" w:rsidP="009165D1">
      <w:pPr>
        <w:autoSpaceDE w:val="0"/>
        <w:autoSpaceDN w:val="0"/>
        <w:ind w:firstLine="709"/>
        <w:jc w:val="both"/>
        <w:rPr>
          <w:color w:val="000000"/>
          <w:sz w:val="26"/>
          <w:szCs w:val="26"/>
          <w:lang w:val="uk-UA"/>
        </w:rPr>
      </w:pPr>
      <w:r w:rsidRPr="005F37AD">
        <w:rPr>
          <w:sz w:val="22"/>
          <w:szCs w:val="22"/>
          <w:lang w:val="uk-UA"/>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5F37AD">
        <w:rPr>
          <w:b/>
          <w:bCs/>
          <w:sz w:val="22"/>
          <w:szCs w:val="22"/>
          <w:lang w:val="uk-UA"/>
        </w:rPr>
        <w:t>Додатку 1</w:t>
      </w:r>
      <w:r w:rsidRPr="005F37AD">
        <w:rPr>
          <w:sz w:val="22"/>
          <w:szCs w:val="22"/>
          <w:lang w:val="uk-UA"/>
        </w:rPr>
        <w:t xml:space="preserve"> технічним та якісним характеристикам предмета закупівлі).</w:t>
      </w: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32"/>
      <w:headerReference w:type="default" r:id="rId33"/>
      <w:footerReference w:type="even" r:id="rId34"/>
      <w:footerReference w:type="default" r:id="rId35"/>
      <w:headerReference w:type="first" r:id="rId36"/>
      <w:footerReference w:type="first" r:id="rId37"/>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B7D" w:rsidRDefault="00754B7D">
      <w:r>
        <w:separator/>
      </w:r>
    </w:p>
  </w:endnote>
  <w:endnote w:type="continuationSeparator" w:id="0">
    <w:p w:rsidR="00754B7D" w:rsidRDefault="0075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9726E3"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1B020A"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D55F80">
      <w:rPr>
        <w:sz w:val="20"/>
        <w:szCs w:val="20"/>
        <w:lang w:val="uk-UA"/>
      </w:rPr>
      <w:t xml:space="preserve">Світильники, код ДК 021:2015 - 31520000-7 - Світильники та освітлювальна арматура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1E48BD">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1E48BD">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B7D" w:rsidRDefault="00754B7D">
      <w:r>
        <w:separator/>
      </w:r>
    </w:p>
  </w:footnote>
  <w:footnote w:type="continuationSeparator" w:id="0">
    <w:p w:rsidR="00754B7D" w:rsidRDefault="00754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9726E3"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0451CC"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8B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0B88"/>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4B7D"/>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26E3"/>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5F80"/>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BE6"/>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C2303C"/>
  <w15:chartTrackingRefBased/>
  <w15:docId w15:val="{DC97300C-F37A-4CEC-9B4A-6C78B75C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lpdpua@gmail.com" TargetMode="External"/><Relationship Id="rId18" Type="http://schemas.openxmlformats.org/officeDocument/2006/relationships/hyperlink" Target="https://svitoch.ua/svetodiodny-svetilnik-vtn-led-panel-ip54-24-vt-4000-k-b36-3340-bp4" TargetMode="External"/><Relationship Id="rId26" Type="http://schemas.openxmlformats.org/officeDocument/2006/relationships/hyperlink" Target="mailto:VdR_tender@meta.u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ed.tender@diodika.com.ua"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ptrade.vn.ua/shop/product_info.php?products_id=1288" TargetMode="External"/><Relationship Id="rId17" Type="http://schemas.openxmlformats.org/officeDocument/2006/relationships/hyperlink" Target="mailto:info@svitoch.ua" TargetMode="External"/><Relationship Id="rId25" Type="http://schemas.openxmlformats.org/officeDocument/2006/relationships/hyperlink" Target="mailto:SVITLOMAX-PP@UKR.NET"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vitloopt.com.ua/" TargetMode="External"/><Relationship Id="rId20" Type="http://schemas.openxmlformats.org/officeDocument/2006/relationships/hyperlink" Target="https://prozhektor.in.ua/uk/p/1130178505-vtn-b36-3330-bp4-3000k-4000k-5000k-ra80-svetodiodnaya-led-panel-300h600/" TargetMode="External"/><Relationship Id="rId29" Type="http://schemas.openxmlformats.org/officeDocument/2006/relationships/hyperlink" Target="mailto:danaya.khm@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iptrade.vn.ua" TargetMode="External"/><Relationship Id="rId24" Type="http://schemas.openxmlformats.org/officeDocument/2006/relationships/hyperlink" Target="mailto:moskovchuk.igor@svet.com.ua"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svitloopt@ukr.net" TargetMode="External"/><Relationship Id="rId23" Type="http://schemas.openxmlformats.org/officeDocument/2006/relationships/hyperlink" Target="mailto:mira@svet.com.ua" TargetMode="External"/><Relationship Id="rId28" Type="http://schemas.openxmlformats.org/officeDocument/2006/relationships/hyperlink" Target="mailto:vian-zp@ukr.net" TargetMode="External"/><Relationship Id="rId36" Type="http://schemas.openxmlformats.org/officeDocument/2006/relationships/header" Target="header3.xml"/><Relationship Id="rId10" Type="http://schemas.openxmlformats.org/officeDocument/2006/relationships/hyperlink" Target="mailto:stsoffice@ukr.net" TargetMode="External"/><Relationship Id="rId19" Type="http://schemas.openxmlformats.org/officeDocument/2006/relationships/hyperlink" Target="mailto:prozhektorua@gmail.com" TargetMode="External"/><Relationship Id="rId31" Type="http://schemas.openxmlformats.org/officeDocument/2006/relationships/hyperlink" Target="https://led.kiev.ua/" TargetMode="External"/><Relationship Id="rId4" Type="http://schemas.openxmlformats.org/officeDocument/2006/relationships/settings" Target="settings.xml"/><Relationship Id="rId9" Type="http://schemas.openxmlformats.org/officeDocument/2006/relationships/hyperlink" Target="mailto:led2@vtn.ua" TargetMode="External"/><Relationship Id="rId14" Type="http://schemas.openxmlformats.org/officeDocument/2006/relationships/hyperlink" Target="https://llp.dp.ua/ua/p1452764246-led-svetilnik-ofisnyj.html" TargetMode="External"/><Relationship Id="rId22" Type="http://schemas.openxmlformats.org/officeDocument/2006/relationships/hyperlink" Target="mailto:info@diodika.com.ua" TargetMode="External"/><Relationship Id="rId27" Type="http://schemas.openxmlformats.org/officeDocument/2006/relationships/hyperlink" Target="mailto:info@svt.org.ua" TargetMode="External"/><Relationship Id="rId30" Type="http://schemas.openxmlformats.org/officeDocument/2006/relationships/hyperlink" Target="mailto:SDF@WDC.NET.UA"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C6C9A-ED9F-4F4A-BD8F-C1EEECB7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4677</Words>
  <Characters>2667</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4</cp:revision>
  <cp:lastPrinted>2021-11-17T09:02:00Z</cp:lastPrinted>
  <dcterms:created xsi:type="dcterms:W3CDTF">2023-08-08T09:47:00Z</dcterms:created>
  <dcterms:modified xsi:type="dcterms:W3CDTF">2023-08-08T11:39:00Z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