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EF0042" w:rsidTr="001021AF">
        <w:tc>
          <w:tcPr>
            <w:tcW w:w="4683" w:type="dxa"/>
          </w:tcPr>
          <w:p w:rsidR="00825A6B" w:rsidRPr="00EF0042" w:rsidRDefault="00100FE8" w:rsidP="006926A0">
            <w:pPr>
              <w:pStyle w:val="a3"/>
              <w:widowControl w:val="0"/>
              <w:rPr>
                <w:szCs w:val="17"/>
                <w:lang w:val="uk-UA"/>
              </w:rPr>
            </w:pPr>
            <w:r w:rsidRPr="00EF0042">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EF0042" w:rsidRDefault="006926A0" w:rsidP="006926A0">
            <w:pPr>
              <w:widowControl w:val="0"/>
              <w:autoSpaceDE w:val="0"/>
              <w:autoSpaceDN w:val="0"/>
              <w:adjustRightInd w:val="0"/>
              <w:rPr>
                <w:rFonts w:ascii="Times New Roman CYR" w:hAnsi="Times New Roman CYR"/>
                <w:b/>
              </w:rPr>
            </w:pPr>
            <w:r w:rsidRPr="00EF0042">
              <w:rPr>
                <w:rFonts w:ascii="Times New Roman CYR" w:hAnsi="Times New Roman CYR"/>
                <w:b/>
              </w:rPr>
              <w:t>ДЕРЖАВНЕ ПІДПРИЄМСТВО</w:t>
            </w:r>
          </w:p>
          <w:p w:rsidR="00DD71E4" w:rsidRPr="00EF0042" w:rsidRDefault="006926A0" w:rsidP="006926A0">
            <w:pPr>
              <w:widowControl w:val="0"/>
              <w:autoSpaceDE w:val="0"/>
              <w:autoSpaceDN w:val="0"/>
              <w:adjustRightInd w:val="0"/>
            </w:pPr>
            <w:r w:rsidRPr="00EF0042">
              <w:rPr>
                <w:rFonts w:ascii="Times New Roman CYR" w:hAnsi="Times New Roman CYR"/>
                <w:b/>
              </w:rPr>
              <w:t>«</w:t>
            </w:r>
            <w:r w:rsidRPr="00EF0042">
              <w:rPr>
                <w:b/>
              </w:rPr>
              <w:t>МІЖНАРОДНИЙ АЕРОПОРТ «БОРИСПІЛЬ»</w:t>
            </w:r>
            <w:r w:rsidRPr="00EF0042">
              <w:t xml:space="preserve"> </w:t>
            </w:r>
          </w:p>
          <w:p w:rsidR="006926A0" w:rsidRPr="00EF0042" w:rsidRDefault="006926A0" w:rsidP="006926A0">
            <w:pPr>
              <w:widowControl w:val="0"/>
              <w:autoSpaceDE w:val="0"/>
              <w:autoSpaceDN w:val="0"/>
              <w:adjustRightInd w:val="0"/>
            </w:pPr>
            <w:r w:rsidRPr="00EF0042">
              <w:t>08300, Україна, Київська обл., Бориспільський рай</w:t>
            </w:r>
            <w:r w:rsidR="005D22EB" w:rsidRPr="00EF0042">
              <w:t>он, село Гора, вулиця Бориспіль</w:t>
            </w:r>
            <w:r w:rsidRPr="00EF0042">
              <w:t xml:space="preserve">-7, код 20572069, </w:t>
            </w:r>
          </w:p>
          <w:p w:rsidR="00825A6B" w:rsidRPr="00EF0042" w:rsidRDefault="006926A0" w:rsidP="006926A0">
            <w:pPr>
              <w:pStyle w:val="4"/>
              <w:keepNext w:val="0"/>
              <w:widowControl w:val="0"/>
              <w:ind w:left="0"/>
              <w:jc w:val="left"/>
            </w:pPr>
            <w:r w:rsidRPr="00EF0042">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EF0042">
              <w:rPr>
                <w:color w:val="000000"/>
              </w:rPr>
              <w:t>»</w:t>
            </w:r>
          </w:p>
        </w:tc>
      </w:tr>
      <w:tr w:rsidR="001021AF" w:rsidRPr="00EF0042" w:rsidTr="00C62708">
        <w:tc>
          <w:tcPr>
            <w:tcW w:w="9854" w:type="dxa"/>
            <w:gridSpan w:val="2"/>
          </w:tcPr>
          <w:p w:rsidR="003C4B6B" w:rsidRPr="00EF0042" w:rsidRDefault="003C4B6B" w:rsidP="007D7B6F">
            <w:pPr>
              <w:pStyle w:val="1"/>
              <w:keepNext w:val="0"/>
              <w:widowControl w:val="0"/>
              <w:rPr>
                <w:sz w:val="28"/>
                <w:szCs w:val="28"/>
              </w:rPr>
            </w:pPr>
          </w:p>
          <w:p w:rsidR="001021AF" w:rsidRPr="00EF0042" w:rsidRDefault="007D7B6F" w:rsidP="007D7B6F">
            <w:pPr>
              <w:pStyle w:val="1"/>
              <w:keepNext w:val="0"/>
              <w:widowControl w:val="0"/>
            </w:pPr>
            <w:r w:rsidRPr="00EF0042">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EF0042" w:rsidRDefault="005F3529" w:rsidP="0063471D">
      <w:pPr>
        <w:pStyle w:val="a3"/>
        <w:widowControl w:val="0"/>
        <w:jc w:val="both"/>
        <w:rPr>
          <w:sz w:val="24"/>
          <w:szCs w:val="24"/>
          <w:lang w:val="uk-UA"/>
        </w:rPr>
      </w:pPr>
    </w:p>
    <w:p w:rsidR="007D7B6F" w:rsidRPr="00EF0042" w:rsidRDefault="003C4B6B" w:rsidP="0063471D">
      <w:pPr>
        <w:pStyle w:val="a3"/>
        <w:widowControl w:val="0"/>
        <w:jc w:val="both"/>
        <w:rPr>
          <w:sz w:val="24"/>
          <w:szCs w:val="24"/>
          <w:lang w:val="uk-UA"/>
        </w:rPr>
      </w:pPr>
      <w:r w:rsidRPr="00EF0042">
        <w:rPr>
          <w:sz w:val="24"/>
          <w:szCs w:val="24"/>
          <w:lang w:val="uk-UA"/>
        </w:rPr>
        <w:t xml:space="preserve">Підстава: </w:t>
      </w:r>
      <w:r w:rsidR="007D7B6F" w:rsidRPr="00EF0042">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EF0042" w:rsidRDefault="009F35DC" w:rsidP="00440A74">
      <w:pPr>
        <w:widowControl w:val="0"/>
        <w:shd w:val="clear" w:color="auto" w:fill="FFFFFF"/>
        <w:ind w:firstLine="708"/>
        <w:contextualSpacing/>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018"/>
        <w:gridCol w:w="1838"/>
        <w:gridCol w:w="2155"/>
        <w:gridCol w:w="1817"/>
      </w:tblGrid>
      <w:tr w:rsidR="00A76484" w:rsidRPr="00EF0042" w:rsidTr="008804F6">
        <w:tc>
          <w:tcPr>
            <w:tcW w:w="487" w:type="pct"/>
            <w:shd w:val="clear" w:color="auto" w:fill="DEEAF6"/>
          </w:tcPr>
          <w:p w:rsidR="00A76484" w:rsidRPr="00EF0042" w:rsidRDefault="00A76484" w:rsidP="002D4D30">
            <w:pPr>
              <w:widowControl w:val="0"/>
              <w:contextualSpacing/>
              <w:jc w:val="center"/>
              <w:rPr>
                <w:b/>
                <w:sz w:val="22"/>
                <w:szCs w:val="22"/>
              </w:rPr>
            </w:pPr>
            <w:r w:rsidRPr="00EF0042">
              <w:rPr>
                <w:b/>
                <w:sz w:val="22"/>
                <w:szCs w:val="22"/>
              </w:rPr>
              <w:t>Пункт Кошторису</w:t>
            </w:r>
          </w:p>
        </w:tc>
        <w:tc>
          <w:tcPr>
            <w:tcW w:w="1527" w:type="pct"/>
            <w:shd w:val="clear" w:color="auto" w:fill="DEEAF6"/>
          </w:tcPr>
          <w:p w:rsidR="00A76484" w:rsidRPr="00EF0042" w:rsidRDefault="00A76484" w:rsidP="002D4D30">
            <w:pPr>
              <w:widowControl w:val="0"/>
              <w:contextualSpacing/>
              <w:jc w:val="center"/>
              <w:rPr>
                <w:b/>
                <w:sz w:val="22"/>
                <w:szCs w:val="22"/>
              </w:rPr>
            </w:pPr>
            <w:r w:rsidRPr="00EF0042">
              <w:rPr>
                <w:b/>
                <w:sz w:val="22"/>
                <w:szCs w:val="22"/>
              </w:rPr>
              <w:t>Назва предмета закупівлі із зазначенням коду за Єдиним закупівельним сло</w:t>
            </w:r>
            <w:bookmarkStart w:id="0" w:name="_GoBack"/>
            <w:bookmarkEnd w:id="0"/>
            <w:r w:rsidRPr="00EF0042">
              <w:rPr>
                <w:b/>
                <w:sz w:val="22"/>
                <w:szCs w:val="22"/>
              </w:rPr>
              <w:t>вником</w:t>
            </w:r>
          </w:p>
        </w:tc>
        <w:tc>
          <w:tcPr>
            <w:tcW w:w="947" w:type="pct"/>
            <w:shd w:val="clear" w:color="auto" w:fill="DEEAF6"/>
          </w:tcPr>
          <w:p w:rsidR="00A76484" w:rsidRPr="00EF0042" w:rsidRDefault="00A76484" w:rsidP="00DB2D70">
            <w:pPr>
              <w:widowControl w:val="0"/>
              <w:contextualSpacing/>
              <w:jc w:val="center"/>
              <w:rPr>
                <w:b/>
                <w:sz w:val="22"/>
                <w:szCs w:val="22"/>
              </w:rPr>
            </w:pPr>
            <w:r w:rsidRPr="00EF0042">
              <w:rPr>
                <w:b/>
                <w:sz w:val="22"/>
                <w:szCs w:val="22"/>
              </w:rPr>
              <w:t>Очікувана варт</w:t>
            </w:r>
            <w:r w:rsidR="00DB2D70" w:rsidRPr="00EF0042">
              <w:rPr>
                <w:b/>
                <w:sz w:val="22"/>
                <w:szCs w:val="22"/>
              </w:rPr>
              <w:t>ість предмета закупівлі згідно р</w:t>
            </w:r>
            <w:r w:rsidRPr="00EF0042">
              <w:rPr>
                <w:b/>
                <w:sz w:val="22"/>
                <w:szCs w:val="22"/>
              </w:rPr>
              <w:t xml:space="preserve">ічного плану </w:t>
            </w:r>
            <w:proofErr w:type="spellStart"/>
            <w:r w:rsidRPr="00EF0042">
              <w:rPr>
                <w:b/>
                <w:sz w:val="22"/>
                <w:szCs w:val="22"/>
              </w:rPr>
              <w:t>закупівель</w:t>
            </w:r>
            <w:proofErr w:type="spellEnd"/>
          </w:p>
        </w:tc>
        <w:tc>
          <w:tcPr>
            <w:tcW w:w="1102" w:type="pct"/>
            <w:shd w:val="clear" w:color="auto" w:fill="DEEAF6"/>
          </w:tcPr>
          <w:p w:rsidR="00A76484" w:rsidRPr="00EF0042" w:rsidRDefault="00A76484" w:rsidP="002D4D30">
            <w:pPr>
              <w:widowControl w:val="0"/>
              <w:contextualSpacing/>
              <w:jc w:val="center"/>
              <w:rPr>
                <w:b/>
                <w:sz w:val="22"/>
                <w:szCs w:val="22"/>
              </w:rPr>
            </w:pPr>
            <w:r w:rsidRPr="00EF0042">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EF0042" w:rsidRDefault="00A355EA" w:rsidP="002D4D30">
            <w:pPr>
              <w:widowControl w:val="0"/>
              <w:contextualSpacing/>
              <w:jc w:val="center"/>
              <w:rPr>
                <w:b/>
                <w:sz w:val="22"/>
                <w:szCs w:val="22"/>
              </w:rPr>
            </w:pPr>
            <w:r w:rsidRPr="00EF0042">
              <w:rPr>
                <w:b/>
                <w:sz w:val="22"/>
                <w:szCs w:val="22"/>
              </w:rPr>
              <w:t>Ідентифікатор процедури закупівлі</w:t>
            </w:r>
          </w:p>
        </w:tc>
      </w:tr>
      <w:tr w:rsidR="005D22EB" w:rsidRPr="00EF0042" w:rsidTr="008804F6">
        <w:tc>
          <w:tcPr>
            <w:tcW w:w="487" w:type="pct"/>
          </w:tcPr>
          <w:p w:rsidR="005D22EB" w:rsidRPr="00EF0042" w:rsidRDefault="005D22EB" w:rsidP="005D22EB">
            <w:pPr>
              <w:widowControl w:val="0"/>
              <w:ind w:right="-11"/>
              <w:jc w:val="center"/>
              <w:rPr>
                <w:sz w:val="22"/>
                <w:szCs w:val="22"/>
              </w:rPr>
            </w:pPr>
            <w:r w:rsidRPr="00EF0042">
              <w:rPr>
                <w:sz w:val="22"/>
                <w:szCs w:val="22"/>
              </w:rPr>
              <w:t xml:space="preserve">19.09 </w:t>
            </w:r>
          </w:p>
          <w:p w:rsidR="005D22EB" w:rsidRPr="00EF0042" w:rsidRDefault="005D22EB" w:rsidP="005D22EB">
            <w:pPr>
              <w:widowControl w:val="0"/>
              <w:ind w:right="-11"/>
              <w:jc w:val="center"/>
              <w:rPr>
                <w:sz w:val="22"/>
                <w:szCs w:val="22"/>
                <w:lang w:eastAsia="uk-UA"/>
              </w:rPr>
            </w:pPr>
            <w:r w:rsidRPr="00EF0042">
              <w:rPr>
                <w:sz w:val="22"/>
                <w:szCs w:val="22"/>
                <w:lang w:eastAsia="uk-UA"/>
              </w:rPr>
              <w:t>(2023)</w:t>
            </w:r>
          </w:p>
        </w:tc>
        <w:tc>
          <w:tcPr>
            <w:tcW w:w="1527" w:type="pct"/>
          </w:tcPr>
          <w:p w:rsidR="005D22EB" w:rsidRPr="00EF0042" w:rsidRDefault="005D22EB" w:rsidP="005D22EB">
            <w:pPr>
              <w:widowControl w:val="0"/>
              <w:rPr>
                <w:bCs/>
                <w:sz w:val="22"/>
                <w:szCs w:val="22"/>
              </w:rPr>
            </w:pPr>
            <w:r w:rsidRPr="00EF0042">
              <w:rPr>
                <w:b/>
                <w:sz w:val="22"/>
                <w:szCs w:val="22"/>
              </w:rPr>
              <w:t xml:space="preserve">Послуги з технічного забезпечення копіювання та друку документів, </w:t>
            </w:r>
            <w:r w:rsidRPr="00EF0042">
              <w:rPr>
                <w:sz w:val="22"/>
                <w:szCs w:val="22"/>
              </w:rPr>
              <w:t xml:space="preserve">код ДК 021:2015 - 79520000-5 - Копіювально-розмножувальні послуги </w:t>
            </w:r>
          </w:p>
        </w:tc>
        <w:tc>
          <w:tcPr>
            <w:tcW w:w="947" w:type="pct"/>
          </w:tcPr>
          <w:p w:rsidR="005D22EB" w:rsidRPr="00EF0042" w:rsidRDefault="005D22EB" w:rsidP="005D22EB">
            <w:pPr>
              <w:widowControl w:val="0"/>
              <w:jc w:val="center"/>
              <w:rPr>
                <w:sz w:val="22"/>
                <w:szCs w:val="22"/>
              </w:rPr>
            </w:pPr>
            <w:r w:rsidRPr="00EF0042">
              <w:rPr>
                <w:sz w:val="22"/>
                <w:szCs w:val="22"/>
              </w:rPr>
              <w:t xml:space="preserve">4 177 008,00 </w:t>
            </w:r>
          </w:p>
          <w:p w:rsidR="005D22EB" w:rsidRPr="00EF0042" w:rsidRDefault="005D22EB" w:rsidP="005D22EB">
            <w:pPr>
              <w:widowControl w:val="0"/>
              <w:jc w:val="center"/>
              <w:rPr>
                <w:sz w:val="22"/>
                <w:szCs w:val="22"/>
              </w:rPr>
            </w:pPr>
            <w:r w:rsidRPr="00EF0042">
              <w:rPr>
                <w:sz w:val="22"/>
                <w:szCs w:val="22"/>
              </w:rPr>
              <w:t>грн. з ПДВ</w:t>
            </w:r>
          </w:p>
        </w:tc>
        <w:tc>
          <w:tcPr>
            <w:tcW w:w="1102" w:type="pct"/>
          </w:tcPr>
          <w:p w:rsidR="005D22EB" w:rsidRPr="00EF0042" w:rsidRDefault="005D22EB" w:rsidP="005D22EB">
            <w:pPr>
              <w:widowControl w:val="0"/>
              <w:jc w:val="center"/>
              <w:rPr>
                <w:sz w:val="22"/>
                <w:szCs w:val="22"/>
              </w:rPr>
            </w:pPr>
            <w:r w:rsidRPr="00EF0042">
              <w:rPr>
                <w:sz w:val="22"/>
                <w:szCs w:val="22"/>
              </w:rPr>
              <w:t>3 480 840,00</w:t>
            </w:r>
          </w:p>
          <w:p w:rsidR="005D22EB" w:rsidRPr="00EF0042" w:rsidRDefault="005D22EB" w:rsidP="005D22EB">
            <w:pPr>
              <w:widowControl w:val="0"/>
              <w:jc w:val="center"/>
              <w:rPr>
                <w:sz w:val="22"/>
                <w:szCs w:val="22"/>
              </w:rPr>
            </w:pPr>
            <w:r w:rsidRPr="00EF0042">
              <w:rPr>
                <w:sz w:val="22"/>
                <w:szCs w:val="22"/>
              </w:rPr>
              <w:t xml:space="preserve">грн. без ПДВ </w:t>
            </w:r>
          </w:p>
        </w:tc>
        <w:tc>
          <w:tcPr>
            <w:tcW w:w="936" w:type="pct"/>
          </w:tcPr>
          <w:p w:rsidR="005D22EB" w:rsidRPr="00EF0042" w:rsidRDefault="00733DE7" w:rsidP="005D22EB">
            <w:pPr>
              <w:widowControl w:val="0"/>
              <w:jc w:val="center"/>
              <w:rPr>
                <w:color w:val="0000FF"/>
                <w:sz w:val="22"/>
                <w:szCs w:val="22"/>
              </w:rPr>
            </w:pPr>
            <w:r w:rsidRPr="00733DE7">
              <w:rPr>
                <w:color w:val="0000FF"/>
                <w:sz w:val="22"/>
                <w:szCs w:val="22"/>
              </w:rPr>
              <w:t>UA-2023-10-23-015313-a</w:t>
            </w:r>
          </w:p>
        </w:tc>
      </w:tr>
    </w:tbl>
    <w:p w:rsidR="00A12478" w:rsidRPr="00EF0042" w:rsidRDefault="00A12478" w:rsidP="0063471D">
      <w:pPr>
        <w:pStyle w:val="a3"/>
        <w:widowControl w:val="0"/>
        <w:jc w:val="both"/>
        <w:rPr>
          <w:sz w:val="24"/>
          <w:szCs w:val="24"/>
          <w:lang w:val="uk-UA"/>
        </w:rPr>
      </w:pPr>
    </w:p>
    <w:p w:rsidR="00A355EA" w:rsidRPr="00EF0042" w:rsidRDefault="00A355EA" w:rsidP="00C62708">
      <w:pPr>
        <w:widowControl w:val="0"/>
        <w:shd w:val="clear" w:color="auto" w:fill="DEEAF6"/>
        <w:jc w:val="center"/>
      </w:pPr>
      <w:r w:rsidRPr="00EF0042">
        <w:rPr>
          <w:b/>
        </w:rPr>
        <w:t>Обґрунтування на виконання вимог Постанови КМУ від 11.10.2016 № 710:</w:t>
      </w:r>
    </w:p>
    <w:p w:rsidR="006F428D" w:rsidRPr="00EF0042"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EC52BB" w:rsidRPr="00EF0042" w:rsidTr="00EC52BB">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C52BB" w:rsidRPr="00EF0042" w:rsidRDefault="00EC52BB" w:rsidP="00EC52BB">
            <w:pPr>
              <w:jc w:val="both"/>
            </w:pPr>
            <w:r w:rsidRPr="00EF0042">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C52BB" w:rsidRPr="00EF0042" w:rsidRDefault="00EC52BB" w:rsidP="00EC52BB">
            <w:pPr>
              <w:jc w:val="both"/>
            </w:pPr>
            <w:r w:rsidRPr="00EF0042">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EC52BB" w:rsidRPr="00EF0042" w:rsidRDefault="00EC52BB" w:rsidP="00EC52BB">
            <w:pPr>
              <w:widowControl w:val="0"/>
              <w:jc w:val="both"/>
            </w:pPr>
            <w:r w:rsidRPr="00EF0042">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EF0042">
              <w:t>закупівель</w:t>
            </w:r>
            <w:proofErr w:type="spellEnd"/>
            <w:r w:rsidRPr="00EF0042">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w:t>
            </w:r>
          </w:p>
          <w:p w:rsidR="00EC52BB" w:rsidRPr="00EF0042" w:rsidRDefault="00EC52BB" w:rsidP="00EC52BB">
            <w:pPr>
              <w:widowControl w:val="0"/>
              <w:jc w:val="both"/>
            </w:pPr>
            <w:r w:rsidRPr="00EF0042">
              <w:t>Очікувана вартість предмета закупівлі визначена методом порівняння цін в комерційних пропозиціях отриманих, відповідно до запитів, від потенційних постачальників послуг даного типу та розрахована як середньоарифметична. Перелік потенційних постачальників товарів визначено в результаті проведеного моніторингу ринку з використанням відкритих джерел.</w:t>
            </w:r>
          </w:p>
        </w:tc>
      </w:tr>
      <w:tr w:rsidR="00EC52BB" w:rsidRPr="00EF0042" w:rsidTr="00EC52BB">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C52BB" w:rsidRPr="00EF0042" w:rsidRDefault="00EC52BB" w:rsidP="00EC52BB">
            <w:pPr>
              <w:jc w:val="both"/>
              <w:rPr>
                <w:bCs/>
              </w:rPr>
            </w:pPr>
            <w:r w:rsidRPr="00EF0042">
              <w:rPr>
                <w:bCs/>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C52BB" w:rsidRPr="00EF0042" w:rsidRDefault="00EC52BB" w:rsidP="00EC52BB">
            <w:pPr>
              <w:jc w:val="both"/>
            </w:pPr>
            <w:r w:rsidRPr="00EF0042">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EC52BB" w:rsidRPr="00EF0042" w:rsidRDefault="00EC52BB" w:rsidP="00EC52BB">
            <w:pPr>
              <w:widowControl w:val="0"/>
              <w:jc w:val="both"/>
              <w:rPr>
                <w:i/>
              </w:rPr>
            </w:pPr>
            <w:r w:rsidRPr="00EF0042">
              <w:t xml:space="preserve">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 на основі моніторингу ринку з використанням відкритих джерел та врахуванням практики отримання послуг з технічного забезпечення копіювання та друку документів  на підприємстві, а також існуючих потреб щодо них, у </w:t>
            </w:r>
            <w:r w:rsidRPr="00EF0042">
              <w:lastRenderedPageBreak/>
              <w:t>відповідності з екологічними вимогами та вимогами безпечності використання.</w:t>
            </w:r>
          </w:p>
        </w:tc>
      </w:tr>
      <w:tr w:rsidR="00EC52BB" w:rsidRPr="00EF0042" w:rsidTr="00EC52BB">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C52BB" w:rsidRPr="00EF0042" w:rsidRDefault="00EC52BB" w:rsidP="00EC52BB">
            <w:pPr>
              <w:jc w:val="both"/>
              <w:rPr>
                <w:bCs/>
              </w:rPr>
            </w:pPr>
            <w:r w:rsidRPr="00EF0042">
              <w:rPr>
                <w:bCs/>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C52BB" w:rsidRPr="00EF0042" w:rsidRDefault="00EC52BB" w:rsidP="00EC52BB">
            <w:pPr>
              <w:jc w:val="both"/>
            </w:pPr>
            <w:r w:rsidRPr="00EF0042">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EC52BB" w:rsidRPr="00EF0042" w:rsidRDefault="00EC52BB" w:rsidP="00EC52BB">
            <w:pPr>
              <w:widowControl w:val="0"/>
              <w:jc w:val="both"/>
            </w:pPr>
            <w:r w:rsidRPr="00EF0042">
              <w:t xml:space="preserve">- </w:t>
            </w:r>
          </w:p>
        </w:tc>
      </w:tr>
    </w:tbl>
    <w:p w:rsidR="006F428D" w:rsidRPr="00EF0042" w:rsidRDefault="006F428D" w:rsidP="00A12478">
      <w:pPr>
        <w:rPr>
          <w:b/>
        </w:rPr>
      </w:pPr>
    </w:p>
    <w:p w:rsidR="006926A0" w:rsidRPr="00EF0042" w:rsidRDefault="006926A0" w:rsidP="006926A0">
      <w:pPr>
        <w:ind w:firstLine="567"/>
        <w:jc w:val="both"/>
      </w:pPr>
      <w:r w:rsidRPr="00EF0042">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EF0042" w:rsidRDefault="006F428D" w:rsidP="00A12478">
      <w:pPr>
        <w:rPr>
          <w:b/>
        </w:rPr>
      </w:pPr>
    </w:p>
    <w:p w:rsidR="00541BC1" w:rsidRPr="00322C3C" w:rsidRDefault="00541BC1" w:rsidP="00541BC1">
      <w:pPr>
        <w:widowControl w:val="0"/>
        <w:jc w:val="both"/>
        <w:rPr>
          <w:bCs/>
        </w:rPr>
      </w:pPr>
      <w:r w:rsidRPr="00322C3C">
        <w:rPr>
          <w:bCs/>
        </w:rPr>
        <w:t xml:space="preserve">Послуги надаються відповідно до </w:t>
      </w:r>
      <w:r w:rsidRPr="00322C3C">
        <w:rPr>
          <w:b/>
          <w:bCs/>
        </w:rPr>
        <w:t xml:space="preserve">Технічного завдання від 04.10.2023 № 23-25-71, </w:t>
      </w:r>
      <w:r w:rsidRPr="00322C3C">
        <w:rPr>
          <w:bCs/>
        </w:rPr>
        <w:t>що додається (</w:t>
      </w:r>
      <w:r w:rsidRPr="00322C3C">
        <w:rPr>
          <w:b/>
          <w:bCs/>
        </w:rPr>
        <w:t>Додаток 4</w:t>
      </w:r>
      <w:r w:rsidRPr="00322C3C">
        <w:rPr>
          <w:bCs/>
        </w:rPr>
        <w:t xml:space="preserve"> Тендерної документації) (</w:t>
      </w:r>
      <w:r w:rsidRPr="00322C3C">
        <w:rPr>
          <w:bCs/>
          <w:i/>
        </w:rPr>
        <w:t>далі також – Технічне завдання, ТЗ</w:t>
      </w:r>
      <w:r w:rsidRPr="00322C3C">
        <w:rPr>
          <w:bCs/>
        </w:rPr>
        <w:t>).</w:t>
      </w:r>
    </w:p>
    <w:p w:rsidR="00541BC1" w:rsidRPr="00322C3C" w:rsidRDefault="00541BC1" w:rsidP="00541BC1">
      <w:pPr>
        <w:widowControl w:val="0"/>
        <w:jc w:val="both"/>
        <w:rPr>
          <w:bCs/>
        </w:rPr>
      </w:pPr>
    </w:p>
    <w:p w:rsidR="00541BC1" w:rsidRPr="00322C3C" w:rsidRDefault="00541BC1" w:rsidP="00541BC1">
      <w:pPr>
        <w:widowControl w:val="0"/>
        <w:tabs>
          <w:tab w:val="left" w:pos="709"/>
        </w:tabs>
        <w:ind w:firstLine="709"/>
        <w:jc w:val="both"/>
        <w:rPr>
          <w:snapToGrid w:val="0"/>
          <w:color w:val="000000" w:themeColor="text1"/>
          <w:kern w:val="28"/>
        </w:rPr>
      </w:pPr>
      <w:r w:rsidRPr="00322C3C">
        <w:rPr>
          <w:snapToGrid w:val="0"/>
          <w:color w:val="000000" w:themeColor="text1"/>
          <w:kern w:val="28"/>
        </w:rPr>
        <w:t>Послуги з технічного забезпечення копіювання та друку документів включають в себе наступне:</w:t>
      </w:r>
    </w:p>
    <w:p w:rsidR="00541BC1" w:rsidRPr="00322C3C" w:rsidRDefault="00541BC1" w:rsidP="00541BC1">
      <w:pPr>
        <w:widowControl w:val="0"/>
        <w:tabs>
          <w:tab w:val="left" w:pos="709"/>
        </w:tabs>
        <w:ind w:firstLine="709"/>
        <w:jc w:val="both"/>
        <w:rPr>
          <w:snapToGrid w:val="0"/>
          <w:color w:val="000000" w:themeColor="text1"/>
          <w:kern w:val="28"/>
        </w:rPr>
      </w:pPr>
      <w:r w:rsidRPr="00322C3C">
        <w:rPr>
          <w:snapToGrid w:val="0"/>
          <w:color w:val="000000" w:themeColor="text1"/>
          <w:kern w:val="28"/>
        </w:rPr>
        <w:t xml:space="preserve">- Оснащення технічних майданчиків ДП МА «Бориспіль» згідно наведеної кількості та відповідно до вимог, що вказані в розділі 2 «Вимоги до технічних майданчиків». Оснащення технічних майданчиків включає доставку, встановлення та налагодження друкуючих та копіювальних пристроїв </w:t>
      </w:r>
      <w:r w:rsidRPr="00322C3C">
        <w:rPr>
          <w:b/>
          <w:i/>
          <w:snapToGrid w:val="0"/>
          <w:color w:val="000000" w:themeColor="text1"/>
          <w:kern w:val="28"/>
        </w:rPr>
        <w:t>(багатофункціональні пристрої, далі – БФП)</w:t>
      </w:r>
      <w:r w:rsidRPr="00322C3C">
        <w:rPr>
          <w:snapToGrid w:val="0"/>
          <w:color w:val="000000" w:themeColor="text1"/>
          <w:kern w:val="28"/>
        </w:rPr>
        <w:t>, що забезпечують виконання вимог до технічних площадок.</w:t>
      </w:r>
    </w:p>
    <w:p w:rsidR="00541BC1" w:rsidRPr="00322C3C" w:rsidRDefault="00541BC1" w:rsidP="00541BC1">
      <w:pPr>
        <w:widowControl w:val="0"/>
        <w:tabs>
          <w:tab w:val="left" w:pos="709"/>
        </w:tabs>
        <w:ind w:firstLine="709"/>
        <w:jc w:val="both"/>
        <w:rPr>
          <w:snapToGrid w:val="0"/>
          <w:color w:val="000000" w:themeColor="text1"/>
          <w:kern w:val="28"/>
        </w:rPr>
      </w:pPr>
      <w:r w:rsidRPr="00322C3C">
        <w:rPr>
          <w:snapToGrid w:val="0"/>
          <w:color w:val="000000" w:themeColor="text1"/>
          <w:kern w:val="28"/>
        </w:rPr>
        <w:t>- Встановлення та технічна підтримка програмних (при необхідності, і апаратних) засобів для управлінням процесом копіювання та друку документів користувачами, контролю стану БФП та обліку кількості фактично роздрукованих аркушів (система управління та обліку друку) відповідно до вимог вказаних в розділі 3 «Вимоги до системи управління та обліку друку».</w:t>
      </w:r>
    </w:p>
    <w:p w:rsidR="00541BC1" w:rsidRPr="00322C3C" w:rsidRDefault="00541BC1" w:rsidP="00541BC1">
      <w:pPr>
        <w:widowControl w:val="0"/>
        <w:tabs>
          <w:tab w:val="left" w:pos="709"/>
        </w:tabs>
        <w:ind w:firstLine="709"/>
        <w:jc w:val="both"/>
        <w:rPr>
          <w:snapToGrid w:val="0"/>
          <w:color w:val="000000" w:themeColor="text1"/>
          <w:kern w:val="28"/>
        </w:rPr>
      </w:pPr>
      <w:r w:rsidRPr="00322C3C">
        <w:rPr>
          <w:snapToGrid w:val="0"/>
          <w:color w:val="000000" w:themeColor="text1"/>
          <w:kern w:val="28"/>
        </w:rPr>
        <w:t>- Забезпечення працездатності встановлених БФП, що полягає в постачанні витратних матеріалів, проведенні періодичного та термінового технічного обслуговування, оперативного відновлення працездатності БФП відповідно до вимог вказаних в розділі 4 «Вимоги до сервісного обслуговування» та забезпечує належну якість друку.</w:t>
      </w:r>
    </w:p>
    <w:p w:rsidR="00541BC1" w:rsidRPr="00535EC7" w:rsidRDefault="00541BC1" w:rsidP="00541BC1">
      <w:pPr>
        <w:widowControl w:val="0"/>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2412"/>
        <w:gridCol w:w="1413"/>
        <w:gridCol w:w="1256"/>
        <w:gridCol w:w="4035"/>
      </w:tblGrid>
      <w:tr w:rsidR="00541BC1" w:rsidRPr="00535EC7" w:rsidTr="00BE7D67">
        <w:tc>
          <w:tcPr>
            <w:tcW w:w="529" w:type="pct"/>
            <w:shd w:val="clear" w:color="auto" w:fill="FFE599" w:themeFill="accent4" w:themeFillTint="66"/>
          </w:tcPr>
          <w:p w:rsidR="00541BC1" w:rsidRPr="00535EC7" w:rsidRDefault="00541BC1" w:rsidP="00BE7D67">
            <w:pPr>
              <w:widowControl w:val="0"/>
              <w:jc w:val="center"/>
              <w:rPr>
                <w:b/>
                <w:sz w:val="22"/>
                <w:szCs w:val="22"/>
              </w:rPr>
            </w:pPr>
            <w:r w:rsidRPr="00535EC7">
              <w:rPr>
                <w:b/>
                <w:sz w:val="22"/>
                <w:szCs w:val="22"/>
              </w:rPr>
              <w:t>№ п/п</w:t>
            </w:r>
          </w:p>
        </w:tc>
        <w:tc>
          <w:tcPr>
            <w:tcW w:w="1183" w:type="pct"/>
            <w:shd w:val="clear" w:color="auto" w:fill="FFE599" w:themeFill="accent4" w:themeFillTint="66"/>
          </w:tcPr>
          <w:p w:rsidR="00541BC1" w:rsidRPr="00535EC7" w:rsidRDefault="00541BC1" w:rsidP="00BE7D67">
            <w:pPr>
              <w:widowControl w:val="0"/>
              <w:jc w:val="center"/>
              <w:rPr>
                <w:b/>
                <w:sz w:val="22"/>
                <w:szCs w:val="22"/>
              </w:rPr>
            </w:pPr>
            <w:r w:rsidRPr="00535EC7">
              <w:rPr>
                <w:b/>
                <w:sz w:val="22"/>
                <w:szCs w:val="22"/>
              </w:rPr>
              <w:t>Найменування Послуги</w:t>
            </w:r>
          </w:p>
        </w:tc>
        <w:tc>
          <w:tcPr>
            <w:tcW w:w="693" w:type="pct"/>
            <w:shd w:val="clear" w:color="auto" w:fill="FFE599" w:themeFill="accent4" w:themeFillTint="66"/>
          </w:tcPr>
          <w:p w:rsidR="00541BC1" w:rsidRPr="00535EC7" w:rsidRDefault="00541BC1" w:rsidP="00BE7D67">
            <w:pPr>
              <w:widowControl w:val="0"/>
              <w:jc w:val="center"/>
              <w:rPr>
                <w:b/>
                <w:sz w:val="22"/>
                <w:szCs w:val="22"/>
              </w:rPr>
            </w:pPr>
            <w:r w:rsidRPr="00535EC7">
              <w:rPr>
                <w:b/>
                <w:sz w:val="22"/>
                <w:szCs w:val="22"/>
              </w:rPr>
              <w:t>Одиниця</w:t>
            </w:r>
          </w:p>
          <w:p w:rsidR="00541BC1" w:rsidRPr="00535EC7" w:rsidRDefault="00541BC1" w:rsidP="00BE7D67">
            <w:pPr>
              <w:widowControl w:val="0"/>
              <w:jc w:val="center"/>
              <w:rPr>
                <w:b/>
                <w:sz w:val="22"/>
                <w:szCs w:val="22"/>
              </w:rPr>
            </w:pPr>
            <w:r w:rsidRPr="00535EC7">
              <w:rPr>
                <w:b/>
                <w:sz w:val="22"/>
                <w:szCs w:val="22"/>
              </w:rPr>
              <w:t>виміру</w:t>
            </w:r>
          </w:p>
        </w:tc>
        <w:tc>
          <w:tcPr>
            <w:tcW w:w="616" w:type="pct"/>
            <w:shd w:val="clear" w:color="auto" w:fill="FFE599" w:themeFill="accent4" w:themeFillTint="66"/>
          </w:tcPr>
          <w:p w:rsidR="00541BC1" w:rsidRPr="004D3E07" w:rsidRDefault="00541BC1" w:rsidP="00BE7D67">
            <w:pPr>
              <w:widowControl w:val="0"/>
              <w:jc w:val="center"/>
              <w:rPr>
                <w:b/>
                <w:sz w:val="22"/>
                <w:szCs w:val="22"/>
              </w:rPr>
            </w:pPr>
            <w:r w:rsidRPr="004D3E07">
              <w:rPr>
                <w:b/>
                <w:sz w:val="22"/>
                <w:szCs w:val="22"/>
              </w:rPr>
              <w:t>Кількість</w:t>
            </w:r>
          </w:p>
          <w:p w:rsidR="00541BC1" w:rsidRPr="004D3E07" w:rsidRDefault="00541BC1" w:rsidP="00BE7D67">
            <w:pPr>
              <w:widowControl w:val="0"/>
              <w:jc w:val="center"/>
              <w:rPr>
                <w:b/>
                <w:sz w:val="22"/>
                <w:szCs w:val="22"/>
              </w:rPr>
            </w:pPr>
          </w:p>
        </w:tc>
        <w:tc>
          <w:tcPr>
            <w:tcW w:w="1979" w:type="pct"/>
            <w:shd w:val="clear" w:color="auto" w:fill="FFE599" w:themeFill="accent4" w:themeFillTint="66"/>
            <w:hideMark/>
          </w:tcPr>
          <w:p w:rsidR="00541BC1" w:rsidRPr="004D3E07" w:rsidRDefault="00541BC1" w:rsidP="00BE7D67">
            <w:pPr>
              <w:widowControl w:val="0"/>
              <w:jc w:val="center"/>
              <w:rPr>
                <w:b/>
                <w:sz w:val="22"/>
                <w:szCs w:val="22"/>
              </w:rPr>
            </w:pPr>
            <w:r w:rsidRPr="004D3E07">
              <w:rPr>
                <w:b/>
                <w:sz w:val="22"/>
                <w:szCs w:val="22"/>
              </w:rPr>
              <w:t>Технічні та якісні характеристики предмета закупівлі</w:t>
            </w:r>
          </w:p>
          <w:p w:rsidR="00541BC1" w:rsidRPr="004D3E07" w:rsidRDefault="00541BC1" w:rsidP="00BE7D67">
            <w:pPr>
              <w:widowControl w:val="0"/>
              <w:jc w:val="center"/>
              <w:rPr>
                <w:b/>
                <w:sz w:val="22"/>
                <w:szCs w:val="22"/>
              </w:rPr>
            </w:pPr>
            <w:r w:rsidRPr="004D3E07">
              <w:rPr>
                <w:b/>
                <w:sz w:val="22"/>
                <w:szCs w:val="22"/>
              </w:rPr>
              <w:t>(Технічна специфікація)</w:t>
            </w:r>
          </w:p>
        </w:tc>
      </w:tr>
      <w:tr w:rsidR="00541BC1" w:rsidRPr="00535EC7" w:rsidTr="00BE7D67">
        <w:trPr>
          <w:trHeight w:val="335"/>
        </w:trPr>
        <w:tc>
          <w:tcPr>
            <w:tcW w:w="529" w:type="pct"/>
            <w:hideMark/>
          </w:tcPr>
          <w:p w:rsidR="00541BC1" w:rsidRPr="00535EC7" w:rsidRDefault="00541BC1" w:rsidP="00BE7D67">
            <w:pPr>
              <w:widowControl w:val="0"/>
              <w:rPr>
                <w:sz w:val="22"/>
                <w:szCs w:val="22"/>
              </w:rPr>
            </w:pPr>
            <w:r w:rsidRPr="00535EC7">
              <w:rPr>
                <w:sz w:val="22"/>
                <w:szCs w:val="22"/>
              </w:rPr>
              <w:t>1</w:t>
            </w:r>
          </w:p>
        </w:tc>
        <w:tc>
          <w:tcPr>
            <w:tcW w:w="1183" w:type="pct"/>
            <w:shd w:val="clear" w:color="auto" w:fill="FFFFFF" w:themeFill="background1"/>
            <w:hideMark/>
          </w:tcPr>
          <w:p w:rsidR="00541BC1" w:rsidRPr="00535EC7" w:rsidRDefault="00541BC1" w:rsidP="00BE7D67">
            <w:pPr>
              <w:widowControl w:val="0"/>
              <w:rPr>
                <w:sz w:val="22"/>
                <w:szCs w:val="22"/>
              </w:rPr>
            </w:pPr>
            <w:r w:rsidRPr="00535EC7">
              <w:rPr>
                <w:sz w:val="22"/>
                <w:szCs w:val="22"/>
              </w:rPr>
              <w:t>Технічне забезпечення монохромного (ч/б) копіювання та друку аркушу формату А4</w:t>
            </w:r>
          </w:p>
        </w:tc>
        <w:tc>
          <w:tcPr>
            <w:tcW w:w="693" w:type="pct"/>
            <w:shd w:val="clear" w:color="auto" w:fill="FFFFFF" w:themeFill="background1"/>
          </w:tcPr>
          <w:p w:rsidR="00541BC1" w:rsidRPr="00535EC7" w:rsidRDefault="00541BC1" w:rsidP="00BE7D67">
            <w:pPr>
              <w:widowControl w:val="0"/>
              <w:jc w:val="center"/>
              <w:rPr>
                <w:sz w:val="22"/>
                <w:szCs w:val="22"/>
              </w:rPr>
            </w:pPr>
            <w:r w:rsidRPr="00535EC7">
              <w:rPr>
                <w:sz w:val="22"/>
                <w:szCs w:val="22"/>
              </w:rPr>
              <w:t>аркуш</w:t>
            </w:r>
          </w:p>
        </w:tc>
        <w:tc>
          <w:tcPr>
            <w:tcW w:w="616" w:type="pct"/>
            <w:shd w:val="clear" w:color="auto" w:fill="FFFFFF" w:themeFill="background1"/>
          </w:tcPr>
          <w:p w:rsidR="00541BC1" w:rsidRPr="004D3E07" w:rsidRDefault="00541BC1" w:rsidP="00BE7D67">
            <w:pPr>
              <w:widowControl w:val="0"/>
              <w:jc w:val="center"/>
              <w:rPr>
                <w:sz w:val="22"/>
                <w:szCs w:val="22"/>
              </w:rPr>
            </w:pPr>
            <w:r w:rsidRPr="004D3E07">
              <w:rPr>
                <w:sz w:val="22"/>
                <w:szCs w:val="22"/>
              </w:rPr>
              <w:t>1080000</w:t>
            </w:r>
          </w:p>
        </w:tc>
        <w:tc>
          <w:tcPr>
            <w:tcW w:w="1979" w:type="pct"/>
            <w:shd w:val="clear" w:color="auto" w:fill="FFFFFF" w:themeFill="background1"/>
          </w:tcPr>
          <w:p w:rsidR="00541BC1" w:rsidRPr="004D3E07" w:rsidRDefault="00541BC1" w:rsidP="00BE7D67">
            <w:pPr>
              <w:widowControl w:val="0"/>
              <w:jc w:val="center"/>
              <w:rPr>
                <w:sz w:val="22"/>
                <w:szCs w:val="22"/>
              </w:rPr>
            </w:pPr>
            <w:r w:rsidRPr="004D3E07">
              <w:rPr>
                <w:sz w:val="22"/>
                <w:szCs w:val="22"/>
              </w:rPr>
              <w:t xml:space="preserve">Відповідно Технічного завдання </w:t>
            </w:r>
          </w:p>
          <w:p w:rsidR="00541BC1" w:rsidRPr="004D3E07" w:rsidRDefault="00541BC1" w:rsidP="00BE7D67">
            <w:pPr>
              <w:widowControl w:val="0"/>
              <w:jc w:val="center"/>
              <w:rPr>
                <w:sz w:val="22"/>
                <w:szCs w:val="22"/>
              </w:rPr>
            </w:pPr>
            <w:r w:rsidRPr="004D3E07">
              <w:rPr>
                <w:sz w:val="22"/>
                <w:szCs w:val="22"/>
              </w:rPr>
              <w:t>від 04.10.2023 № 23-25-71</w:t>
            </w:r>
          </w:p>
        </w:tc>
      </w:tr>
      <w:tr w:rsidR="00541BC1" w:rsidRPr="00535EC7" w:rsidTr="00BE7D67">
        <w:trPr>
          <w:trHeight w:val="335"/>
        </w:trPr>
        <w:tc>
          <w:tcPr>
            <w:tcW w:w="529" w:type="pct"/>
          </w:tcPr>
          <w:p w:rsidR="00541BC1" w:rsidRPr="00535EC7" w:rsidRDefault="00541BC1" w:rsidP="00BE7D67">
            <w:pPr>
              <w:widowControl w:val="0"/>
              <w:rPr>
                <w:sz w:val="22"/>
                <w:szCs w:val="22"/>
              </w:rPr>
            </w:pPr>
            <w:r w:rsidRPr="00535EC7">
              <w:rPr>
                <w:sz w:val="22"/>
                <w:szCs w:val="22"/>
              </w:rPr>
              <w:t>2</w:t>
            </w:r>
          </w:p>
        </w:tc>
        <w:tc>
          <w:tcPr>
            <w:tcW w:w="1183" w:type="pct"/>
            <w:shd w:val="clear" w:color="auto" w:fill="FFFFFF" w:themeFill="background1"/>
            <w:hideMark/>
          </w:tcPr>
          <w:p w:rsidR="00541BC1" w:rsidRPr="00535EC7" w:rsidRDefault="00541BC1" w:rsidP="00BE7D67">
            <w:pPr>
              <w:widowControl w:val="0"/>
              <w:rPr>
                <w:sz w:val="22"/>
                <w:szCs w:val="22"/>
              </w:rPr>
            </w:pPr>
            <w:r w:rsidRPr="00535EC7">
              <w:rPr>
                <w:sz w:val="22"/>
                <w:szCs w:val="22"/>
              </w:rPr>
              <w:t>Технічне забезпечення кольорового копіювання та друку аркушу формату А4</w:t>
            </w:r>
          </w:p>
        </w:tc>
        <w:tc>
          <w:tcPr>
            <w:tcW w:w="693" w:type="pct"/>
            <w:shd w:val="clear" w:color="auto" w:fill="FFFFFF" w:themeFill="background1"/>
          </w:tcPr>
          <w:p w:rsidR="00541BC1" w:rsidRPr="00535EC7" w:rsidRDefault="00541BC1" w:rsidP="00BE7D67">
            <w:pPr>
              <w:widowControl w:val="0"/>
              <w:jc w:val="center"/>
              <w:rPr>
                <w:sz w:val="22"/>
                <w:szCs w:val="22"/>
              </w:rPr>
            </w:pPr>
            <w:r w:rsidRPr="00535EC7">
              <w:rPr>
                <w:sz w:val="22"/>
                <w:szCs w:val="22"/>
              </w:rPr>
              <w:t>аркуш</w:t>
            </w:r>
          </w:p>
        </w:tc>
        <w:tc>
          <w:tcPr>
            <w:tcW w:w="616" w:type="pct"/>
            <w:shd w:val="clear" w:color="auto" w:fill="FFFFFF" w:themeFill="background1"/>
          </w:tcPr>
          <w:p w:rsidR="00541BC1" w:rsidRPr="004D3E07" w:rsidRDefault="00541BC1" w:rsidP="00BE7D67">
            <w:pPr>
              <w:widowControl w:val="0"/>
              <w:jc w:val="center"/>
              <w:rPr>
                <w:sz w:val="22"/>
                <w:szCs w:val="22"/>
              </w:rPr>
            </w:pPr>
            <w:r w:rsidRPr="004D3E07">
              <w:rPr>
                <w:sz w:val="22"/>
                <w:szCs w:val="22"/>
              </w:rPr>
              <w:t>108000</w:t>
            </w:r>
          </w:p>
        </w:tc>
        <w:tc>
          <w:tcPr>
            <w:tcW w:w="1979" w:type="pct"/>
            <w:shd w:val="clear" w:color="auto" w:fill="FFFFFF" w:themeFill="background1"/>
          </w:tcPr>
          <w:p w:rsidR="00541BC1" w:rsidRPr="004D3E07" w:rsidRDefault="00541BC1" w:rsidP="00BE7D67">
            <w:pPr>
              <w:pStyle w:val="Normaldoc"/>
              <w:spacing w:line="240" w:lineRule="auto"/>
              <w:jc w:val="center"/>
              <w:rPr>
                <w:rFonts w:ascii="Times New Roman" w:hAnsi="Times New Roman"/>
                <w:lang w:val="uk-UA"/>
              </w:rPr>
            </w:pPr>
            <w:r w:rsidRPr="004D3E07">
              <w:rPr>
                <w:rFonts w:ascii="Times New Roman" w:hAnsi="Times New Roman"/>
                <w:lang w:val="uk-UA"/>
              </w:rPr>
              <w:t xml:space="preserve">Відповідно Технічного завдання </w:t>
            </w:r>
          </w:p>
          <w:p w:rsidR="00541BC1" w:rsidRPr="004D3E07" w:rsidRDefault="00541BC1" w:rsidP="00BE7D67">
            <w:pPr>
              <w:pStyle w:val="Normaldoc"/>
              <w:spacing w:line="240" w:lineRule="auto"/>
              <w:jc w:val="center"/>
              <w:rPr>
                <w:rFonts w:ascii="Times New Roman" w:hAnsi="Times New Roman"/>
                <w:lang w:val="uk-UA"/>
              </w:rPr>
            </w:pPr>
            <w:r w:rsidRPr="004D3E07">
              <w:rPr>
                <w:rFonts w:ascii="Times New Roman" w:hAnsi="Times New Roman"/>
                <w:lang w:val="uk-UA"/>
              </w:rPr>
              <w:t>від 04.10.2023 № 23-25-71</w:t>
            </w:r>
          </w:p>
        </w:tc>
      </w:tr>
    </w:tbl>
    <w:p w:rsidR="00A256E7" w:rsidRPr="00EF0042" w:rsidRDefault="00A256E7" w:rsidP="00541BC1">
      <w:pPr>
        <w:widowControl w:val="0"/>
        <w:autoSpaceDE w:val="0"/>
        <w:autoSpaceDN w:val="0"/>
        <w:adjustRightInd w:val="0"/>
        <w:contextualSpacing/>
        <w:jc w:val="both"/>
        <w:rPr>
          <w:color w:val="000000"/>
          <w:sz w:val="26"/>
          <w:szCs w:val="26"/>
        </w:rPr>
      </w:pPr>
    </w:p>
    <w:p w:rsidR="009165D1" w:rsidRPr="00EF0042" w:rsidRDefault="009165D1" w:rsidP="009165D1">
      <w:pPr>
        <w:jc w:val="both"/>
        <w:rPr>
          <w:b/>
          <w:bCs/>
          <w:sz w:val="22"/>
          <w:szCs w:val="22"/>
          <w:lang w:eastAsia="uk-UA"/>
        </w:rPr>
      </w:pPr>
      <w:r w:rsidRPr="00EF0042">
        <w:rPr>
          <w:b/>
          <w:bCs/>
          <w:sz w:val="22"/>
          <w:szCs w:val="22"/>
        </w:rPr>
        <w:t>Додаткова інформація.</w:t>
      </w:r>
    </w:p>
    <w:p w:rsidR="009165D1" w:rsidRPr="00EF0042" w:rsidRDefault="009165D1" w:rsidP="009165D1">
      <w:pPr>
        <w:jc w:val="both"/>
        <w:rPr>
          <w:sz w:val="22"/>
          <w:szCs w:val="22"/>
        </w:rPr>
      </w:pPr>
      <w:r w:rsidRPr="00EF0042">
        <w:rPr>
          <w:b/>
          <w:bCs/>
          <w:sz w:val="22"/>
          <w:szCs w:val="22"/>
        </w:rPr>
        <w:t>1.</w:t>
      </w:r>
      <w:r w:rsidRPr="00EF0042">
        <w:rPr>
          <w:sz w:val="22"/>
          <w:szCs w:val="22"/>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EF0042">
        <w:rPr>
          <w:b/>
          <w:bCs/>
          <w:sz w:val="22"/>
          <w:szCs w:val="22"/>
        </w:rPr>
        <w:t>біля кожного такого посилання вважати вираз «або еквівалент»</w:t>
      </w:r>
      <w:r w:rsidRPr="00EF0042">
        <w:rPr>
          <w:sz w:val="22"/>
          <w:szCs w:val="22"/>
        </w:rPr>
        <w:t xml:space="preserve">. Таким чином вважається, що до кожного посилання додається вираз </w:t>
      </w:r>
      <w:r w:rsidRPr="00EF0042">
        <w:rPr>
          <w:b/>
          <w:bCs/>
          <w:sz w:val="22"/>
          <w:szCs w:val="22"/>
        </w:rPr>
        <w:t>«або еквівалент»</w:t>
      </w:r>
      <w:r w:rsidRPr="00EF0042">
        <w:rPr>
          <w:sz w:val="22"/>
          <w:szCs w:val="22"/>
        </w:rPr>
        <w:t xml:space="preserve">. </w:t>
      </w:r>
    </w:p>
    <w:p w:rsidR="009165D1" w:rsidRPr="00EF0042" w:rsidRDefault="009165D1" w:rsidP="009165D1">
      <w:pPr>
        <w:jc w:val="both"/>
        <w:rPr>
          <w:sz w:val="22"/>
          <w:szCs w:val="22"/>
        </w:rPr>
      </w:pPr>
      <w:r w:rsidRPr="00EF0042">
        <w:rPr>
          <w:sz w:val="22"/>
          <w:szCs w:val="22"/>
        </w:rPr>
        <w:t xml:space="preserve">У місцях, де технічна специфікація містить посилання </w:t>
      </w:r>
      <w:r w:rsidRPr="00EF0042">
        <w:rPr>
          <w:sz w:val="22"/>
          <w:szCs w:val="22"/>
          <w:vertAlign w:val="superscript"/>
        </w:rPr>
        <w:t>1)</w:t>
      </w:r>
      <w:r w:rsidRPr="00EF0042">
        <w:rPr>
          <w:sz w:val="22"/>
          <w:szCs w:val="22"/>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EF0042">
        <w:rPr>
          <w:b/>
          <w:bCs/>
          <w:sz w:val="22"/>
          <w:szCs w:val="22"/>
        </w:rPr>
        <w:t>вважати наявним вираз «або еквівалент»</w:t>
      </w:r>
      <w:r w:rsidRPr="00EF0042">
        <w:rPr>
          <w:sz w:val="22"/>
          <w:szCs w:val="22"/>
        </w:rPr>
        <w:t xml:space="preserve">. Таким чином вважається, що до кожного посилання додається вираз «або еквівалент» </w:t>
      </w:r>
      <w:r w:rsidRPr="00EF0042">
        <w:rPr>
          <w:b/>
          <w:bCs/>
          <w:i/>
          <w:iCs/>
          <w:sz w:val="22"/>
          <w:szCs w:val="22"/>
        </w:rPr>
        <w:t>(</w:t>
      </w:r>
      <w:r w:rsidRPr="00EF0042">
        <w:rPr>
          <w:b/>
          <w:bCs/>
          <w:i/>
          <w:iCs/>
          <w:sz w:val="22"/>
          <w:szCs w:val="22"/>
          <w:vertAlign w:val="superscript"/>
        </w:rPr>
        <w:t>1)</w:t>
      </w:r>
      <w:r w:rsidRPr="00EF0042">
        <w:rPr>
          <w:b/>
          <w:bCs/>
          <w:i/>
          <w:iCs/>
          <w:sz w:val="22"/>
          <w:szCs w:val="22"/>
        </w:rPr>
        <w:t xml:space="preserve"> таке </w:t>
      </w:r>
      <w:r w:rsidRPr="00EF0042">
        <w:rPr>
          <w:b/>
          <w:bCs/>
          <w:i/>
          <w:iCs/>
          <w:sz w:val="22"/>
          <w:szCs w:val="22"/>
        </w:rPr>
        <w:lastRenderedPageBreak/>
        <w:t>посилання обумовлено наданням Учасникам загального уявлення про технічні та якісні характеристики чи складові предмету закупівлі тощо)</w:t>
      </w:r>
      <w:r w:rsidRPr="00EF0042">
        <w:rPr>
          <w:sz w:val="22"/>
          <w:szCs w:val="22"/>
        </w:rPr>
        <w:t xml:space="preserve">. </w:t>
      </w:r>
    </w:p>
    <w:p w:rsidR="009165D1" w:rsidRPr="00EF0042" w:rsidRDefault="009165D1" w:rsidP="009165D1">
      <w:pPr>
        <w:autoSpaceDE w:val="0"/>
        <w:autoSpaceDN w:val="0"/>
        <w:ind w:firstLine="709"/>
        <w:jc w:val="both"/>
        <w:rPr>
          <w:color w:val="000000"/>
          <w:sz w:val="26"/>
          <w:szCs w:val="26"/>
        </w:rPr>
      </w:pPr>
      <w:r w:rsidRPr="00EF0042">
        <w:rPr>
          <w:sz w:val="22"/>
          <w:szCs w:val="22"/>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EF0042">
        <w:rPr>
          <w:b/>
          <w:bCs/>
          <w:sz w:val="22"/>
          <w:szCs w:val="22"/>
        </w:rPr>
        <w:t>Додатку 1</w:t>
      </w:r>
      <w:r w:rsidRPr="00EF0042">
        <w:rPr>
          <w:sz w:val="22"/>
          <w:szCs w:val="22"/>
        </w:rPr>
        <w:t xml:space="preserve"> технічним та якісним характеристикам предмета закупівлі).</w:t>
      </w:r>
    </w:p>
    <w:p w:rsidR="00A256E7" w:rsidRPr="00EF0042" w:rsidRDefault="00A256E7" w:rsidP="00D04854">
      <w:pPr>
        <w:widowControl w:val="0"/>
        <w:autoSpaceDE w:val="0"/>
        <w:autoSpaceDN w:val="0"/>
        <w:adjustRightInd w:val="0"/>
        <w:ind w:firstLine="709"/>
        <w:contextualSpacing/>
        <w:jc w:val="both"/>
        <w:rPr>
          <w:color w:val="000000"/>
          <w:sz w:val="26"/>
          <w:szCs w:val="26"/>
        </w:rPr>
      </w:pPr>
    </w:p>
    <w:sectPr w:rsidR="00A256E7" w:rsidRPr="00EF0042"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17A" w:rsidRDefault="00E1517A">
      <w:r>
        <w:separator/>
      </w:r>
    </w:p>
  </w:endnote>
  <w:endnote w:type="continuationSeparator" w:id="0">
    <w:p w:rsidR="00E1517A" w:rsidRDefault="00E1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100FE8"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1EAFD9"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0D1584">
      <w:rPr>
        <w:sz w:val="20"/>
        <w:szCs w:val="20"/>
      </w:rPr>
      <w:t>Послуги з технічного забезпечення копіювання та друку документів, код ДК 021:2015 - 79520000-5 - Копіювально-розмножувальні послуги</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8804F6">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8804F6">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17A" w:rsidRDefault="00E1517A">
      <w:r>
        <w:separator/>
      </w:r>
    </w:p>
  </w:footnote>
  <w:footnote w:type="continuationSeparator" w:id="0">
    <w:p w:rsidR="00E1517A" w:rsidRDefault="00E15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100FE8"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54CA1A"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1584"/>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0FE8"/>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3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669F"/>
    <w:rsid w:val="004970F9"/>
    <w:rsid w:val="00497761"/>
    <w:rsid w:val="00497909"/>
    <w:rsid w:val="004A2477"/>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1BC1"/>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D22EB"/>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3DE7"/>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6755A"/>
    <w:rsid w:val="008701D8"/>
    <w:rsid w:val="00870572"/>
    <w:rsid w:val="00870ECF"/>
    <w:rsid w:val="0087220C"/>
    <w:rsid w:val="00876405"/>
    <w:rsid w:val="00877D16"/>
    <w:rsid w:val="008804F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A7FCC"/>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517A"/>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C52BB"/>
    <w:rsid w:val="00ED0CCA"/>
    <w:rsid w:val="00ED509A"/>
    <w:rsid w:val="00ED587D"/>
    <w:rsid w:val="00ED6AD5"/>
    <w:rsid w:val="00ED6E48"/>
    <w:rsid w:val="00ED7DC2"/>
    <w:rsid w:val="00EE0127"/>
    <w:rsid w:val="00EE053B"/>
    <w:rsid w:val="00EE19F0"/>
    <w:rsid w:val="00EE1EFD"/>
    <w:rsid w:val="00EE30DA"/>
    <w:rsid w:val="00EE4FDD"/>
    <w:rsid w:val="00EF0042"/>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907350E-20F6-4058-8219-715D3B41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Normaldoc">
    <w:name w:val="Normal doc"/>
    <w:link w:val="NormaldocCar"/>
    <w:qFormat/>
    <w:rsid w:val="00541BC1"/>
    <w:pPr>
      <w:spacing w:line="360" w:lineRule="auto"/>
    </w:pPr>
    <w:rPr>
      <w:rFonts w:ascii="Calibri" w:hAnsi="Calibri"/>
      <w:sz w:val="22"/>
      <w:szCs w:val="22"/>
      <w:lang w:val="es-ES" w:eastAsia="en-US"/>
    </w:rPr>
  </w:style>
  <w:style w:type="character" w:customStyle="1" w:styleId="NormaldocCar">
    <w:name w:val="Normal doc Car"/>
    <w:link w:val="Normaldoc"/>
    <w:locked/>
    <w:rsid w:val="00541BC1"/>
    <w:rPr>
      <w:rFonts w:ascii="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2CE7B-36FF-4C61-8C73-66B9C0EDA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3779</Words>
  <Characters>2155</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Зілько Тетяна Іванівна</cp:lastModifiedBy>
  <cp:revision>16</cp:revision>
  <cp:lastPrinted>2021-11-17T09:02:00Z</cp:lastPrinted>
  <dcterms:created xsi:type="dcterms:W3CDTF">2023-10-16T13:07:00Z</dcterms:created>
  <dcterms:modified xsi:type="dcterms:W3CDTF">2023-10-23T14:13:00Z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