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253"/>
        <w:gridCol w:w="5601"/>
      </w:tblGrid>
      <w:tr w:rsidR="00825A6B" w:rsidRPr="007101A5" w:rsidTr="008B48B5">
        <w:tc>
          <w:tcPr>
            <w:tcW w:w="4253" w:type="dxa"/>
          </w:tcPr>
          <w:p w:rsidR="00825A6B" w:rsidRPr="007101A5" w:rsidRDefault="00BE6CF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60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8B48B5" w:rsidRDefault="003C4B6B" w:rsidP="0063471D">
      <w:pPr>
        <w:pStyle w:val="a3"/>
        <w:widowControl w:val="0"/>
        <w:jc w:val="both"/>
        <w:rPr>
          <w:sz w:val="23"/>
          <w:szCs w:val="24"/>
          <w:lang w:val="uk-UA"/>
        </w:rPr>
      </w:pPr>
      <w:r w:rsidRPr="008B48B5">
        <w:rPr>
          <w:sz w:val="23"/>
          <w:szCs w:val="24"/>
          <w:lang w:val="uk-UA"/>
        </w:rPr>
        <w:t xml:space="preserve">Підстава: </w:t>
      </w:r>
      <w:r w:rsidR="007D7B6F" w:rsidRPr="008B48B5">
        <w:rPr>
          <w:sz w:val="23"/>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B48B5" w:rsidRDefault="009F35DC" w:rsidP="00440A74">
      <w:pPr>
        <w:widowControl w:val="0"/>
        <w:shd w:val="clear" w:color="auto" w:fill="FFFFFF"/>
        <w:ind w:firstLine="708"/>
        <w:contextualSpacing/>
        <w:jc w:val="both"/>
        <w:rPr>
          <w:sz w:val="23"/>
          <w:lang w:val="uk-UA"/>
        </w:rPr>
      </w:pPr>
    </w:p>
    <w:tbl>
      <w:tblPr>
        <w:tblW w:w="495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2876"/>
        <w:gridCol w:w="1982"/>
        <w:gridCol w:w="2269"/>
        <w:gridCol w:w="1984"/>
      </w:tblGrid>
      <w:tr w:rsidR="00A76484" w:rsidRPr="008B48B5" w:rsidTr="008B48B5">
        <w:tc>
          <w:tcPr>
            <w:tcW w:w="482" w:type="pct"/>
            <w:shd w:val="clear" w:color="auto" w:fill="DEEAF6"/>
          </w:tcPr>
          <w:p w:rsidR="00A76484" w:rsidRPr="008B48B5" w:rsidRDefault="00A76484" w:rsidP="002D4D30">
            <w:pPr>
              <w:widowControl w:val="0"/>
              <w:contextualSpacing/>
              <w:jc w:val="center"/>
              <w:rPr>
                <w:b/>
                <w:sz w:val="23"/>
                <w:lang w:val="uk-UA"/>
              </w:rPr>
            </w:pPr>
            <w:r w:rsidRPr="008B48B5">
              <w:rPr>
                <w:b/>
                <w:sz w:val="23"/>
                <w:lang w:val="uk-UA"/>
              </w:rPr>
              <w:t>Пункт Кошторису</w:t>
            </w:r>
          </w:p>
        </w:tc>
        <w:tc>
          <w:tcPr>
            <w:tcW w:w="1426" w:type="pct"/>
            <w:shd w:val="clear" w:color="auto" w:fill="DEEAF6"/>
          </w:tcPr>
          <w:p w:rsidR="00A76484" w:rsidRPr="008B48B5" w:rsidRDefault="00A76484" w:rsidP="002D4D30">
            <w:pPr>
              <w:widowControl w:val="0"/>
              <w:contextualSpacing/>
              <w:jc w:val="center"/>
              <w:rPr>
                <w:b/>
                <w:sz w:val="23"/>
                <w:lang w:val="uk-UA"/>
              </w:rPr>
            </w:pPr>
            <w:r w:rsidRPr="008B48B5">
              <w:rPr>
                <w:b/>
                <w:sz w:val="23"/>
                <w:lang w:val="uk-UA"/>
              </w:rPr>
              <w:t>Назва предмета закупівлі із зазначенням коду за Єдиним закупівельним словником</w:t>
            </w:r>
          </w:p>
        </w:tc>
        <w:tc>
          <w:tcPr>
            <w:tcW w:w="983" w:type="pct"/>
            <w:shd w:val="clear" w:color="auto" w:fill="DEEAF6"/>
          </w:tcPr>
          <w:p w:rsidR="00A76484" w:rsidRPr="008B48B5" w:rsidRDefault="00A76484" w:rsidP="00DB2D70">
            <w:pPr>
              <w:widowControl w:val="0"/>
              <w:contextualSpacing/>
              <w:jc w:val="center"/>
              <w:rPr>
                <w:b/>
                <w:sz w:val="23"/>
                <w:lang w:val="uk-UA"/>
              </w:rPr>
            </w:pPr>
            <w:r w:rsidRPr="008B48B5">
              <w:rPr>
                <w:b/>
                <w:sz w:val="23"/>
                <w:lang w:val="uk-UA"/>
              </w:rPr>
              <w:t>Очікувана варт</w:t>
            </w:r>
            <w:r w:rsidR="00DB2D70" w:rsidRPr="008B48B5">
              <w:rPr>
                <w:b/>
                <w:sz w:val="23"/>
                <w:lang w:val="uk-UA"/>
              </w:rPr>
              <w:t>ість предмета закупівлі згідно р</w:t>
            </w:r>
            <w:r w:rsidRPr="008B48B5">
              <w:rPr>
                <w:b/>
                <w:sz w:val="23"/>
                <w:lang w:val="uk-UA"/>
              </w:rPr>
              <w:t xml:space="preserve">ічного плану </w:t>
            </w:r>
            <w:proofErr w:type="spellStart"/>
            <w:r w:rsidRPr="008B48B5">
              <w:rPr>
                <w:b/>
                <w:sz w:val="23"/>
                <w:lang w:val="uk-UA"/>
              </w:rPr>
              <w:t>закупівель</w:t>
            </w:r>
            <w:proofErr w:type="spellEnd"/>
          </w:p>
        </w:tc>
        <w:tc>
          <w:tcPr>
            <w:tcW w:w="1125" w:type="pct"/>
            <w:shd w:val="clear" w:color="auto" w:fill="DEEAF6"/>
          </w:tcPr>
          <w:p w:rsidR="00A76484" w:rsidRPr="008B48B5" w:rsidRDefault="00A76484" w:rsidP="002D4D30">
            <w:pPr>
              <w:widowControl w:val="0"/>
              <w:contextualSpacing/>
              <w:jc w:val="center"/>
              <w:rPr>
                <w:b/>
                <w:sz w:val="23"/>
                <w:lang w:val="uk-UA"/>
              </w:rPr>
            </w:pPr>
            <w:r w:rsidRPr="008B48B5">
              <w:rPr>
                <w:b/>
                <w:sz w:val="23"/>
                <w:lang w:val="uk-UA"/>
              </w:rPr>
              <w:t>Очікувана вартість предмета закупівлі згідно ОГОЛОШЕННЯ про проведення відкритих торгів</w:t>
            </w:r>
          </w:p>
        </w:tc>
        <w:tc>
          <w:tcPr>
            <w:tcW w:w="984" w:type="pct"/>
            <w:shd w:val="clear" w:color="auto" w:fill="DEEAF6"/>
          </w:tcPr>
          <w:p w:rsidR="00A76484" w:rsidRPr="008B48B5" w:rsidRDefault="00A355EA" w:rsidP="002D4D30">
            <w:pPr>
              <w:widowControl w:val="0"/>
              <w:contextualSpacing/>
              <w:jc w:val="center"/>
              <w:rPr>
                <w:b/>
                <w:sz w:val="23"/>
                <w:lang w:val="uk-UA"/>
              </w:rPr>
            </w:pPr>
            <w:r w:rsidRPr="008B48B5">
              <w:rPr>
                <w:b/>
                <w:sz w:val="23"/>
                <w:lang w:val="uk-UA"/>
              </w:rPr>
              <w:t>Ідентифікатор процедури закупівлі</w:t>
            </w:r>
          </w:p>
        </w:tc>
      </w:tr>
      <w:tr w:rsidR="008B48B5" w:rsidRPr="00BC426B" w:rsidTr="008B48B5">
        <w:tc>
          <w:tcPr>
            <w:tcW w:w="482" w:type="pct"/>
          </w:tcPr>
          <w:p w:rsidR="008B48B5" w:rsidRPr="008B48B5" w:rsidRDefault="008B48B5" w:rsidP="008B48B5">
            <w:pPr>
              <w:widowControl w:val="0"/>
              <w:ind w:right="-11"/>
              <w:jc w:val="center"/>
              <w:rPr>
                <w:sz w:val="23"/>
                <w:lang w:val="uk-UA" w:eastAsia="uk-UA"/>
              </w:rPr>
            </w:pPr>
            <w:r w:rsidRPr="008B48B5">
              <w:rPr>
                <w:sz w:val="23"/>
                <w:lang w:val="uk-UA"/>
              </w:rPr>
              <w:t xml:space="preserve">43.94 </w:t>
            </w:r>
            <w:r w:rsidRPr="008B48B5">
              <w:rPr>
                <w:sz w:val="23"/>
                <w:lang w:val="uk-UA" w:eastAsia="uk-UA"/>
              </w:rPr>
              <w:t>(2023)</w:t>
            </w:r>
          </w:p>
        </w:tc>
        <w:tc>
          <w:tcPr>
            <w:tcW w:w="1426" w:type="pct"/>
          </w:tcPr>
          <w:p w:rsidR="008B48B5" w:rsidRPr="008B48B5" w:rsidRDefault="008B48B5" w:rsidP="008B48B5">
            <w:pPr>
              <w:widowControl w:val="0"/>
              <w:rPr>
                <w:bCs/>
                <w:sz w:val="23"/>
                <w:lang w:val="uk-UA"/>
              </w:rPr>
            </w:pPr>
            <w:r w:rsidRPr="008B48B5">
              <w:rPr>
                <w:b/>
                <w:sz w:val="23"/>
                <w:lang w:val="uk-UA"/>
              </w:rPr>
              <w:t xml:space="preserve">Проведення технічного обстеження пасажирського терміналу «D» та складання звіту на предмет доступності для осіб з інвалідністю та інших </w:t>
            </w:r>
            <w:proofErr w:type="spellStart"/>
            <w:r w:rsidRPr="008B48B5">
              <w:rPr>
                <w:b/>
                <w:sz w:val="23"/>
                <w:lang w:val="uk-UA"/>
              </w:rPr>
              <w:t>маломобільних</w:t>
            </w:r>
            <w:proofErr w:type="spellEnd"/>
            <w:r w:rsidRPr="008B48B5">
              <w:rPr>
                <w:b/>
                <w:sz w:val="23"/>
                <w:lang w:val="uk-UA"/>
              </w:rPr>
              <w:t xml:space="preserve"> груп населення в частині тактильних елементів доступності для пасажирів з порушенням зору, </w:t>
            </w:r>
            <w:r w:rsidRPr="008B48B5">
              <w:rPr>
                <w:sz w:val="23"/>
                <w:lang w:val="uk-UA"/>
              </w:rPr>
              <w:t xml:space="preserve">код ДК 021:2015 - 71630000-3 - Послуги з технічного огляду та </w:t>
            </w:r>
            <w:proofErr w:type="spellStart"/>
            <w:r w:rsidRPr="008B48B5">
              <w:rPr>
                <w:sz w:val="23"/>
                <w:lang w:val="uk-UA"/>
              </w:rPr>
              <w:t>випробовувань</w:t>
            </w:r>
            <w:proofErr w:type="spellEnd"/>
          </w:p>
        </w:tc>
        <w:tc>
          <w:tcPr>
            <w:tcW w:w="983" w:type="pct"/>
          </w:tcPr>
          <w:p w:rsidR="008B48B5" w:rsidRPr="008B48B5" w:rsidRDefault="008B48B5" w:rsidP="008B48B5">
            <w:pPr>
              <w:widowControl w:val="0"/>
              <w:jc w:val="center"/>
              <w:rPr>
                <w:sz w:val="23"/>
                <w:lang w:val="uk-UA"/>
              </w:rPr>
            </w:pPr>
            <w:r w:rsidRPr="008B48B5">
              <w:rPr>
                <w:sz w:val="23"/>
                <w:lang w:val="uk-UA"/>
              </w:rPr>
              <w:t xml:space="preserve">131 150,00 </w:t>
            </w:r>
          </w:p>
          <w:p w:rsidR="008B48B5" w:rsidRPr="008B48B5" w:rsidRDefault="008B48B5" w:rsidP="008B48B5">
            <w:pPr>
              <w:widowControl w:val="0"/>
              <w:jc w:val="center"/>
              <w:rPr>
                <w:sz w:val="23"/>
                <w:lang w:val="uk-UA"/>
              </w:rPr>
            </w:pPr>
            <w:r w:rsidRPr="008B48B5">
              <w:rPr>
                <w:sz w:val="23"/>
                <w:lang w:val="uk-UA"/>
              </w:rPr>
              <w:t>грн. з ПДВ</w:t>
            </w:r>
          </w:p>
        </w:tc>
        <w:tc>
          <w:tcPr>
            <w:tcW w:w="1125" w:type="pct"/>
          </w:tcPr>
          <w:p w:rsidR="008B48B5" w:rsidRPr="008B48B5" w:rsidRDefault="008B48B5" w:rsidP="008B48B5">
            <w:pPr>
              <w:widowControl w:val="0"/>
              <w:jc w:val="center"/>
              <w:rPr>
                <w:sz w:val="23"/>
                <w:lang w:val="uk-UA"/>
              </w:rPr>
            </w:pPr>
            <w:r w:rsidRPr="008B48B5">
              <w:rPr>
                <w:sz w:val="23"/>
                <w:lang w:val="uk-UA"/>
              </w:rPr>
              <w:t>109 291,67</w:t>
            </w:r>
          </w:p>
          <w:p w:rsidR="008B48B5" w:rsidRPr="008B48B5" w:rsidRDefault="008B48B5" w:rsidP="008B48B5">
            <w:pPr>
              <w:widowControl w:val="0"/>
              <w:jc w:val="center"/>
              <w:rPr>
                <w:sz w:val="23"/>
                <w:lang w:val="uk-UA"/>
              </w:rPr>
            </w:pPr>
            <w:r w:rsidRPr="008B48B5">
              <w:rPr>
                <w:sz w:val="23"/>
                <w:lang w:val="uk-UA"/>
              </w:rPr>
              <w:t xml:space="preserve">грн. без ПДВ </w:t>
            </w:r>
          </w:p>
        </w:tc>
        <w:tc>
          <w:tcPr>
            <w:tcW w:w="984" w:type="pct"/>
          </w:tcPr>
          <w:p w:rsidR="008B48B5" w:rsidRPr="008B48B5" w:rsidRDefault="00BC426B" w:rsidP="008B48B5">
            <w:pPr>
              <w:widowControl w:val="0"/>
              <w:jc w:val="center"/>
              <w:rPr>
                <w:color w:val="0000FF"/>
                <w:sz w:val="23"/>
                <w:lang w:val="uk-UA"/>
              </w:rPr>
            </w:pPr>
            <w:bookmarkStart w:id="0" w:name="_GoBack"/>
            <w:bookmarkEnd w:id="0"/>
            <w:r w:rsidRPr="00BC426B">
              <w:rPr>
                <w:b/>
                <w:sz w:val="23"/>
                <w:lang w:val="uk-UA"/>
              </w:rPr>
              <w:t>UA-2023-12-01-009011-a</w:t>
            </w:r>
          </w:p>
        </w:tc>
      </w:tr>
    </w:tbl>
    <w:p w:rsidR="00A12478" w:rsidRPr="008B48B5" w:rsidRDefault="00A12478" w:rsidP="0063471D">
      <w:pPr>
        <w:pStyle w:val="a3"/>
        <w:widowControl w:val="0"/>
        <w:jc w:val="both"/>
        <w:rPr>
          <w:sz w:val="23"/>
          <w:szCs w:val="24"/>
          <w:lang w:val="uk-UA"/>
        </w:rPr>
      </w:pPr>
    </w:p>
    <w:p w:rsidR="00A355EA" w:rsidRPr="008B48B5" w:rsidRDefault="00A355EA" w:rsidP="00C62708">
      <w:pPr>
        <w:widowControl w:val="0"/>
        <w:shd w:val="clear" w:color="auto" w:fill="DEEAF6"/>
        <w:jc w:val="center"/>
        <w:rPr>
          <w:sz w:val="23"/>
          <w:lang w:val="uk-UA"/>
        </w:rPr>
      </w:pPr>
      <w:r w:rsidRPr="008B48B5">
        <w:rPr>
          <w:b/>
          <w:sz w:val="23"/>
          <w:lang w:val="uk-UA"/>
        </w:rPr>
        <w:t>Обґрунтування на виконання вимог Постанови КМУ від 11.10.2016 № 710:</w:t>
      </w:r>
    </w:p>
    <w:p w:rsidR="006F428D" w:rsidRPr="008B48B5" w:rsidRDefault="006F428D" w:rsidP="00A12478">
      <w:pPr>
        <w:rPr>
          <w:b/>
          <w:sz w:val="23"/>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178"/>
        <w:gridCol w:w="7602"/>
      </w:tblGrid>
      <w:tr w:rsidR="006F428D" w:rsidRPr="008B48B5" w:rsidTr="008B48B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6F428D" w:rsidP="00C62708">
            <w:pPr>
              <w:rPr>
                <w:sz w:val="23"/>
                <w:lang w:val="uk-UA"/>
              </w:rPr>
            </w:pPr>
            <w:r w:rsidRPr="008B48B5">
              <w:rPr>
                <w:sz w:val="23"/>
                <w:lang w:val="uk-UA"/>
              </w:rPr>
              <w:t>1</w:t>
            </w:r>
          </w:p>
        </w:tc>
        <w:tc>
          <w:tcPr>
            <w:tcW w:w="21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6F428D" w:rsidP="00C62708">
            <w:pPr>
              <w:rPr>
                <w:sz w:val="23"/>
                <w:lang w:val="uk-UA"/>
              </w:rPr>
            </w:pPr>
            <w:r w:rsidRPr="008B48B5">
              <w:rPr>
                <w:sz w:val="23"/>
                <w:lang w:val="uk-UA"/>
              </w:rPr>
              <w:t>Обґрунтування технічних та якісних характеристик предмета закупівлі</w:t>
            </w:r>
          </w:p>
        </w:tc>
        <w:tc>
          <w:tcPr>
            <w:tcW w:w="76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8B48B5" w:rsidP="008B48B5">
            <w:pPr>
              <w:pStyle w:val="Default"/>
              <w:rPr>
                <w:i/>
                <w:sz w:val="23"/>
              </w:rPr>
            </w:pPr>
            <w:r w:rsidRPr="008B48B5">
              <w:rPr>
                <w:sz w:val="23"/>
              </w:rPr>
              <w:t xml:space="preserve">Якісні та технічні характеристики предмета закупівлі визначені з урахуванням реальних потреб підприємства дотримання норм і вимог ДБН В.2.2-40:2018 ІЗ ЗМІНОЮ № 1 ІНКЛЮЗИВНІСТЬ БУДІВЕЛЬ І СПОРУД, НАЦІОНАЛЬНОГО СТАНДАРТУ УКРАЇНИ. БУДИНКИ І СПОРУДИ ДОСТУПНІСТЬ І ЗРУЧНІСТЬ ВИКОРИСТАННЯ ПОБУДОВАНОГО ЖИТТЄВОГО СЕРЕДОВИЩА (ISO 21542:2011, IDT) ДСТУ Б ISO 21542:2013 </w:t>
            </w:r>
          </w:p>
        </w:tc>
      </w:tr>
      <w:tr w:rsidR="006F428D" w:rsidRPr="008B48B5" w:rsidTr="008B48B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6F428D" w:rsidP="00C62708">
            <w:pPr>
              <w:rPr>
                <w:bCs/>
                <w:sz w:val="23"/>
                <w:lang w:val="uk-UA"/>
              </w:rPr>
            </w:pPr>
            <w:r w:rsidRPr="008B48B5">
              <w:rPr>
                <w:bCs/>
                <w:sz w:val="23"/>
                <w:lang w:val="uk-UA"/>
              </w:rPr>
              <w:t>2</w:t>
            </w:r>
          </w:p>
        </w:tc>
        <w:tc>
          <w:tcPr>
            <w:tcW w:w="21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6F428D" w:rsidP="00C62708">
            <w:pPr>
              <w:rPr>
                <w:sz w:val="23"/>
                <w:lang w:val="uk-UA"/>
              </w:rPr>
            </w:pPr>
            <w:r w:rsidRPr="008B48B5">
              <w:rPr>
                <w:sz w:val="23"/>
                <w:lang w:val="uk-UA"/>
              </w:rPr>
              <w:t>Обґрунтування очікуваної вартості предмета закупівлі</w:t>
            </w:r>
          </w:p>
        </w:tc>
        <w:tc>
          <w:tcPr>
            <w:tcW w:w="76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8B48B5" w:rsidP="00C62708">
            <w:pPr>
              <w:rPr>
                <w:i/>
                <w:sz w:val="23"/>
                <w:lang w:val="uk-UA"/>
              </w:rPr>
            </w:pPr>
            <w:r w:rsidRPr="008B48B5">
              <w:rPr>
                <w:i/>
                <w:sz w:val="23"/>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w:t>
            </w:r>
          </w:p>
        </w:tc>
      </w:tr>
      <w:tr w:rsidR="006F428D" w:rsidRPr="00BC426B" w:rsidTr="008B48B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6F428D" w:rsidP="00C62708">
            <w:pPr>
              <w:rPr>
                <w:bCs/>
                <w:sz w:val="23"/>
                <w:lang w:val="uk-UA"/>
              </w:rPr>
            </w:pPr>
            <w:r w:rsidRPr="008B48B5">
              <w:rPr>
                <w:bCs/>
                <w:sz w:val="23"/>
                <w:lang w:val="uk-UA"/>
              </w:rPr>
              <w:t>3</w:t>
            </w:r>
          </w:p>
        </w:tc>
        <w:tc>
          <w:tcPr>
            <w:tcW w:w="21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6F428D" w:rsidP="00C62708">
            <w:pPr>
              <w:rPr>
                <w:sz w:val="23"/>
                <w:lang w:val="uk-UA"/>
              </w:rPr>
            </w:pPr>
            <w:r w:rsidRPr="008B48B5">
              <w:rPr>
                <w:sz w:val="23"/>
                <w:lang w:val="uk-UA"/>
              </w:rPr>
              <w:t>Інша інформація</w:t>
            </w:r>
          </w:p>
        </w:tc>
        <w:tc>
          <w:tcPr>
            <w:tcW w:w="76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B48B5" w:rsidRDefault="008B48B5" w:rsidP="00C62708">
            <w:pPr>
              <w:rPr>
                <w:i/>
                <w:sz w:val="23"/>
                <w:lang w:val="uk-UA"/>
              </w:rPr>
            </w:pPr>
            <w:r w:rsidRPr="008B48B5">
              <w:rPr>
                <w:i/>
                <w:sz w:val="23"/>
                <w:lang w:val="uk-UA"/>
              </w:rPr>
              <w:t xml:space="preserve">Послуга буде замовлена у період дії правового режиму воєнного стану в Україні або протягом 90 днів після його відміни з метою підготовки до поновлення операційної діяльності в частині адаптації інфраструктури ДП МА «Бориспіль» для осіб з інвалідністю та інших </w:t>
            </w:r>
            <w:proofErr w:type="spellStart"/>
            <w:r w:rsidRPr="008B48B5">
              <w:rPr>
                <w:i/>
                <w:sz w:val="23"/>
                <w:lang w:val="uk-UA"/>
              </w:rPr>
              <w:t>маломобільнихгруп</w:t>
            </w:r>
            <w:proofErr w:type="spellEnd"/>
            <w:r w:rsidRPr="008B48B5">
              <w:rPr>
                <w:i/>
                <w:sz w:val="23"/>
                <w:lang w:val="uk-UA"/>
              </w:rPr>
              <w:t xml:space="preserve"> населення з дотримання норм і вимог ДБН В.2.2-40:2018 ІЗ ЗМІНОЮ № 1 ІНКЛЮЗИВНІСТЬ БУДІВЕЛЬ І СПОРУД та НАЦІОНАЛЬНОГО </w:t>
            </w:r>
            <w:r w:rsidRPr="008B48B5">
              <w:rPr>
                <w:i/>
                <w:sz w:val="23"/>
                <w:lang w:val="uk-UA"/>
              </w:rPr>
              <w:lastRenderedPageBreak/>
              <w:t xml:space="preserve">СТАНДАРТУ УКРАЇНИ. БУДИНКИ І СПОРУДИ ДОСТУПНІСТЬ І ЗРУЧНІСТЬ ВИКОРИСТАННЯ ПОБУДОВАНОГО ЖИТТЄВОГО СЕРЕДОВИЩА (ISO 21542:2011, IDT) ДСТУ Б ISO 21542:2013 в рамках реалізації загального проекту з побудови </w:t>
            </w:r>
            <w:proofErr w:type="spellStart"/>
            <w:r w:rsidRPr="008B48B5">
              <w:rPr>
                <w:i/>
                <w:sz w:val="23"/>
                <w:lang w:val="uk-UA"/>
              </w:rPr>
              <w:t>безбар’єрного</w:t>
            </w:r>
            <w:proofErr w:type="spellEnd"/>
            <w:r w:rsidRPr="008B48B5">
              <w:rPr>
                <w:i/>
                <w:sz w:val="23"/>
                <w:lang w:val="uk-UA"/>
              </w:rPr>
              <w:t xml:space="preserve"> простору в ДП МА «Бориспіль» - проект реалізується у рамках Національної стратегії зі створення </w:t>
            </w:r>
            <w:proofErr w:type="spellStart"/>
            <w:r w:rsidRPr="008B48B5">
              <w:rPr>
                <w:i/>
                <w:sz w:val="23"/>
                <w:lang w:val="uk-UA"/>
              </w:rPr>
              <w:t>безбар’єрного</w:t>
            </w:r>
            <w:proofErr w:type="spellEnd"/>
            <w:r w:rsidRPr="008B48B5">
              <w:rPr>
                <w:i/>
                <w:sz w:val="23"/>
                <w:lang w:val="uk-UA"/>
              </w:rPr>
              <w:t xml:space="preserve"> простору в Україні на період до 2030 року, яка розроблена та затверджена в межах ініціативи Першої леді Олени </w:t>
            </w:r>
            <w:proofErr w:type="spellStart"/>
            <w:r w:rsidRPr="008B48B5">
              <w:rPr>
                <w:i/>
                <w:sz w:val="23"/>
                <w:lang w:val="uk-UA"/>
              </w:rPr>
              <w:t>Зеленської</w:t>
            </w:r>
            <w:proofErr w:type="spellEnd"/>
            <w:r w:rsidRPr="008B48B5">
              <w:rPr>
                <w:i/>
                <w:sz w:val="23"/>
                <w:lang w:val="uk-UA"/>
              </w:rPr>
              <w:t>.</w:t>
            </w:r>
          </w:p>
        </w:tc>
      </w:tr>
    </w:tbl>
    <w:p w:rsidR="006F428D" w:rsidRPr="008B48B5" w:rsidRDefault="006F428D" w:rsidP="00A12478">
      <w:pPr>
        <w:rPr>
          <w:b/>
          <w:sz w:val="23"/>
          <w:lang w:val="uk-UA"/>
        </w:rPr>
      </w:pPr>
    </w:p>
    <w:p w:rsidR="006926A0" w:rsidRPr="00A60B91" w:rsidRDefault="006926A0" w:rsidP="006926A0">
      <w:pPr>
        <w:ind w:firstLine="567"/>
        <w:jc w:val="both"/>
        <w:rPr>
          <w:sz w:val="23"/>
          <w:lang w:val="uk-UA"/>
        </w:rPr>
      </w:pPr>
      <w:r w:rsidRPr="008B48B5">
        <w:rPr>
          <w:sz w:val="23"/>
          <w:lang w:val="uk-UA"/>
        </w:rPr>
        <w:t xml:space="preserve">Враховуючи зазначене, замовник прийняв рішення стосовно застосування таких технічних та </w:t>
      </w:r>
      <w:r w:rsidRPr="00A60B91">
        <w:rPr>
          <w:sz w:val="23"/>
          <w:lang w:val="uk-UA"/>
        </w:rPr>
        <w:t>якісних характеристик предмета закупівлі:</w:t>
      </w:r>
    </w:p>
    <w:p w:rsidR="006F428D" w:rsidRPr="00A60B91" w:rsidRDefault="006F428D" w:rsidP="00A12478">
      <w:pPr>
        <w:rPr>
          <w:b/>
          <w:sz w:val="23"/>
          <w:lang w:val="uk-UA"/>
        </w:rPr>
      </w:pPr>
    </w:p>
    <w:p w:rsidR="006F428D" w:rsidRPr="008B48B5" w:rsidRDefault="006926A0" w:rsidP="00A12478">
      <w:pPr>
        <w:rPr>
          <w:b/>
          <w:sz w:val="23"/>
          <w:lang w:val="uk-UA"/>
        </w:rPr>
      </w:pPr>
      <w:r w:rsidRPr="00A60B91">
        <w:rPr>
          <w:b/>
          <w:sz w:val="23"/>
          <w:lang w:val="uk-UA"/>
        </w:rPr>
        <w:t>специфікація</w:t>
      </w:r>
    </w:p>
    <w:p w:rsidR="006F428D" w:rsidRPr="008B48B5" w:rsidRDefault="006F428D" w:rsidP="00A12478">
      <w:pPr>
        <w:rPr>
          <w:b/>
          <w:sz w:val="23"/>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126"/>
        <w:gridCol w:w="1134"/>
        <w:gridCol w:w="850"/>
        <w:gridCol w:w="5670"/>
      </w:tblGrid>
      <w:tr w:rsidR="008B48B5" w:rsidRPr="008B48B5" w:rsidTr="008B48B5">
        <w:tc>
          <w:tcPr>
            <w:tcW w:w="493" w:type="dxa"/>
            <w:tcBorders>
              <w:top w:val="single" w:sz="4" w:space="0" w:color="auto"/>
              <w:left w:val="single" w:sz="4" w:space="0" w:color="auto"/>
              <w:bottom w:val="single" w:sz="4" w:space="0" w:color="auto"/>
              <w:right w:val="single" w:sz="4" w:space="0" w:color="auto"/>
            </w:tcBorders>
            <w:shd w:val="clear" w:color="auto" w:fill="D9E2F3"/>
          </w:tcPr>
          <w:p w:rsidR="008B48B5" w:rsidRPr="008B48B5" w:rsidRDefault="008B48B5" w:rsidP="00A638B1">
            <w:pPr>
              <w:widowControl w:val="0"/>
              <w:rPr>
                <w:b/>
                <w:sz w:val="23"/>
                <w:lang w:val="uk-UA"/>
              </w:rPr>
            </w:pPr>
            <w:r w:rsidRPr="008B48B5">
              <w:rPr>
                <w:b/>
                <w:sz w:val="23"/>
                <w:lang w:val="uk-UA"/>
              </w:rPr>
              <w:t>№ п/п</w:t>
            </w:r>
          </w:p>
        </w:tc>
        <w:tc>
          <w:tcPr>
            <w:tcW w:w="2126" w:type="dxa"/>
            <w:tcBorders>
              <w:top w:val="single" w:sz="4" w:space="0" w:color="auto"/>
              <w:left w:val="single" w:sz="4" w:space="0" w:color="auto"/>
              <w:bottom w:val="single" w:sz="4" w:space="0" w:color="auto"/>
              <w:right w:val="single" w:sz="4" w:space="0" w:color="auto"/>
            </w:tcBorders>
            <w:shd w:val="clear" w:color="auto" w:fill="D9E2F3"/>
          </w:tcPr>
          <w:p w:rsidR="008B48B5" w:rsidRPr="008B48B5" w:rsidRDefault="008B48B5" w:rsidP="00A638B1">
            <w:pPr>
              <w:widowControl w:val="0"/>
              <w:jc w:val="center"/>
              <w:rPr>
                <w:b/>
                <w:sz w:val="23"/>
                <w:lang w:val="uk-UA"/>
              </w:rPr>
            </w:pPr>
            <w:r w:rsidRPr="008B48B5">
              <w:rPr>
                <w:b/>
                <w:sz w:val="23"/>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D9E2F3"/>
            <w:hideMark/>
          </w:tcPr>
          <w:p w:rsidR="008B48B5" w:rsidRPr="008B48B5" w:rsidRDefault="008B48B5" w:rsidP="00A638B1">
            <w:pPr>
              <w:widowControl w:val="0"/>
              <w:jc w:val="center"/>
              <w:rPr>
                <w:b/>
                <w:sz w:val="23"/>
                <w:lang w:val="uk-UA"/>
              </w:rPr>
            </w:pPr>
            <w:r w:rsidRPr="008B48B5">
              <w:rPr>
                <w:b/>
                <w:sz w:val="23"/>
                <w:lang w:val="uk-UA"/>
              </w:rPr>
              <w:t xml:space="preserve">Од. </w:t>
            </w:r>
            <w:proofErr w:type="spellStart"/>
            <w:r w:rsidRPr="008B48B5">
              <w:rPr>
                <w:b/>
                <w:sz w:val="23"/>
                <w:lang w:val="uk-UA"/>
              </w:rPr>
              <w:t>вим</w:t>
            </w:r>
            <w:proofErr w:type="spellEnd"/>
            <w:r w:rsidRPr="008B48B5">
              <w:rPr>
                <w:b/>
                <w:sz w:val="23"/>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8B48B5" w:rsidRPr="008B48B5" w:rsidRDefault="008B48B5" w:rsidP="00A638B1">
            <w:pPr>
              <w:widowControl w:val="0"/>
              <w:jc w:val="center"/>
              <w:rPr>
                <w:b/>
                <w:sz w:val="23"/>
                <w:lang w:val="uk-UA"/>
              </w:rPr>
            </w:pPr>
            <w:r w:rsidRPr="008B48B5">
              <w:rPr>
                <w:b/>
                <w:sz w:val="23"/>
                <w:lang w:val="uk-UA"/>
              </w:rPr>
              <w:t>К-сть</w:t>
            </w:r>
          </w:p>
        </w:tc>
        <w:tc>
          <w:tcPr>
            <w:tcW w:w="5670" w:type="dxa"/>
            <w:tcBorders>
              <w:top w:val="single" w:sz="4" w:space="0" w:color="auto"/>
              <w:left w:val="single" w:sz="4" w:space="0" w:color="auto"/>
              <w:bottom w:val="single" w:sz="4" w:space="0" w:color="auto"/>
              <w:right w:val="single" w:sz="4" w:space="0" w:color="auto"/>
            </w:tcBorders>
            <w:shd w:val="clear" w:color="auto" w:fill="D9E2F3"/>
          </w:tcPr>
          <w:p w:rsidR="008B48B5" w:rsidRPr="008B48B5" w:rsidRDefault="008B48B5" w:rsidP="00A638B1">
            <w:pPr>
              <w:widowControl w:val="0"/>
              <w:jc w:val="center"/>
              <w:rPr>
                <w:b/>
                <w:sz w:val="23"/>
                <w:lang w:val="uk-UA"/>
              </w:rPr>
            </w:pPr>
            <w:r w:rsidRPr="008B48B5">
              <w:rPr>
                <w:b/>
                <w:sz w:val="23"/>
                <w:lang w:val="uk-UA"/>
              </w:rPr>
              <w:t>Технічні та якісні характеристики предмета закупівлі</w:t>
            </w:r>
          </w:p>
          <w:p w:rsidR="008B48B5" w:rsidRPr="008B48B5" w:rsidRDefault="008B48B5" w:rsidP="00A638B1">
            <w:pPr>
              <w:widowControl w:val="0"/>
              <w:jc w:val="center"/>
              <w:rPr>
                <w:b/>
                <w:sz w:val="23"/>
                <w:lang w:val="uk-UA"/>
              </w:rPr>
            </w:pPr>
            <w:r w:rsidRPr="008B48B5">
              <w:rPr>
                <w:b/>
                <w:sz w:val="23"/>
                <w:lang w:val="uk-UA"/>
              </w:rPr>
              <w:t>(Технічна специфікація)</w:t>
            </w:r>
          </w:p>
        </w:tc>
      </w:tr>
      <w:tr w:rsidR="008B48B5" w:rsidRPr="008B48B5" w:rsidTr="008B48B5">
        <w:trPr>
          <w:trHeight w:val="335"/>
        </w:trPr>
        <w:tc>
          <w:tcPr>
            <w:tcW w:w="493" w:type="dxa"/>
            <w:tcBorders>
              <w:top w:val="single" w:sz="4" w:space="0" w:color="auto"/>
              <w:left w:val="single" w:sz="4" w:space="0" w:color="auto"/>
              <w:bottom w:val="single" w:sz="4" w:space="0" w:color="auto"/>
              <w:right w:val="single" w:sz="4" w:space="0" w:color="auto"/>
            </w:tcBorders>
            <w:hideMark/>
          </w:tcPr>
          <w:p w:rsidR="008B48B5" w:rsidRPr="008B48B5" w:rsidRDefault="008B48B5" w:rsidP="00A638B1">
            <w:pPr>
              <w:widowControl w:val="0"/>
              <w:rPr>
                <w:sz w:val="23"/>
                <w:lang w:val="uk-UA"/>
              </w:rPr>
            </w:pPr>
            <w:r w:rsidRPr="008B48B5">
              <w:rPr>
                <w:sz w:val="23"/>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8B48B5" w:rsidRPr="008B48B5" w:rsidRDefault="008B48B5" w:rsidP="00A638B1">
            <w:pPr>
              <w:pStyle w:val="Default"/>
              <w:rPr>
                <w:sz w:val="23"/>
              </w:rPr>
            </w:pPr>
            <w:r w:rsidRPr="008B48B5">
              <w:rPr>
                <w:sz w:val="23"/>
              </w:rPr>
              <w:t xml:space="preserve">Проведення технічного обстеження пасажирського терміналу «D» та складання звіту на предмет доступності для осіб з інвалідністю та інших </w:t>
            </w:r>
            <w:proofErr w:type="spellStart"/>
            <w:r w:rsidRPr="008B48B5">
              <w:rPr>
                <w:sz w:val="23"/>
              </w:rPr>
              <w:t>маломобільних</w:t>
            </w:r>
            <w:proofErr w:type="spellEnd"/>
            <w:r w:rsidRPr="008B48B5">
              <w:rPr>
                <w:sz w:val="23"/>
              </w:rPr>
              <w:t xml:space="preserve"> груп населення в частині тактильних елементів доступності для пасажирів з порушенням зору </w:t>
            </w:r>
          </w:p>
        </w:tc>
        <w:tc>
          <w:tcPr>
            <w:tcW w:w="1134" w:type="dxa"/>
            <w:tcBorders>
              <w:top w:val="single" w:sz="4" w:space="0" w:color="auto"/>
              <w:left w:val="single" w:sz="4" w:space="0" w:color="auto"/>
              <w:bottom w:val="single" w:sz="4" w:space="0" w:color="auto"/>
              <w:right w:val="single" w:sz="4" w:space="0" w:color="auto"/>
            </w:tcBorders>
          </w:tcPr>
          <w:p w:rsidR="008B48B5" w:rsidRPr="008B48B5" w:rsidRDefault="008B48B5" w:rsidP="00A638B1">
            <w:pPr>
              <w:widowControl w:val="0"/>
              <w:jc w:val="center"/>
              <w:rPr>
                <w:sz w:val="23"/>
                <w:lang w:val="uk-UA"/>
              </w:rPr>
            </w:pPr>
            <w:r w:rsidRPr="008B48B5">
              <w:rPr>
                <w:sz w:val="23"/>
                <w:lang w:val="uk-UA"/>
              </w:rPr>
              <w:t>послуга</w:t>
            </w:r>
          </w:p>
        </w:tc>
        <w:tc>
          <w:tcPr>
            <w:tcW w:w="850" w:type="dxa"/>
            <w:tcBorders>
              <w:top w:val="single" w:sz="4" w:space="0" w:color="auto"/>
              <w:left w:val="single" w:sz="4" w:space="0" w:color="auto"/>
              <w:bottom w:val="single" w:sz="4" w:space="0" w:color="auto"/>
              <w:right w:val="single" w:sz="4" w:space="0" w:color="auto"/>
            </w:tcBorders>
          </w:tcPr>
          <w:p w:rsidR="008B48B5" w:rsidRPr="008B48B5" w:rsidRDefault="008B48B5" w:rsidP="00A638B1">
            <w:pPr>
              <w:widowControl w:val="0"/>
              <w:jc w:val="center"/>
              <w:rPr>
                <w:sz w:val="23"/>
                <w:lang w:val="uk-UA"/>
              </w:rPr>
            </w:pPr>
            <w:r w:rsidRPr="008B48B5">
              <w:rPr>
                <w:sz w:val="23"/>
                <w:lang w:val="uk-UA"/>
              </w:rPr>
              <w:t>1</w:t>
            </w:r>
          </w:p>
        </w:tc>
        <w:tc>
          <w:tcPr>
            <w:tcW w:w="5670" w:type="dxa"/>
            <w:tcBorders>
              <w:top w:val="single" w:sz="4" w:space="0" w:color="auto"/>
              <w:left w:val="single" w:sz="4" w:space="0" w:color="auto"/>
              <w:bottom w:val="single" w:sz="4" w:space="0" w:color="auto"/>
              <w:right w:val="single" w:sz="4" w:space="0" w:color="auto"/>
            </w:tcBorders>
          </w:tcPr>
          <w:p w:rsidR="008B48B5" w:rsidRPr="008B48B5" w:rsidRDefault="008B48B5" w:rsidP="00A638B1">
            <w:pPr>
              <w:pStyle w:val="Default"/>
              <w:jc w:val="both"/>
              <w:rPr>
                <w:color w:val="FF0000"/>
                <w:sz w:val="23"/>
              </w:rPr>
            </w:pPr>
            <w:r w:rsidRPr="008B48B5">
              <w:rPr>
                <w:i/>
                <w:sz w:val="23"/>
              </w:rPr>
              <w:t>Послуга складається з наступних етапів</w:t>
            </w:r>
            <w:r w:rsidRPr="008B48B5">
              <w:rPr>
                <w:sz w:val="23"/>
              </w:rPr>
              <w:t>:</w:t>
            </w:r>
          </w:p>
          <w:p w:rsidR="008B48B5" w:rsidRPr="008B48B5" w:rsidRDefault="008B48B5" w:rsidP="00A638B1">
            <w:pPr>
              <w:pStyle w:val="Default"/>
              <w:jc w:val="both"/>
              <w:rPr>
                <w:b/>
                <w:sz w:val="23"/>
              </w:rPr>
            </w:pPr>
            <w:r w:rsidRPr="008B48B5">
              <w:rPr>
                <w:b/>
                <w:sz w:val="23"/>
              </w:rPr>
              <w:t xml:space="preserve">Етап 1 </w:t>
            </w:r>
          </w:p>
          <w:p w:rsidR="008B48B5" w:rsidRPr="008B48B5" w:rsidRDefault="008B48B5" w:rsidP="00A638B1">
            <w:pPr>
              <w:pStyle w:val="Default"/>
              <w:jc w:val="both"/>
              <w:rPr>
                <w:sz w:val="23"/>
              </w:rPr>
            </w:pPr>
            <w:r w:rsidRPr="008B48B5">
              <w:rPr>
                <w:sz w:val="23"/>
              </w:rPr>
              <w:t xml:space="preserve">Перевірка (аудит) у вигляді технічного обстеження пасажирського терміналу «D» </w:t>
            </w:r>
            <w:proofErr w:type="spellStart"/>
            <w:r w:rsidRPr="008B48B5">
              <w:rPr>
                <w:sz w:val="23"/>
              </w:rPr>
              <w:t>інв</w:t>
            </w:r>
            <w:proofErr w:type="spellEnd"/>
            <w:r w:rsidRPr="008B48B5">
              <w:rPr>
                <w:sz w:val="23"/>
              </w:rPr>
              <w:t xml:space="preserve">. №47485 на предмет зон/місць встановлення, маршрутів руху, довжини маршрутів, різновидів та </w:t>
            </w:r>
            <w:proofErr w:type="spellStart"/>
            <w:r w:rsidRPr="008B48B5">
              <w:rPr>
                <w:sz w:val="23"/>
              </w:rPr>
              <w:t>типо</w:t>
            </w:r>
            <w:proofErr w:type="spellEnd"/>
            <w:r w:rsidRPr="008B48B5">
              <w:rPr>
                <w:sz w:val="23"/>
              </w:rPr>
              <w:t xml:space="preserve">-розмірів тактильної смуги (далі – ТС) та тактильних інформаційних покажчиків (далі –ТІП) з метою дотримання норм і вимог ДБН В.2.2-40:2018 ІЗ ЗМІНОЮ № 1 ІНКЛЮЗИВНІСТЬ БУДІВЕЛЬ І СПОРУД, а також функціональних складових ТС та ТІП з урахуванням потреб пасажирів з порушенням зору. </w:t>
            </w:r>
          </w:p>
          <w:p w:rsidR="008B48B5" w:rsidRPr="008B48B5" w:rsidRDefault="008B48B5" w:rsidP="00A638B1">
            <w:pPr>
              <w:widowControl w:val="0"/>
              <w:jc w:val="both"/>
              <w:rPr>
                <w:sz w:val="23"/>
                <w:lang w:val="uk-UA"/>
              </w:rPr>
            </w:pPr>
            <w:r w:rsidRPr="008B48B5">
              <w:rPr>
                <w:b/>
                <w:color w:val="000000"/>
                <w:sz w:val="23"/>
                <w:lang w:val="uk-UA"/>
              </w:rPr>
              <w:t>Етап 2</w:t>
            </w:r>
            <w:r w:rsidRPr="008B48B5">
              <w:rPr>
                <w:sz w:val="23"/>
                <w:lang w:val="uk-UA"/>
              </w:rPr>
              <w:t xml:space="preserve"> </w:t>
            </w:r>
          </w:p>
          <w:p w:rsidR="008B48B5" w:rsidRPr="008B48B5" w:rsidRDefault="008B48B5" w:rsidP="00A60B91">
            <w:pPr>
              <w:widowControl w:val="0"/>
              <w:jc w:val="both"/>
              <w:rPr>
                <w:sz w:val="23"/>
                <w:lang w:val="uk-UA"/>
              </w:rPr>
            </w:pPr>
            <w:r w:rsidRPr="008B48B5">
              <w:rPr>
                <w:sz w:val="23"/>
                <w:lang w:val="uk-UA"/>
              </w:rPr>
              <w:t>Складання звіту у вигляді концепції (в електронному форматі (</w:t>
            </w:r>
            <w:proofErr w:type="spellStart"/>
            <w:r w:rsidRPr="008B48B5">
              <w:rPr>
                <w:sz w:val="23"/>
              </w:rPr>
              <w:t>Word</w:t>
            </w:r>
            <w:proofErr w:type="spellEnd"/>
            <w:r w:rsidRPr="008B48B5">
              <w:rPr>
                <w:sz w:val="23"/>
                <w:lang w:val="uk-UA"/>
              </w:rPr>
              <w:t xml:space="preserve">, </w:t>
            </w:r>
            <w:r w:rsidRPr="008B48B5">
              <w:rPr>
                <w:sz w:val="23"/>
              </w:rPr>
              <w:t>PDF</w:t>
            </w:r>
            <w:r w:rsidRPr="008B48B5">
              <w:rPr>
                <w:sz w:val="23"/>
                <w:lang w:val="uk-UA"/>
              </w:rPr>
              <w:t xml:space="preserve">) та на паперовому носії), яка включає інформацію про обстеження (поточний стан, пропозиції та рекомендації щодо необхідних змін з посиланням на діючі нормативні документи з </w:t>
            </w:r>
            <w:proofErr w:type="spellStart"/>
            <w:r w:rsidRPr="008B48B5">
              <w:rPr>
                <w:sz w:val="23"/>
                <w:lang w:val="uk-UA"/>
              </w:rPr>
              <w:t>інклюзивності</w:t>
            </w:r>
            <w:proofErr w:type="spellEnd"/>
            <w:r w:rsidRPr="008B48B5">
              <w:rPr>
                <w:sz w:val="23"/>
                <w:lang w:val="uk-UA"/>
              </w:rPr>
              <w:t xml:space="preserve"> та/або міжнародний досвід), схеми, планувальні рішення, робочі креслення, робочу документацію щодо маршрутів ТС та розміщення і різновидів ТІП (розміри, матеріали виготовлення, кольорові рішення, текст тощо). Погодження із Замовником концепції. </w:t>
            </w:r>
          </w:p>
        </w:tc>
      </w:tr>
    </w:tbl>
    <w:p w:rsidR="006F428D" w:rsidRPr="008B48B5" w:rsidRDefault="006F428D" w:rsidP="00A12478">
      <w:pPr>
        <w:rPr>
          <w:b/>
          <w:sz w:val="23"/>
          <w:lang w:val="uk-UA"/>
        </w:rPr>
      </w:pPr>
    </w:p>
    <w:sectPr w:rsidR="006F428D" w:rsidRPr="008B48B5"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31" w:rsidRDefault="00EA1031">
      <w:r>
        <w:separator/>
      </w:r>
    </w:p>
  </w:endnote>
  <w:endnote w:type="continuationSeparator" w:id="0">
    <w:p w:rsidR="00EA1031" w:rsidRDefault="00EA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E6CF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6DE7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B569A">
      <w:rPr>
        <w:sz w:val="20"/>
        <w:szCs w:val="20"/>
        <w:lang w:val="uk-UA"/>
      </w:rPr>
      <w:t xml:space="preserve"> </w:t>
    </w:r>
    <w:r w:rsidR="00DB569A" w:rsidRPr="008B48B5">
      <w:rPr>
        <w:sz w:val="16"/>
        <w:szCs w:val="16"/>
        <w:lang w:val="uk-UA"/>
      </w:rPr>
      <w:t>Проведення технічного обстеження пасажирського</w:t>
    </w:r>
    <w:r w:rsidR="008B48B5">
      <w:rPr>
        <w:sz w:val="16"/>
        <w:szCs w:val="16"/>
        <w:lang w:val="uk-UA"/>
      </w:rPr>
      <w:t xml:space="preserve"> </w:t>
    </w:r>
    <w:r w:rsidR="00DB569A" w:rsidRPr="008B48B5">
      <w:rPr>
        <w:sz w:val="16"/>
        <w:szCs w:val="16"/>
        <w:lang w:val="uk-UA"/>
      </w:rPr>
      <w:t>терміналу «D» та складання звіту на предмет</w:t>
    </w:r>
    <w:r w:rsidR="008B48B5">
      <w:rPr>
        <w:sz w:val="16"/>
        <w:szCs w:val="16"/>
        <w:lang w:val="uk-UA"/>
      </w:rPr>
      <w:t xml:space="preserve"> </w:t>
    </w:r>
    <w:r w:rsidR="00DB569A" w:rsidRPr="008B48B5">
      <w:rPr>
        <w:sz w:val="16"/>
        <w:szCs w:val="16"/>
        <w:lang w:val="uk-UA"/>
      </w:rPr>
      <w:t>доступності для осіб з інвалідністю та інших</w:t>
    </w:r>
    <w:r w:rsidR="008B48B5">
      <w:rPr>
        <w:sz w:val="16"/>
        <w:szCs w:val="16"/>
        <w:lang w:val="uk-UA"/>
      </w:rPr>
      <w:t xml:space="preserve"> </w:t>
    </w:r>
    <w:proofErr w:type="spellStart"/>
    <w:r w:rsidR="00DB569A" w:rsidRPr="008B48B5">
      <w:rPr>
        <w:sz w:val="16"/>
        <w:szCs w:val="16"/>
        <w:lang w:val="uk-UA"/>
      </w:rPr>
      <w:t>маломобільних</w:t>
    </w:r>
    <w:proofErr w:type="spellEnd"/>
    <w:r w:rsidR="00DB569A" w:rsidRPr="008B48B5">
      <w:rPr>
        <w:sz w:val="16"/>
        <w:szCs w:val="16"/>
        <w:lang w:val="uk-UA"/>
      </w:rPr>
      <w:t xml:space="preserve"> груп населення в частині</w:t>
    </w:r>
    <w:r w:rsidR="008B48B5">
      <w:rPr>
        <w:sz w:val="16"/>
        <w:szCs w:val="16"/>
        <w:lang w:val="uk-UA"/>
      </w:rPr>
      <w:t xml:space="preserve"> </w:t>
    </w:r>
    <w:r w:rsidR="00DB569A" w:rsidRPr="008B48B5">
      <w:rPr>
        <w:sz w:val="16"/>
        <w:szCs w:val="16"/>
        <w:lang w:val="uk-UA"/>
      </w:rPr>
      <w:t>тактильних елементів доступності для пасажирів з</w:t>
    </w:r>
    <w:r w:rsidR="008B48B5">
      <w:rPr>
        <w:sz w:val="16"/>
        <w:szCs w:val="16"/>
        <w:lang w:val="uk-UA"/>
      </w:rPr>
      <w:t xml:space="preserve"> </w:t>
    </w:r>
    <w:r w:rsidR="00DB569A" w:rsidRPr="008B48B5">
      <w:rPr>
        <w:sz w:val="16"/>
        <w:szCs w:val="16"/>
        <w:lang w:val="uk-UA"/>
      </w:rPr>
      <w:t xml:space="preserve">порушенням зору, код ДК 021:2015 - 71630000-3 - Послуги з технічного огляду та </w:t>
    </w:r>
    <w:proofErr w:type="spellStart"/>
    <w:r w:rsidR="00DB569A" w:rsidRPr="008B48B5">
      <w:rPr>
        <w:sz w:val="16"/>
        <w:szCs w:val="16"/>
        <w:lang w:val="uk-UA"/>
      </w:rPr>
      <w:t>випробовувань</w:t>
    </w:r>
    <w:proofErr w:type="spellEnd"/>
    <w:r w:rsidR="00DB569A">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C426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C426B">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31" w:rsidRDefault="00EA1031">
      <w:r>
        <w:separator/>
      </w:r>
    </w:p>
  </w:footnote>
  <w:footnote w:type="continuationSeparator" w:id="0">
    <w:p w:rsidR="00EA1031" w:rsidRDefault="00EA1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E6CF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711B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A78AA"/>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48B5"/>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0B91"/>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426B"/>
    <w:rsid w:val="00BC6588"/>
    <w:rsid w:val="00BC7FC3"/>
    <w:rsid w:val="00BD06B6"/>
    <w:rsid w:val="00BD1E74"/>
    <w:rsid w:val="00BD43AB"/>
    <w:rsid w:val="00BD554B"/>
    <w:rsid w:val="00BD55EF"/>
    <w:rsid w:val="00BD6878"/>
    <w:rsid w:val="00BD6E95"/>
    <w:rsid w:val="00BE49E0"/>
    <w:rsid w:val="00BE62EE"/>
    <w:rsid w:val="00BE6CF6"/>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B569A"/>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1031"/>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21C4737-74FC-4147-9E88-8AFEFD41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8B48B5"/>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8E7E-D68F-4D1B-9858-D58A0783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7</cp:revision>
  <cp:lastPrinted>2021-11-17T09:02:00Z</cp:lastPrinted>
  <dcterms:created xsi:type="dcterms:W3CDTF">2023-11-30T13:49:00Z</dcterms:created>
  <dcterms:modified xsi:type="dcterms:W3CDTF">2023-12-01T12:09:00Z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