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10F2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8F7516" w:rsidRDefault="005F3529" w:rsidP="0063471D">
      <w:pPr>
        <w:pStyle w:val="a3"/>
        <w:widowControl w:val="0"/>
        <w:jc w:val="both"/>
        <w:rPr>
          <w:sz w:val="22"/>
          <w:szCs w:val="22"/>
          <w:lang w:val="uk-UA"/>
        </w:rPr>
      </w:pPr>
    </w:p>
    <w:p w:rsidR="007D7B6F" w:rsidRPr="008F7516" w:rsidRDefault="003C4B6B" w:rsidP="0063471D">
      <w:pPr>
        <w:pStyle w:val="a3"/>
        <w:widowControl w:val="0"/>
        <w:jc w:val="both"/>
        <w:rPr>
          <w:sz w:val="22"/>
          <w:szCs w:val="22"/>
          <w:lang w:val="uk-UA"/>
        </w:rPr>
      </w:pPr>
      <w:r w:rsidRPr="008F7516">
        <w:rPr>
          <w:sz w:val="22"/>
          <w:szCs w:val="22"/>
          <w:lang w:val="uk-UA"/>
        </w:rPr>
        <w:t xml:space="preserve">Підстава: </w:t>
      </w:r>
      <w:r w:rsidR="007D7B6F" w:rsidRPr="008F7516">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F7516"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F7516" w:rsidTr="00C62708">
        <w:tc>
          <w:tcPr>
            <w:tcW w:w="487" w:type="pct"/>
            <w:shd w:val="clear" w:color="auto" w:fill="DEEAF6"/>
          </w:tcPr>
          <w:p w:rsidR="00A76484" w:rsidRPr="008F7516" w:rsidRDefault="00A76484" w:rsidP="002D4D30">
            <w:pPr>
              <w:widowControl w:val="0"/>
              <w:contextualSpacing/>
              <w:jc w:val="center"/>
              <w:rPr>
                <w:b/>
                <w:sz w:val="22"/>
                <w:szCs w:val="22"/>
                <w:lang w:val="uk-UA"/>
              </w:rPr>
            </w:pPr>
            <w:r w:rsidRPr="008F7516">
              <w:rPr>
                <w:b/>
                <w:sz w:val="22"/>
                <w:szCs w:val="22"/>
                <w:lang w:val="uk-UA"/>
              </w:rPr>
              <w:t>Пункт Кошторису</w:t>
            </w:r>
          </w:p>
        </w:tc>
        <w:tc>
          <w:tcPr>
            <w:tcW w:w="1527" w:type="pct"/>
            <w:shd w:val="clear" w:color="auto" w:fill="DEEAF6"/>
          </w:tcPr>
          <w:p w:rsidR="00A76484" w:rsidRPr="008F7516" w:rsidRDefault="00A76484" w:rsidP="002D4D30">
            <w:pPr>
              <w:widowControl w:val="0"/>
              <w:contextualSpacing/>
              <w:jc w:val="center"/>
              <w:rPr>
                <w:b/>
                <w:sz w:val="22"/>
                <w:szCs w:val="22"/>
                <w:lang w:val="uk-UA"/>
              </w:rPr>
            </w:pPr>
            <w:r w:rsidRPr="008F7516">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8F7516" w:rsidRDefault="00A76484" w:rsidP="00DB2D70">
            <w:pPr>
              <w:widowControl w:val="0"/>
              <w:contextualSpacing/>
              <w:jc w:val="center"/>
              <w:rPr>
                <w:b/>
                <w:sz w:val="22"/>
                <w:szCs w:val="22"/>
                <w:lang w:val="uk-UA"/>
              </w:rPr>
            </w:pPr>
            <w:r w:rsidRPr="008F7516">
              <w:rPr>
                <w:b/>
                <w:sz w:val="22"/>
                <w:szCs w:val="22"/>
                <w:lang w:val="uk-UA"/>
              </w:rPr>
              <w:t>Очікувана варт</w:t>
            </w:r>
            <w:r w:rsidR="00DB2D70" w:rsidRPr="008F7516">
              <w:rPr>
                <w:b/>
                <w:sz w:val="22"/>
                <w:szCs w:val="22"/>
                <w:lang w:val="uk-UA"/>
              </w:rPr>
              <w:t>ість предмета закупівлі згідно р</w:t>
            </w:r>
            <w:r w:rsidRPr="008F7516">
              <w:rPr>
                <w:b/>
                <w:sz w:val="22"/>
                <w:szCs w:val="22"/>
                <w:lang w:val="uk-UA"/>
              </w:rPr>
              <w:t xml:space="preserve">ічного плану </w:t>
            </w:r>
            <w:proofErr w:type="spellStart"/>
            <w:r w:rsidRPr="008F7516">
              <w:rPr>
                <w:b/>
                <w:sz w:val="22"/>
                <w:szCs w:val="22"/>
                <w:lang w:val="uk-UA"/>
              </w:rPr>
              <w:t>закупівель</w:t>
            </w:r>
            <w:proofErr w:type="spellEnd"/>
          </w:p>
        </w:tc>
        <w:tc>
          <w:tcPr>
            <w:tcW w:w="1102" w:type="pct"/>
            <w:shd w:val="clear" w:color="auto" w:fill="DEEAF6"/>
          </w:tcPr>
          <w:p w:rsidR="00A76484" w:rsidRPr="008F7516" w:rsidRDefault="00A76484" w:rsidP="002D4D30">
            <w:pPr>
              <w:widowControl w:val="0"/>
              <w:contextualSpacing/>
              <w:jc w:val="center"/>
              <w:rPr>
                <w:b/>
                <w:sz w:val="22"/>
                <w:szCs w:val="22"/>
                <w:lang w:val="uk-UA"/>
              </w:rPr>
            </w:pPr>
            <w:r w:rsidRPr="008F7516">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F7516" w:rsidRDefault="00A355EA" w:rsidP="002D4D30">
            <w:pPr>
              <w:widowControl w:val="0"/>
              <w:contextualSpacing/>
              <w:jc w:val="center"/>
              <w:rPr>
                <w:b/>
                <w:sz w:val="22"/>
                <w:szCs w:val="22"/>
                <w:lang w:val="uk-UA"/>
              </w:rPr>
            </w:pPr>
            <w:r w:rsidRPr="008F7516">
              <w:rPr>
                <w:b/>
                <w:sz w:val="22"/>
                <w:szCs w:val="22"/>
                <w:lang w:val="uk-UA"/>
              </w:rPr>
              <w:t>Ідентифікатор процедури закупівлі</w:t>
            </w:r>
          </w:p>
        </w:tc>
      </w:tr>
      <w:tr w:rsidR="008F7516" w:rsidRPr="008F7516" w:rsidTr="00212515">
        <w:tc>
          <w:tcPr>
            <w:tcW w:w="487" w:type="pct"/>
          </w:tcPr>
          <w:p w:rsidR="008F7516" w:rsidRPr="008F7516" w:rsidRDefault="008F7516" w:rsidP="008F7516">
            <w:pPr>
              <w:widowControl w:val="0"/>
              <w:ind w:right="-11"/>
              <w:rPr>
                <w:sz w:val="22"/>
                <w:szCs w:val="22"/>
                <w:lang w:val="uk-UA" w:eastAsia="uk-UA"/>
              </w:rPr>
            </w:pPr>
            <w:r w:rsidRPr="008F7516">
              <w:rPr>
                <w:sz w:val="22"/>
                <w:szCs w:val="22"/>
                <w:lang w:val="uk-UA"/>
              </w:rPr>
              <w:t xml:space="preserve">43.16 </w:t>
            </w:r>
            <w:r w:rsidRPr="008F7516">
              <w:rPr>
                <w:sz w:val="22"/>
                <w:szCs w:val="22"/>
                <w:lang w:val="uk-UA" w:eastAsia="uk-UA"/>
              </w:rPr>
              <w:t>(2023)</w:t>
            </w:r>
          </w:p>
        </w:tc>
        <w:tc>
          <w:tcPr>
            <w:tcW w:w="1527" w:type="pct"/>
          </w:tcPr>
          <w:p w:rsidR="008F7516" w:rsidRPr="008F7516" w:rsidRDefault="008F7516" w:rsidP="008F7516">
            <w:pPr>
              <w:widowControl w:val="0"/>
              <w:rPr>
                <w:bCs/>
                <w:sz w:val="22"/>
                <w:szCs w:val="22"/>
                <w:lang w:val="uk-UA"/>
              </w:rPr>
            </w:pPr>
            <w:r w:rsidRPr="008F7516">
              <w:rPr>
                <w:b/>
                <w:sz w:val="22"/>
                <w:szCs w:val="22"/>
                <w:lang w:val="uk-UA"/>
              </w:rPr>
              <w:t xml:space="preserve">Заправка/відновлення картриджів,  </w:t>
            </w:r>
            <w:r w:rsidRPr="008F7516">
              <w:rPr>
                <w:sz w:val="22"/>
                <w:szCs w:val="22"/>
                <w:lang w:val="uk-UA"/>
              </w:rPr>
              <w:t xml:space="preserve">код ДК 021:2015 - 50320000-4 - Послуги з ремонту і технічного обслуговування персональних комп’ютерів </w:t>
            </w:r>
          </w:p>
        </w:tc>
        <w:tc>
          <w:tcPr>
            <w:tcW w:w="947" w:type="pct"/>
          </w:tcPr>
          <w:p w:rsidR="008F7516" w:rsidRPr="008F7516" w:rsidRDefault="008F7516" w:rsidP="008F7516">
            <w:pPr>
              <w:widowControl w:val="0"/>
              <w:jc w:val="center"/>
              <w:rPr>
                <w:sz w:val="22"/>
                <w:szCs w:val="22"/>
                <w:lang w:val="uk-UA"/>
              </w:rPr>
            </w:pPr>
            <w:r w:rsidRPr="008F7516">
              <w:rPr>
                <w:sz w:val="22"/>
                <w:szCs w:val="22"/>
                <w:lang w:val="uk-UA"/>
              </w:rPr>
              <w:t xml:space="preserve">247 089,48 </w:t>
            </w:r>
          </w:p>
          <w:p w:rsidR="008F7516" w:rsidRPr="008F7516" w:rsidRDefault="008F7516" w:rsidP="008F7516">
            <w:pPr>
              <w:widowControl w:val="0"/>
              <w:jc w:val="center"/>
              <w:rPr>
                <w:sz w:val="22"/>
                <w:szCs w:val="22"/>
                <w:lang w:val="uk-UA"/>
              </w:rPr>
            </w:pPr>
            <w:r w:rsidRPr="008F7516">
              <w:rPr>
                <w:sz w:val="22"/>
                <w:szCs w:val="22"/>
                <w:lang w:val="uk-UA"/>
              </w:rPr>
              <w:t>грн. з ПДВ</w:t>
            </w:r>
          </w:p>
        </w:tc>
        <w:tc>
          <w:tcPr>
            <w:tcW w:w="1102" w:type="pct"/>
          </w:tcPr>
          <w:p w:rsidR="008F7516" w:rsidRPr="008F7516" w:rsidRDefault="008F7516" w:rsidP="008F7516">
            <w:pPr>
              <w:widowControl w:val="0"/>
              <w:jc w:val="center"/>
              <w:rPr>
                <w:sz w:val="22"/>
                <w:szCs w:val="22"/>
                <w:lang w:val="uk-UA"/>
              </w:rPr>
            </w:pPr>
            <w:r w:rsidRPr="008F7516">
              <w:rPr>
                <w:sz w:val="22"/>
                <w:szCs w:val="22"/>
                <w:lang w:val="uk-UA"/>
              </w:rPr>
              <w:t>205 907,90</w:t>
            </w:r>
          </w:p>
          <w:p w:rsidR="008F7516" w:rsidRPr="008F7516" w:rsidRDefault="008F7516" w:rsidP="008F7516">
            <w:pPr>
              <w:widowControl w:val="0"/>
              <w:jc w:val="center"/>
              <w:rPr>
                <w:sz w:val="22"/>
                <w:szCs w:val="22"/>
                <w:lang w:val="uk-UA"/>
              </w:rPr>
            </w:pPr>
            <w:r w:rsidRPr="008F7516">
              <w:rPr>
                <w:sz w:val="22"/>
                <w:szCs w:val="22"/>
                <w:lang w:val="uk-UA"/>
              </w:rPr>
              <w:t xml:space="preserve">грн. без ПДВ </w:t>
            </w:r>
          </w:p>
        </w:tc>
        <w:tc>
          <w:tcPr>
            <w:tcW w:w="936" w:type="pct"/>
          </w:tcPr>
          <w:p w:rsidR="008F7516" w:rsidRPr="008F7516" w:rsidRDefault="008F7516" w:rsidP="008F7516">
            <w:pPr>
              <w:widowControl w:val="0"/>
              <w:jc w:val="center"/>
              <w:rPr>
                <w:color w:val="0000FF"/>
                <w:sz w:val="22"/>
                <w:szCs w:val="22"/>
                <w:lang w:val="uk-UA"/>
              </w:rPr>
            </w:pPr>
            <w:r w:rsidRPr="008F7516">
              <w:rPr>
                <w:b/>
                <w:sz w:val="22"/>
                <w:szCs w:val="22"/>
                <w:lang w:val="uk-UA"/>
              </w:rPr>
              <w:t>UA-2023-12-05-011957-a</w:t>
            </w:r>
          </w:p>
        </w:tc>
      </w:tr>
    </w:tbl>
    <w:p w:rsidR="00A12478" w:rsidRPr="008F7516" w:rsidRDefault="00A12478" w:rsidP="0063471D">
      <w:pPr>
        <w:pStyle w:val="a3"/>
        <w:widowControl w:val="0"/>
        <w:jc w:val="both"/>
        <w:rPr>
          <w:sz w:val="22"/>
          <w:szCs w:val="22"/>
          <w:lang w:val="uk-UA"/>
        </w:rPr>
      </w:pPr>
    </w:p>
    <w:p w:rsidR="00A355EA" w:rsidRPr="008F7516" w:rsidRDefault="00A355EA" w:rsidP="00C62708">
      <w:pPr>
        <w:widowControl w:val="0"/>
        <w:shd w:val="clear" w:color="auto" w:fill="DEEAF6"/>
        <w:jc w:val="center"/>
        <w:rPr>
          <w:sz w:val="22"/>
          <w:szCs w:val="22"/>
          <w:lang w:val="uk-UA"/>
        </w:rPr>
      </w:pPr>
      <w:r w:rsidRPr="008F7516">
        <w:rPr>
          <w:b/>
          <w:sz w:val="22"/>
          <w:szCs w:val="22"/>
          <w:lang w:val="uk-UA"/>
        </w:rPr>
        <w:t>Обґрунтування на виконання вимог Постанови КМУ від 11.10.2016 № 710:</w:t>
      </w:r>
    </w:p>
    <w:p w:rsidR="006F428D" w:rsidRPr="008F7516"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1327"/>
        <w:gridCol w:w="8453"/>
      </w:tblGrid>
      <w:tr w:rsidR="006F428D" w:rsidRPr="008F7516" w:rsidTr="008F751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F7516" w:rsidRDefault="006F428D" w:rsidP="00C62708">
            <w:pPr>
              <w:rPr>
                <w:sz w:val="22"/>
                <w:szCs w:val="22"/>
                <w:lang w:val="uk-UA"/>
              </w:rPr>
            </w:pPr>
            <w:r w:rsidRPr="008F7516">
              <w:rPr>
                <w:sz w:val="22"/>
                <w:szCs w:val="22"/>
                <w:lang w:val="uk-UA"/>
              </w:rPr>
              <w:t>1</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F7516" w:rsidRDefault="006F428D" w:rsidP="00C62708">
            <w:pPr>
              <w:rPr>
                <w:sz w:val="22"/>
                <w:szCs w:val="22"/>
                <w:lang w:val="uk-UA"/>
              </w:rPr>
            </w:pPr>
            <w:r w:rsidRPr="008F7516">
              <w:rPr>
                <w:sz w:val="22"/>
                <w:szCs w:val="22"/>
                <w:lang w:val="uk-UA"/>
              </w:rPr>
              <w:t>Обґрунтування технічних та якісних характеристик предмета закупівлі</w:t>
            </w:r>
          </w:p>
        </w:tc>
        <w:tc>
          <w:tcPr>
            <w:tcW w:w="845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F7516" w:rsidRDefault="008F7516" w:rsidP="00C62708">
            <w:pPr>
              <w:rPr>
                <w:i/>
                <w:sz w:val="22"/>
                <w:szCs w:val="22"/>
                <w:lang w:val="uk-UA"/>
              </w:rPr>
            </w:pPr>
            <w:r w:rsidRPr="008F7516">
              <w:rPr>
                <w:sz w:val="22"/>
                <w:szCs w:val="22"/>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на основі моніторингу ринку з використанням відкритих джерел та врахуванням практики отримання послуг заправки/відновлення картриджів на підприємстві, а також існуючих потреб щодо них, у відповідності з екологічними вимогами та вимогами безпечності використання.</w:t>
            </w:r>
          </w:p>
        </w:tc>
      </w:tr>
      <w:tr w:rsidR="006F428D" w:rsidRPr="008F7516" w:rsidTr="008F751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F7516" w:rsidRDefault="006F428D" w:rsidP="00C62708">
            <w:pPr>
              <w:rPr>
                <w:bCs/>
                <w:sz w:val="22"/>
                <w:szCs w:val="22"/>
                <w:lang w:val="uk-UA"/>
              </w:rPr>
            </w:pPr>
            <w:r w:rsidRPr="008F7516">
              <w:rPr>
                <w:bCs/>
                <w:sz w:val="22"/>
                <w:szCs w:val="22"/>
                <w:lang w:val="uk-UA"/>
              </w:rPr>
              <w:t>2</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F7516" w:rsidRDefault="006F428D" w:rsidP="00C62708">
            <w:pPr>
              <w:rPr>
                <w:sz w:val="22"/>
                <w:szCs w:val="22"/>
                <w:lang w:val="uk-UA"/>
              </w:rPr>
            </w:pPr>
            <w:r w:rsidRPr="008F7516">
              <w:rPr>
                <w:sz w:val="22"/>
                <w:szCs w:val="22"/>
                <w:lang w:val="uk-UA"/>
              </w:rPr>
              <w:t>Обґрунтування очікуваної вартості предмета закупівлі</w:t>
            </w:r>
          </w:p>
        </w:tc>
        <w:tc>
          <w:tcPr>
            <w:tcW w:w="845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8F7516">
            <w:pPr>
              <w:rPr>
                <w:i/>
                <w:sz w:val="22"/>
                <w:szCs w:val="22"/>
                <w:lang w:val="uk-UA"/>
              </w:rPr>
            </w:pPr>
            <w:r w:rsidRPr="008F7516">
              <w:rPr>
                <w:i/>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F7516">
              <w:rPr>
                <w:i/>
                <w:sz w:val="22"/>
                <w:szCs w:val="22"/>
                <w:lang w:val="uk-UA"/>
              </w:rPr>
              <w:t>закупівель</w:t>
            </w:r>
            <w:proofErr w:type="spellEnd"/>
            <w:r w:rsidRPr="008F7516">
              <w:rPr>
                <w:i/>
                <w:sz w:val="22"/>
                <w:szCs w:val="22"/>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6F428D" w:rsidRPr="008F7516" w:rsidRDefault="008F7516" w:rsidP="008F7516">
            <w:pPr>
              <w:rPr>
                <w:i/>
                <w:sz w:val="22"/>
                <w:szCs w:val="22"/>
                <w:lang w:val="uk-UA"/>
              </w:rPr>
            </w:pPr>
            <w:r w:rsidRPr="008F7516">
              <w:rPr>
                <w:i/>
                <w:sz w:val="22"/>
                <w:szCs w:val="22"/>
                <w:lang w:val="uk-UA"/>
              </w:rPr>
              <w:t>Очікувана вартість предмета закупівлі визначена методом порівняння цін в комерційних пропозиціях отриманих, відповідно до запитів, від потенційних постачальників послуг даного типу та розрахована як  середньоарифметична. Перелік потенційних постачальників товарів визначено в результаті проведеного моніторингу ринку з використанням відкритих джерел.</w:t>
            </w:r>
          </w:p>
        </w:tc>
      </w:tr>
    </w:tbl>
    <w:p w:rsidR="006926A0" w:rsidRPr="008F7516" w:rsidRDefault="006926A0" w:rsidP="006926A0">
      <w:pPr>
        <w:ind w:firstLine="567"/>
        <w:jc w:val="both"/>
        <w:rPr>
          <w:sz w:val="22"/>
          <w:szCs w:val="22"/>
          <w:lang w:val="uk-UA"/>
        </w:rPr>
      </w:pPr>
      <w:r w:rsidRPr="008F7516">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8F7516" w:rsidRDefault="006F428D" w:rsidP="00A12478">
      <w:pPr>
        <w:rPr>
          <w:b/>
          <w:sz w:val="22"/>
          <w:szCs w:val="22"/>
          <w:lang w:val="uk-UA"/>
        </w:rPr>
      </w:pPr>
    </w:p>
    <w:p w:rsidR="006F428D" w:rsidRPr="008F7516" w:rsidRDefault="006926A0" w:rsidP="00A12478">
      <w:pPr>
        <w:rPr>
          <w:b/>
          <w:sz w:val="22"/>
          <w:szCs w:val="22"/>
          <w:lang w:val="uk-UA"/>
        </w:rPr>
      </w:pPr>
      <w:r w:rsidRPr="008F7516">
        <w:rPr>
          <w:b/>
          <w:sz w:val="22"/>
          <w:szCs w:val="22"/>
          <w:lang w:val="uk-UA"/>
        </w:rPr>
        <w:t>специфікація</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4447"/>
        <w:gridCol w:w="567"/>
        <w:gridCol w:w="709"/>
        <w:gridCol w:w="4110"/>
      </w:tblGrid>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8F7516" w:rsidRPr="008F7516" w:rsidRDefault="008F7516" w:rsidP="00BB5B6E">
            <w:pPr>
              <w:widowControl w:val="0"/>
              <w:rPr>
                <w:b/>
                <w:sz w:val="18"/>
                <w:szCs w:val="18"/>
                <w:lang w:val="uk-UA"/>
              </w:rPr>
            </w:pPr>
            <w:r w:rsidRPr="008F7516">
              <w:rPr>
                <w:b/>
                <w:sz w:val="18"/>
                <w:szCs w:val="18"/>
                <w:lang w:val="uk-UA"/>
              </w:rPr>
              <w:t>№ п/п</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8F7516" w:rsidRPr="008F7516" w:rsidRDefault="008F7516" w:rsidP="00BB5B6E">
            <w:pPr>
              <w:widowControl w:val="0"/>
              <w:jc w:val="center"/>
              <w:rPr>
                <w:b/>
                <w:sz w:val="18"/>
                <w:szCs w:val="18"/>
                <w:lang w:val="uk-UA"/>
              </w:rPr>
            </w:pPr>
            <w:r w:rsidRPr="008F7516">
              <w:rPr>
                <w:b/>
                <w:sz w:val="18"/>
                <w:szCs w:val="18"/>
                <w:lang w:val="uk-UA"/>
              </w:rPr>
              <w:t xml:space="preserve">Найменування </w:t>
            </w:r>
          </w:p>
          <w:p w:rsidR="008F7516" w:rsidRPr="008F7516" w:rsidRDefault="008F7516" w:rsidP="00BB5B6E">
            <w:pPr>
              <w:widowControl w:val="0"/>
              <w:jc w:val="center"/>
              <w:rPr>
                <w:b/>
                <w:sz w:val="18"/>
                <w:szCs w:val="18"/>
                <w:lang w:val="uk-UA"/>
              </w:rPr>
            </w:pPr>
            <w:r w:rsidRPr="008F7516">
              <w:rPr>
                <w:b/>
                <w:sz w:val="18"/>
                <w:szCs w:val="18"/>
                <w:lang w:val="uk-UA"/>
              </w:rPr>
              <w:t>послуги</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8F7516" w:rsidRPr="008F7516" w:rsidRDefault="008F7516" w:rsidP="00BB5B6E">
            <w:pPr>
              <w:widowControl w:val="0"/>
              <w:jc w:val="center"/>
              <w:rPr>
                <w:b/>
                <w:sz w:val="18"/>
                <w:szCs w:val="18"/>
                <w:lang w:val="uk-UA"/>
              </w:rPr>
            </w:pPr>
            <w:r w:rsidRPr="008F7516">
              <w:rPr>
                <w:b/>
                <w:sz w:val="18"/>
                <w:szCs w:val="18"/>
                <w:lang w:val="uk-UA"/>
              </w:rPr>
              <w:t>Од.</w:t>
            </w:r>
          </w:p>
          <w:p w:rsidR="008F7516" w:rsidRPr="008F7516" w:rsidRDefault="008F7516" w:rsidP="008F7516">
            <w:pPr>
              <w:widowControl w:val="0"/>
              <w:jc w:val="center"/>
              <w:rPr>
                <w:b/>
                <w:sz w:val="18"/>
                <w:szCs w:val="18"/>
                <w:lang w:val="uk-UA"/>
              </w:rPr>
            </w:pPr>
            <w:r w:rsidRPr="008F7516">
              <w:rPr>
                <w:b/>
                <w:sz w:val="18"/>
                <w:szCs w:val="18"/>
                <w:lang w:val="uk-UA"/>
              </w:rPr>
              <w:t>вимір</w:t>
            </w:r>
            <w:bookmarkStart w:id="0" w:name="_GoBack"/>
            <w:bookmarkEnd w:id="0"/>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8F7516" w:rsidRPr="008F7516" w:rsidRDefault="008F7516" w:rsidP="00BB5B6E">
            <w:pPr>
              <w:widowControl w:val="0"/>
              <w:jc w:val="center"/>
              <w:rPr>
                <w:b/>
                <w:sz w:val="18"/>
                <w:szCs w:val="18"/>
                <w:lang w:val="uk-UA"/>
              </w:rPr>
            </w:pPr>
            <w:r w:rsidRPr="008F7516">
              <w:rPr>
                <w:b/>
                <w:sz w:val="18"/>
                <w:szCs w:val="18"/>
                <w:lang w:val="uk-UA"/>
              </w:rPr>
              <w:t>Кількість</w:t>
            </w:r>
          </w:p>
        </w:tc>
        <w:tc>
          <w:tcPr>
            <w:tcW w:w="41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8F7516" w:rsidRPr="008F7516" w:rsidRDefault="008F7516" w:rsidP="00BB5B6E">
            <w:pPr>
              <w:widowControl w:val="0"/>
              <w:jc w:val="center"/>
              <w:rPr>
                <w:b/>
                <w:sz w:val="18"/>
                <w:szCs w:val="18"/>
                <w:lang w:val="uk-UA"/>
              </w:rPr>
            </w:pPr>
            <w:r w:rsidRPr="008F7516">
              <w:rPr>
                <w:b/>
                <w:sz w:val="18"/>
                <w:szCs w:val="18"/>
                <w:lang w:val="uk-UA"/>
              </w:rPr>
              <w:t>Технічні та якісні характеристики</w:t>
            </w:r>
          </w:p>
          <w:p w:rsidR="008F7516" w:rsidRPr="008F7516" w:rsidRDefault="008F7516" w:rsidP="00BB5B6E">
            <w:pPr>
              <w:widowControl w:val="0"/>
              <w:jc w:val="center"/>
              <w:rPr>
                <w:b/>
                <w:sz w:val="18"/>
                <w:szCs w:val="18"/>
                <w:lang w:val="uk-UA"/>
              </w:rPr>
            </w:pPr>
            <w:r w:rsidRPr="008F7516">
              <w:rPr>
                <w:b/>
                <w:sz w:val="18"/>
                <w:szCs w:val="18"/>
                <w:lang w:val="uk-UA"/>
              </w:rPr>
              <w:t>(технічна специфікація)</w:t>
            </w: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b/>
                <w:bCs/>
                <w:sz w:val="22"/>
                <w:szCs w:val="22"/>
                <w:highlight w:val="yellow"/>
                <w:lang w:val="uk-UA"/>
              </w:rPr>
            </w:pPr>
            <w:r w:rsidRPr="008F7516">
              <w:rPr>
                <w:sz w:val="22"/>
                <w:szCs w:val="22"/>
                <w:lang w:val="uk-UA"/>
              </w:rPr>
              <w:t>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052 (2199C002)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val="restart"/>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0"/>
                <w:szCs w:val="20"/>
                <w:highlight w:val="yellow"/>
                <w:lang w:val="uk-UA"/>
              </w:rPr>
            </w:pPr>
            <w:r w:rsidRPr="008F7516">
              <w:rPr>
                <w:sz w:val="20"/>
                <w:szCs w:val="20"/>
                <w:lang w:val="uk-UA"/>
              </w:rPr>
              <w:t>Відновлення картриджу виконується згідно конструктивних особливостей кожної моделі та загалом включає наступні етапи:</w:t>
            </w:r>
          </w:p>
          <w:p w:rsidR="008F7516" w:rsidRPr="008F7516" w:rsidRDefault="008F7516" w:rsidP="00BB5B6E">
            <w:pPr>
              <w:widowControl w:val="0"/>
              <w:rPr>
                <w:sz w:val="20"/>
                <w:szCs w:val="20"/>
                <w:highlight w:val="yellow"/>
                <w:lang w:val="uk-UA"/>
              </w:rPr>
            </w:pPr>
            <w:r w:rsidRPr="008F7516">
              <w:rPr>
                <w:sz w:val="20"/>
                <w:szCs w:val="20"/>
                <w:lang w:val="uk-UA"/>
              </w:rPr>
              <w:t>- проведення вхідної діагностики стану картриджу;</w:t>
            </w:r>
          </w:p>
          <w:p w:rsidR="008F7516" w:rsidRPr="008F7516" w:rsidRDefault="008F7516" w:rsidP="00BB5B6E">
            <w:pPr>
              <w:widowControl w:val="0"/>
              <w:rPr>
                <w:sz w:val="20"/>
                <w:szCs w:val="20"/>
                <w:highlight w:val="yellow"/>
                <w:lang w:val="uk-UA"/>
              </w:rPr>
            </w:pPr>
            <w:r w:rsidRPr="008F7516">
              <w:rPr>
                <w:sz w:val="20"/>
                <w:szCs w:val="20"/>
                <w:lang w:val="uk-UA"/>
              </w:rPr>
              <w:t xml:space="preserve">- очищення резервуару відпрацьованого </w:t>
            </w:r>
            <w:proofErr w:type="spellStart"/>
            <w:r w:rsidRPr="008F7516">
              <w:rPr>
                <w:sz w:val="20"/>
                <w:szCs w:val="20"/>
                <w:lang w:val="uk-UA"/>
              </w:rPr>
              <w:t>тонеру</w:t>
            </w:r>
            <w:proofErr w:type="spellEnd"/>
            <w:r w:rsidRPr="008F7516">
              <w:rPr>
                <w:sz w:val="20"/>
                <w:szCs w:val="20"/>
                <w:lang w:val="uk-UA"/>
              </w:rPr>
              <w:t xml:space="preserve"> та інших </w:t>
            </w:r>
            <w:proofErr w:type="spellStart"/>
            <w:r w:rsidRPr="008F7516">
              <w:rPr>
                <w:sz w:val="20"/>
                <w:szCs w:val="20"/>
                <w:lang w:val="uk-UA"/>
              </w:rPr>
              <w:t>ємностей</w:t>
            </w:r>
            <w:proofErr w:type="spellEnd"/>
            <w:r w:rsidRPr="008F7516">
              <w:rPr>
                <w:sz w:val="20"/>
                <w:szCs w:val="20"/>
                <w:lang w:val="uk-UA"/>
              </w:rPr>
              <w:t xml:space="preserve"> та поверхонь (згідно конструктивних особливостей кожної моделі);</w:t>
            </w:r>
          </w:p>
          <w:p w:rsidR="008F7516" w:rsidRPr="008F7516" w:rsidRDefault="008F7516" w:rsidP="00BB5B6E">
            <w:pPr>
              <w:widowControl w:val="0"/>
              <w:rPr>
                <w:sz w:val="20"/>
                <w:szCs w:val="20"/>
                <w:highlight w:val="yellow"/>
                <w:lang w:val="uk-UA"/>
              </w:rPr>
            </w:pPr>
            <w:r w:rsidRPr="008F7516">
              <w:rPr>
                <w:sz w:val="20"/>
                <w:szCs w:val="20"/>
                <w:lang w:val="uk-UA"/>
              </w:rPr>
              <w:t xml:space="preserve">- відновлення картриджу до нормального (робочого) стану (при його незадовільному стані відповідно результатів діагностики), включаючи обов’язкову заміну </w:t>
            </w:r>
            <w:proofErr w:type="spellStart"/>
            <w:r w:rsidRPr="008F7516">
              <w:rPr>
                <w:sz w:val="20"/>
                <w:szCs w:val="20"/>
                <w:lang w:val="uk-UA"/>
              </w:rPr>
              <w:t>фотобарабану</w:t>
            </w:r>
            <w:proofErr w:type="spellEnd"/>
            <w:r w:rsidRPr="008F7516">
              <w:rPr>
                <w:sz w:val="20"/>
                <w:szCs w:val="20"/>
                <w:lang w:val="uk-UA"/>
              </w:rPr>
              <w:t>, очищувального леза (ракелю), дозуючого леза, магнітного валу, валу первинного заряду, чіпу (в разі їх наявності згідно конструктивних особливостей моделі);</w:t>
            </w:r>
          </w:p>
          <w:p w:rsidR="008F7516" w:rsidRPr="008F7516" w:rsidRDefault="008F7516" w:rsidP="00BB5B6E">
            <w:pPr>
              <w:widowControl w:val="0"/>
              <w:rPr>
                <w:sz w:val="20"/>
                <w:szCs w:val="20"/>
                <w:highlight w:val="yellow"/>
                <w:lang w:val="uk-UA"/>
              </w:rPr>
            </w:pPr>
            <w:r w:rsidRPr="008F7516">
              <w:rPr>
                <w:sz w:val="20"/>
                <w:szCs w:val="20"/>
                <w:lang w:val="uk-UA"/>
              </w:rPr>
              <w:t xml:space="preserve">- заправку картриджу відповідним </w:t>
            </w:r>
            <w:proofErr w:type="spellStart"/>
            <w:r w:rsidRPr="008F7516">
              <w:rPr>
                <w:sz w:val="20"/>
                <w:szCs w:val="20"/>
                <w:lang w:val="uk-UA"/>
              </w:rPr>
              <w:t>тонером</w:t>
            </w:r>
            <w:proofErr w:type="spellEnd"/>
            <w:r w:rsidRPr="008F7516">
              <w:rPr>
                <w:sz w:val="20"/>
                <w:szCs w:val="20"/>
                <w:lang w:val="uk-UA"/>
              </w:rPr>
              <w:t xml:space="preserve"> (при відновленні картриджу до нормального (робочого) стану);</w:t>
            </w:r>
          </w:p>
          <w:p w:rsidR="008F7516" w:rsidRPr="008F7516" w:rsidRDefault="008F7516" w:rsidP="00BB5B6E">
            <w:pPr>
              <w:widowControl w:val="0"/>
              <w:rPr>
                <w:sz w:val="20"/>
                <w:szCs w:val="20"/>
                <w:highlight w:val="yellow"/>
                <w:lang w:val="uk-UA"/>
              </w:rPr>
            </w:pPr>
            <w:r w:rsidRPr="008F7516">
              <w:rPr>
                <w:sz w:val="20"/>
                <w:szCs w:val="20"/>
                <w:lang w:val="uk-UA"/>
              </w:rPr>
              <w:t>- проведення вихідної діагностики стану картриджу (тестування).</w:t>
            </w:r>
          </w:p>
          <w:p w:rsidR="008F7516" w:rsidRPr="008F7516" w:rsidRDefault="008F7516" w:rsidP="00BB5B6E">
            <w:pPr>
              <w:widowControl w:val="0"/>
              <w:rPr>
                <w:sz w:val="20"/>
                <w:szCs w:val="20"/>
                <w:highlight w:val="yellow"/>
                <w:lang w:val="uk-UA"/>
              </w:rPr>
            </w:pPr>
            <w:r w:rsidRPr="008F7516">
              <w:rPr>
                <w:sz w:val="20"/>
                <w:szCs w:val="20"/>
                <w:lang w:val="uk-UA"/>
              </w:rPr>
              <w:t>Кожен відновлений картридж надається Замовнику разом з листом випробувального друку, виготовленим з його використанням (довільної форми з вказаною на ньому датою та часом тестування в межах 7 календарних днів з дати отримання відповідної заявки на надання послуги від Замовника, з мінімально 5%-м заповненням аркушу), в новій індивідуальній</w:t>
            </w:r>
            <w:r w:rsidRPr="008F7516">
              <w:rPr>
                <w:sz w:val="22"/>
                <w:szCs w:val="22"/>
                <w:lang w:val="uk-UA"/>
              </w:rPr>
              <w:t xml:space="preserve"> </w:t>
            </w:r>
            <w:r w:rsidRPr="008F7516">
              <w:rPr>
                <w:sz w:val="20"/>
                <w:szCs w:val="20"/>
                <w:lang w:val="uk-UA"/>
              </w:rPr>
              <w:t>упаковці, що має включати в себе новий індивідуальний, герметично закритий, захисний антистатичний пакет для кожної одиниці картриджу (з обов’язковим відзначенням найменування картриджу та типу виконаного обслуговування (відновлення) на видимій частині його поверхні) та нову упаковку з гофрованого картону для одного чи двох одиниць картриджів одного найменування (в залежності від розмірів) з габаритами відповідними моделі (також з обов’язковим відзначенням найменування картриджів та типу виконаного обслуговування на видимій частині торцевої грані його поверхні).</w:t>
            </w:r>
          </w:p>
          <w:p w:rsidR="008F7516" w:rsidRPr="008F7516" w:rsidRDefault="008F7516" w:rsidP="008F7516">
            <w:pPr>
              <w:widowControl w:val="0"/>
              <w:rPr>
                <w:sz w:val="22"/>
                <w:szCs w:val="22"/>
                <w:highlight w:val="yellow"/>
                <w:lang w:val="uk-UA"/>
              </w:rPr>
            </w:pPr>
            <w:r w:rsidRPr="008F7516">
              <w:rPr>
                <w:sz w:val="20"/>
                <w:szCs w:val="20"/>
                <w:lang w:val="uk-UA"/>
              </w:rPr>
              <w:t xml:space="preserve">В випадку неможливості виконання відновлення картриджу (внаслідок зносу основних конструктивних елементів), Виконавцем, за погодженням з представником Замовника, складається Акт технічної експертизи та виконується утилізація на безоплатній основі. Кількість послуг відновлення картриджів зазначається Замовником шляхом направлення відповідного запиту, за фактичною потребою в межах ціни договору. Обсяг відпрацьованих картриджів для відновлення комплектується партією.                                                             </w:t>
            </w: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052H (2200C002)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728 (3500B002)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057 (2199C002)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EP-22 (1550A003)</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EP-27 (8489A002)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Canon</w:t>
            </w:r>
            <w:proofErr w:type="spellEnd"/>
            <w:r w:rsidRPr="008F7516">
              <w:rPr>
                <w:sz w:val="22"/>
                <w:szCs w:val="22"/>
                <w:lang w:val="uk-UA"/>
              </w:rPr>
              <w:t xml:space="preserve"> FX-10 (0263B002)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C4092A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C7115A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10</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C7115X</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C9730A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C9731A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C9732A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C9733A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CB435A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CB436A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CC530A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CC531A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19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CC532A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CC533A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CE278A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CE505A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CE505X</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3</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CF210A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CF232A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Q2612A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26</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Q2613A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10</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Q6000A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29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Q6001A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Q6002A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6</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Відновлення картриджу HP Q6003A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Xerox</w:t>
            </w:r>
            <w:proofErr w:type="spellEnd"/>
            <w:r w:rsidRPr="008F7516">
              <w:rPr>
                <w:sz w:val="22"/>
                <w:szCs w:val="22"/>
                <w:lang w:val="uk-UA"/>
              </w:rPr>
              <w:t xml:space="preserve"> 013R00607</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10</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Відновлення картриджу </w:t>
            </w:r>
            <w:proofErr w:type="spellStart"/>
            <w:r w:rsidRPr="008F7516">
              <w:rPr>
                <w:sz w:val="22"/>
                <w:szCs w:val="22"/>
                <w:lang w:val="uk-UA"/>
              </w:rPr>
              <w:t>Xerox</w:t>
            </w:r>
            <w:proofErr w:type="spellEnd"/>
            <w:r w:rsidRPr="008F7516">
              <w:rPr>
                <w:sz w:val="22"/>
                <w:szCs w:val="22"/>
                <w:lang w:val="uk-UA"/>
              </w:rPr>
              <w:t xml:space="preserve"> 113R00667</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Canon</w:t>
            </w:r>
            <w:proofErr w:type="spellEnd"/>
            <w:r w:rsidRPr="008F7516">
              <w:rPr>
                <w:sz w:val="22"/>
                <w:szCs w:val="22"/>
                <w:lang w:val="uk-UA"/>
              </w:rPr>
              <w:t xml:space="preserve"> 052 (2199C002)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val="restart"/>
            <w:tcBorders>
              <w:top w:val="thickThinLargeGap" w:sz="6" w:space="0" w:color="000000"/>
              <w:bottom w:val="thickThinLargeGap" w:sz="6" w:space="0" w:color="000000"/>
              <w:right w:val="thickThinLargeGap" w:sz="6" w:space="0" w:color="000000"/>
            </w:tcBorders>
          </w:tcPr>
          <w:p w:rsidR="008F7516" w:rsidRPr="008F7516" w:rsidRDefault="008F7516" w:rsidP="00BB5B6E">
            <w:pPr>
              <w:widowControl w:val="0"/>
              <w:rPr>
                <w:sz w:val="20"/>
                <w:szCs w:val="20"/>
                <w:lang w:val="uk-UA"/>
              </w:rPr>
            </w:pPr>
            <w:r w:rsidRPr="008F7516">
              <w:rPr>
                <w:sz w:val="20"/>
                <w:szCs w:val="20"/>
                <w:lang w:val="uk-UA"/>
              </w:rPr>
              <w:t>Заправка картриджу виконується згідно конструктивних особливостей кожної моделі та загалом включає наступні етапи:</w:t>
            </w:r>
          </w:p>
          <w:p w:rsidR="008F7516" w:rsidRPr="008F7516" w:rsidRDefault="008F7516" w:rsidP="00BB5B6E">
            <w:pPr>
              <w:widowControl w:val="0"/>
              <w:rPr>
                <w:sz w:val="20"/>
                <w:szCs w:val="20"/>
                <w:lang w:val="uk-UA"/>
              </w:rPr>
            </w:pPr>
            <w:r w:rsidRPr="008F7516">
              <w:rPr>
                <w:sz w:val="20"/>
                <w:szCs w:val="20"/>
                <w:lang w:val="uk-UA"/>
              </w:rPr>
              <w:t>- проведення вхідної діагностики стану картриджу;</w:t>
            </w:r>
          </w:p>
          <w:p w:rsidR="008F7516" w:rsidRPr="008F7516" w:rsidRDefault="008F7516" w:rsidP="00BB5B6E">
            <w:pPr>
              <w:widowControl w:val="0"/>
              <w:rPr>
                <w:sz w:val="20"/>
                <w:szCs w:val="20"/>
                <w:lang w:val="uk-UA"/>
              </w:rPr>
            </w:pPr>
            <w:r w:rsidRPr="008F7516">
              <w:rPr>
                <w:sz w:val="20"/>
                <w:szCs w:val="20"/>
                <w:lang w:val="uk-UA"/>
              </w:rPr>
              <w:t xml:space="preserve">- очищення резервуару відпрацьованого </w:t>
            </w:r>
            <w:proofErr w:type="spellStart"/>
            <w:r w:rsidRPr="008F7516">
              <w:rPr>
                <w:sz w:val="20"/>
                <w:szCs w:val="20"/>
                <w:lang w:val="uk-UA"/>
              </w:rPr>
              <w:t>тонеру</w:t>
            </w:r>
            <w:proofErr w:type="spellEnd"/>
            <w:r w:rsidRPr="008F7516">
              <w:rPr>
                <w:sz w:val="20"/>
                <w:szCs w:val="20"/>
                <w:lang w:val="uk-UA"/>
              </w:rPr>
              <w:t>;</w:t>
            </w:r>
          </w:p>
          <w:p w:rsidR="008F7516" w:rsidRPr="008F7516" w:rsidRDefault="008F7516" w:rsidP="00BB5B6E">
            <w:pPr>
              <w:widowControl w:val="0"/>
              <w:rPr>
                <w:sz w:val="20"/>
                <w:szCs w:val="20"/>
                <w:lang w:val="uk-UA"/>
              </w:rPr>
            </w:pPr>
            <w:r w:rsidRPr="008F7516">
              <w:rPr>
                <w:sz w:val="20"/>
                <w:szCs w:val="20"/>
                <w:lang w:val="uk-UA"/>
              </w:rPr>
              <w:t xml:space="preserve">- заповнення відповідним </w:t>
            </w:r>
            <w:proofErr w:type="spellStart"/>
            <w:r w:rsidRPr="008F7516">
              <w:rPr>
                <w:sz w:val="20"/>
                <w:szCs w:val="20"/>
                <w:lang w:val="uk-UA"/>
              </w:rPr>
              <w:t>тонером</w:t>
            </w:r>
            <w:proofErr w:type="spellEnd"/>
            <w:r w:rsidRPr="008F7516">
              <w:rPr>
                <w:sz w:val="20"/>
                <w:szCs w:val="20"/>
                <w:lang w:val="uk-UA"/>
              </w:rPr>
              <w:t xml:space="preserve"> (при його задовільному стані після проведеної діагностики);</w:t>
            </w:r>
          </w:p>
          <w:p w:rsidR="008F7516" w:rsidRPr="008F7516" w:rsidRDefault="008F7516" w:rsidP="00BB5B6E">
            <w:pPr>
              <w:widowControl w:val="0"/>
              <w:rPr>
                <w:sz w:val="20"/>
                <w:szCs w:val="20"/>
                <w:lang w:val="uk-UA"/>
              </w:rPr>
            </w:pPr>
            <w:r w:rsidRPr="008F7516">
              <w:rPr>
                <w:sz w:val="20"/>
                <w:szCs w:val="20"/>
                <w:lang w:val="uk-UA"/>
              </w:rPr>
              <w:t>- проведення вихідної діагностики стану картриджу (тестування).</w:t>
            </w:r>
          </w:p>
          <w:p w:rsidR="008F7516" w:rsidRPr="008F7516" w:rsidRDefault="008F7516" w:rsidP="00BB5B6E">
            <w:pPr>
              <w:widowControl w:val="0"/>
              <w:rPr>
                <w:sz w:val="20"/>
                <w:szCs w:val="20"/>
                <w:lang w:val="uk-UA"/>
              </w:rPr>
            </w:pPr>
            <w:r w:rsidRPr="008F7516">
              <w:rPr>
                <w:sz w:val="20"/>
                <w:szCs w:val="20"/>
                <w:lang w:val="uk-UA"/>
              </w:rPr>
              <w:t>Кожен заправлений картридж надається Замовнику разом з листом випробувального друку, виготовленим з його використанням (довільної форми з вказаною на ньому датою та часом тестування в межах 7 календарних днів з дати отримання відповідної заявки на надання послуги від Замовника, з мінімально 5%-м заповненням аркушу), в новій індивідуальній упаковці, що має включати в себе новий індивідуальний, герметично закритий, захисний антистатичний пакет для кожної одиниці картриджу (з обов’язковим відзначенням найменування картриджу та типу виконаного обслуговування (заправка) на видимій частині його поверхні) та нову упаковку з гофрованого картону для одного чи двох одиниць картриджів одного найменування (в залежності від розмірів) з габаритами відповідними моделі (також з обов’язковим відзначенням найменування</w:t>
            </w:r>
            <w:r w:rsidRPr="008F7516">
              <w:rPr>
                <w:sz w:val="22"/>
                <w:szCs w:val="22"/>
                <w:lang w:val="uk-UA"/>
              </w:rPr>
              <w:t xml:space="preserve"> </w:t>
            </w:r>
            <w:r w:rsidRPr="008F7516">
              <w:rPr>
                <w:sz w:val="20"/>
                <w:szCs w:val="20"/>
                <w:lang w:val="uk-UA"/>
              </w:rPr>
              <w:t>картриджів та типу виконаного обслуговування на видимій частині торцевої грані його поверхні).</w:t>
            </w:r>
          </w:p>
          <w:p w:rsidR="008F7516" w:rsidRPr="008F7516" w:rsidRDefault="008F7516" w:rsidP="00BB5B6E">
            <w:pPr>
              <w:widowControl w:val="0"/>
              <w:rPr>
                <w:sz w:val="20"/>
                <w:szCs w:val="20"/>
                <w:lang w:val="uk-UA"/>
              </w:rPr>
            </w:pPr>
            <w:r w:rsidRPr="008F7516">
              <w:rPr>
                <w:sz w:val="20"/>
                <w:szCs w:val="20"/>
                <w:lang w:val="uk-UA"/>
              </w:rPr>
              <w:t xml:space="preserve">В випадку неможливості виконання заправки картриджу (внаслідок зносу основних конструктивних елементів), Виконавцем, за погодженням з представником Замовника, складається Акт технічної експертизи та виконується утилізація на безоплатній основі. </w:t>
            </w:r>
          </w:p>
          <w:p w:rsidR="008F7516" w:rsidRPr="008F7516" w:rsidRDefault="008F7516" w:rsidP="00BB5B6E">
            <w:pPr>
              <w:pStyle w:val="Normaldoc"/>
              <w:spacing w:line="240" w:lineRule="auto"/>
              <w:rPr>
                <w:rFonts w:ascii="Times New Roman" w:hAnsi="Times New Roman"/>
                <w:sz w:val="20"/>
                <w:szCs w:val="20"/>
                <w:lang w:val="uk-UA" w:eastAsia="ru-RU"/>
              </w:rPr>
            </w:pPr>
            <w:r w:rsidRPr="008F7516">
              <w:rPr>
                <w:rFonts w:ascii="Times New Roman" w:hAnsi="Times New Roman"/>
                <w:sz w:val="20"/>
                <w:szCs w:val="20"/>
                <w:lang w:val="uk-UA" w:eastAsia="ru-RU"/>
              </w:rPr>
              <w:t xml:space="preserve">Кількість послуг заправки картриджів зазначається Замовником шляхом направлення відповідного запиту, за фактичною потребою в межах ціни договору. Обсяг відпрацьованих картриджів для заправки комплектується партією.     </w:t>
            </w: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Canon</w:t>
            </w:r>
            <w:proofErr w:type="spellEnd"/>
            <w:r w:rsidRPr="008F7516">
              <w:rPr>
                <w:sz w:val="22"/>
                <w:szCs w:val="22"/>
                <w:lang w:val="uk-UA"/>
              </w:rPr>
              <w:t xml:space="preserve"> 052H (2200C002)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Canon</w:t>
            </w:r>
            <w:proofErr w:type="spellEnd"/>
            <w:r w:rsidRPr="008F7516">
              <w:rPr>
                <w:sz w:val="22"/>
                <w:szCs w:val="22"/>
                <w:lang w:val="uk-UA"/>
              </w:rPr>
              <w:t xml:space="preserve"> EP-27 (8489A002)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Canon</w:t>
            </w:r>
            <w:proofErr w:type="spellEnd"/>
            <w:r w:rsidRPr="008F7516">
              <w:rPr>
                <w:sz w:val="22"/>
                <w:szCs w:val="22"/>
                <w:lang w:val="uk-UA"/>
              </w:rPr>
              <w:t xml:space="preserve"> FX-10 (0263B002)</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3</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C4092A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39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C7115A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C9730A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C9731A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C9732A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4</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C9733A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3</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CB435A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CB436A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CC530A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CC531A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CC532A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49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CC533A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CE278A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51</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CE505X</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52</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CF230A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53</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Q2612A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54</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54</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Q2613A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55</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Q6000A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9</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56</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Q6001A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10</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57</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Q6002A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58</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Заправка картриджу HP Q6003A</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11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59</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Xerox</w:t>
            </w:r>
            <w:proofErr w:type="spellEnd"/>
            <w:r w:rsidRPr="008F7516">
              <w:rPr>
                <w:sz w:val="22"/>
                <w:szCs w:val="22"/>
                <w:lang w:val="uk-UA"/>
              </w:rPr>
              <w:t xml:space="preserve"> 013R00607</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21</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r w:rsidR="008F7516" w:rsidRPr="008F7516" w:rsidTr="008F751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516" w:rsidRPr="008F7516" w:rsidRDefault="008F7516" w:rsidP="00BB5B6E">
            <w:pPr>
              <w:suppressAutoHyphens/>
              <w:rPr>
                <w:sz w:val="22"/>
                <w:szCs w:val="22"/>
                <w:highlight w:val="yellow"/>
                <w:lang w:val="uk-UA"/>
              </w:rPr>
            </w:pPr>
            <w:r w:rsidRPr="008F7516">
              <w:rPr>
                <w:sz w:val="22"/>
                <w:szCs w:val="22"/>
                <w:lang w:val="uk-UA"/>
              </w:rPr>
              <w:t>60</w:t>
            </w:r>
          </w:p>
        </w:tc>
        <w:tc>
          <w:tcPr>
            <w:tcW w:w="44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rPr>
                <w:sz w:val="22"/>
                <w:szCs w:val="22"/>
                <w:highlight w:val="yellow"/>
                <w:lang w:val="uk-UA"/>
              </w:rPr>
            </w:pPr>
            <w:r w:rsidRPr="008F7516">
              <w:rPr>
                <w:sz w:val="22"/>
                <w:szCs w:val="22"/>
                <w:lang w:val="uk-UA"/>
              </w:rPr>
              <w:t xml:space="preserve">Заправка картриджу </w:t>
            </w:r>
            <w:proofErr w:type="spellStart"/>
            <w:r w:rsidRPr="008F7516">
              <w:rPr>
                <w:sz w:val="22"/>
                <w:szCs w:val="22"/>
                <w:lang w:val="uk-UA"/>
              </w:rPr>
              <w:t>Xerox</w:t>
            </w:r>
            <w:proofErr w:type="spellEnd"/>
            <w:r w:rsidRPr="008F7516">
              <w:rPr>
                <w:sz w:val="22"/>
                <w:szCs w:val="22"/>
                <w:lang w:val="uk-UA"/>
              </w:rPr>
              <w:t xml:space="preserve"> 113R00667</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шт.</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widowControl w:val="0"/>
              <w:jc w:val="center"/>
              <w:rPr>
                <w:sz w:val="22"/>
                <w:szCs w:val="22"/>
                <w:highlight w:val="yellow"/>
                <w:lang w:val="uk-UA"/>
              </w:rPr>
            </w:pPr>
            <w:r w:rsidRPr="008F7516">
              <w:rPr>
                <w:sz w:val="22"/>
                <w:szCs w:val="22"/>
                <w:lang w:val="uk-UA"/>
              </w:rPr>
              <w:t>22</w:t>
            </w:r>
          </w:p>
        </w:tc>
        <w:tc>
          <w:tcPr>
            <w:tcW w:w="4110" w:type="dxa"/>
            <w:vMerge/>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8F7516" w:rsidRPr="008F7516" w:rsidRDefault="008F7516" w:rsidP="00BB5B6E">
            <w:pPr>
              <w:pStyle w:val="Normaldoc"/>
              <w:spacing w:line="240" w:lineRule="auto"/>
              <w:rPr>
                <w:rFonts w:ascii="Times New Roman" w:hAnsi="Times New Roman"/>
                <w:highlight w:val="yellow"/>
                <w:lang w:val="uk-UA"/>
              </w:rPr>
            </w:pPr>
          </w:p>
        </w:tc>
      </w:tr>
    </w:tbl>
    <w:p w:rsidR="008F7516" w:rsidRPr="008F7516" w:rsidRDefault="008F7516" w:rsidP="008F7516">
      <w:pPr>
        <w:spacing w:line="276" w:lineRule="auto"/>
        <w:rPr>
          <w:sz w:val="22"/>
          <w:szCs w:val="22"/>
          <w:lang w:val="uk-UA" w:eastAsia="en-US"/>
        </w:rPr>
      </w:pPr>
    </w:p>
    <w:p w:rsidR="00A256E7" w:rsidRPr="008F7516" w:rsidRDefault="00A256E7" w:rsidP="00D04854">
      <w:pPr>
        <w:widowControl w:val="0"/>
        <w:autoSpaceDE w:val="0"/>
        <w:autoSpaceDN w:val="0"/>
        <w:adjustRightInd w:val="0"/>
        <w:ind w:firstLine="709"/>
        <w:contextualSpacing/>
        <w:jc w:val="both"/>
        <w:rPr>
          <w:b/>
          <w:bCs/>
          <w:i/>
          <w:iCs/>
          <w:sz w:val="22"/>
          <w:szCs w:val="22"/>
          <w:lang w:val="uk-UA"/>
        </w:rPr>
      </w:pPr>
    </w:p>
    <w:p w:rsidR="008F7516" w:rsidRPr="008F7516" w:rsidRDefault="008F7516" w:rsidP="00D04854">
      <w:pPr>
        <w:widowControl w:val="0"/>
        <w:autoSpaceDE w:val="0"/>
        <w:autoSpaceDN w:val="0"/>
        <w:adjustRightInd w:val="0"/>
        <w:ind w:firstLine="709"/>
        <w:contextualSpacing/>
        <w:jc w:val="both"/>
        <w:rPr>
          <w:color w:val="000000"/>
          <w:sz w:val="22"/>
          <w:szCs w:val="22"/>
          <w:lang w:val="uk-UA"/>
        </w:rPr>
      </w:pPr>
    </w:p>
    <w:sectPr w:rsidR="008F7516" w:rsidRPr="008F7516"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D7" w:rsidRDefault="00E133D7">
      <w:r>
        <w:separator/>
      </w:r>
    </w:p>
  </w:endnote>
  <w:endnote w:type="continuationSeparator" w:id="0">
    <w:p w:rsidR="00E133D7" w:rsidRDefault="00E1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10F2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6BBA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133D7">
      <w:rPr>
        <w:sz w:val="20"/>
        <w:szCs w:val="20"/>
        <w:lang w:val="uk-UA"/>
      </w:rPr>
      <w:t>Заправка/відновлення картриджів,  код ДК 021:2015 - 50320000-4 - Послуги з ремонту і технічного обслуговування персональних комп’ютерів</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F7516">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F7516">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D7" w:rsidRDefault="00E133D7">
      <w:r>
        <w:separator/>
      </w:r>
    </w:p>
  </w:footnote>
  <w:footnote w:type="continuationSeparator" w:id="0">
    <w:p w:rsidR="00E133D7" w:rsidRDefault="00E1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10F2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67DD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0F26"/>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8F7516"/>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3D7"/>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CA4F31"/>
  <w15:chartTrackingRefBased/>
  <w15:docId w15:val="{EE09643D-019E-4874-8C05-2000400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Normaldoc">
    <w:name w:val="Normal doc"/>
    <w:link w:val="NormaldocCar"/>
    <w:qFormat/>
    <w:rsid w:val="008F7516"/>
    <w:pPr>
      <w:spacing w:line="360" w:lineRule="auto"/>
    </w:pPr>
    <w:rPr>
      <w:rFonts w:ascii="Calibri" w:hAnsi="Calibri"/>
      <w:sz w:val="22"/>
      <w:szCs w:val="22"/>
      <w:lang w:val="es-ES" w:eastAsia="en-US"/>
    </w:rPr>
  </w:style>
  <w:style w:type="character" w:customStyle="1" w:styleId="NormaldocCar">
    <w:name w:val="Normal doc Car"/>
    <w:link w:val="Normaldoc"/>
    <w:locked/>
    <w:rsid w:val="008F7516"/>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1BD8-984C-4993-9726-300B330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8177</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cp:revision>
  <cp:lastPrinted>2021-11-17T09:02:00Z</cp:lastPrinted>
  <dcterms:created xsi:type="dcterms:W3CDTF">2023-12-05T13:39:00Z</dcterms:created>
  <dcterms:modified xsi:type="dcterms:W3CDTF">2023-12-05T13:45:00Z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