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E54920"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ічного плану закупівель</w:t>
            </w:r>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0D3A6F" w:rsidRDefault="004072F7" w:rsidP="000D3A6F">
            <w:pPr>
              <w:widowControl w:val="0"/>
              <w:ind w:right="-11"/>
              <w:jc w:val="center"/>
              <w:rPr>
                <w:sz w:val="22"/>
                <w:szCs w:val="22"/>
                <w:lang w:val="uk-UA" w:eastAsia="uk-UA"/>
              </w:rPr>
            </w:pPr>
            <w:r w:rsidRPr="000D3A6F">
              <w:rPr>
                <w:sz w:val="22"/>
                <w:szCs w:val="22"/>
                <w:lang w:val="uk-UA"/>
              </w:rPr>
              <w:t>п.</w:t>
            </w:r>
            <w:r w:rsidR="00A76484" w:rsidRPr="000D3A6F">
              <w:rPr>
                <w:sz w:val="22"/>
                <w:szCs w:val="22"/>
                <w:lang w:val="uk-UA"/>
              </w:rPr>
              <w:t xml:space="preserve"> </w:t>
            </w:r>
            <w:r w:rsidR="00AE473B" w:rsidRPr="000D3A6F">
              <w:rPr>
                <w:sz w:val="22"/>
                <w:szCs w:val="22"/>
                <w:lang w:val="uk-UA"/>
              </w:rPr>
              <w:t>31.31</w:t>
            </w:r>
            <w:r w:rsidR="000D3A6F" w:rsidRPr="000D3A6F">
              <w:rPr>
                <w:sz w:val="22"/>
                <w:szCs w:val="22"/>
                <w:lang w:val="uk-UA"/>
              </w:rPr>
              <w:t xml:space="preserve"> </w:t>
            </w:r>
            <w:r w:rsidR="0064327A">
              <w:rPr>
                <w:sz w:val="22"/>
                <w:szCs w:val="22"/>
                <w:lang w:val="uk-UA"/>
              </w:rPr>
              <w:t>(</w:t>
            </w:r>
            <w:r w:rsidR="00BD6E95" w:rsidRPr="000D3A6F">
              <w:rPr>
                <w:sz w:val="22"/>
                <w:szCs w:val="22"/>
                <w:lang w:val="uk-UA" w:eastAsia="uk-UA"/>
              </w:rPr>
              <w:t>202</w:t>
            </w:r>
            <w:r w:rsidR="005469FD" w:rsidRPr="000D3A6F">
              <w:rPr>
                <w:sz w:val="22"/>
                <w:szCs w:val="22"/>
                <w:lang w:val="uk-UA" w:eastAsia="uk-UA"/>
              </w:rPr>
              <w:t>4</w:t>
            </w:r>
            <w:r w:rsidR="00A76484" w:rsidRPr="000D3A6F">
              <w:rPr>
                <w:sz w:val="22"/>
                <w:szCs w:val="22"/>
                <w:lang w:val="uk-UA" w:eastAsia="uk-UA"/>
              </w:rPr>
              <w:t>)</w:t>
            </w:r>
          </w:p>
        </w:tc>
        <w:tc>
          <w:tcPr>
            <w:tcW w:w="1527" w:type="pct"/>
          </w:tcPr>
          <w:p w:rsidR="00A76484" w:rsidRPr="000D3A6F" w:rsidRDefault="00AE473B" w:rsidP="00A12478">
            <w:pPr>
              <w:widowControl w:val="0"/>
              <w:rPr>
                <w:bCs/>
                <w:sz w:val="22"/>
                <w:szCs w:val="22"/>
                <w:lang w:val="uk-UA"/>
              </w:rPr>
            </w:pPr>
            <w:r w:rsidRPr="000D3A6F">
              <w:rPr>
                <w:b/>
                <w:sz w:val="22"/>
                <w:szCs w:val="22"/>
                <w:lang w:val="uk-UA"/>
              </w:rPr>
              <w:t xml:space="preserve">ЕКСПЕРТИЗА проекту на розробку родовища (технологічної схеми) питних підземних вод ділянки Бориспільська-2 Бориспільського родовища свердловини №№ 2190(1а), 7(3000), 9(3001), 5«П», 950(7), 2205(8), 2204(9),  </w:t>
            </w:r>
            <w:r w:rsidRPr="000D3A6F">
              <w:rPr>
                <w:sz w:val="22"/>
                <w:szCs w:val="22"/>
                <w:lang w:val="uk-UA"/>
              </w:rPr>
              <w:t>код ДК 021:2015 - 71310000-4 - Консультаційні послуги у галузях інженерії та будівництва</w:t>
            </w:r>
            <w:r w:rsidRPr="000D3A6F">
              <w:rPr>
                <w:b/>
                <w:sz w:val="22"/>
                <w:szCs w:val="22"/>
                <w:lang w:val="uk-UA"/>
              </w:rPr>
              <w:t xml:space="preserve"> </w:t>
            </w:r>
          </w:p>
        </w:tc>
        <w:tc>
          <w:tcPr>
            <w:tcW w:w="947" w:type="pct"/>
          </w:tcPr>
          <w:p w:rsidR="00A76484" w:rsidRPr="000D3A6F" w:rsidRDefault="00AE473B" w:rsidP="002D4D30">
            <w:pPr>
              <w:widowControl w:val="0"/>
              <w:jc w:val="center"/>
              <w:rPr>
                <w:sz w:val="22"/>
                <w:szCs w:val="22"/>
                <w:lang w:val="uk-UA"/>
              </w:rPr>
            </w:pPr>
            <w:r w:rsidRPr="000D3A6F">
              <w:rPr>
                <w:sz w:val="22"/>
                <w:szCs w:val="22"/>
                <w:lang w:val="uk-UA"/>
              </w:rPr>
              <w:t>42 500,00</w:t>
            </w:r>
            <w:r w:rsidR="00A76484" w:rsidRPr="000D3A6F">
              <w:rPr>
                <w:sz w:val="22"/>
                <w:szCs w:val="22"/>
                <w:lang w:val="uk-UA"/>
              </w:rPr>
              <w:t xml:space="preserve"> </w:t>
            </w:r>
          </w:p>
          <w:p w:rsidR="00A76484" w:rsidRPr="000D3A6F" w:rsidRDefault="00A76484" w:rsidP="002D4D30">
            <w:pPr>
              <w:widowControl w:val="0"/>
              <w:jc w:val="center"/>
              <w:rPr>
                <w:sz w:val="22"/>
                <w:szCs w:val="22"/>
                <w:lang w:val="uk-UA"/>
              </w:rPr>
            </w:pPr>
            <w:r w:rsidRPr="000D3A6F">
              <w:rPr>
                <w:sz w:val="22"/>
                <w:szCs w:val="22"/>
                <w:lang w:val="uk-UA"/>
              </w:rPr>
              <w:t>грн. з ПДВ</w:t>
            </w:r>
          </w:p>
        </w:tc>
        <w:tc>
          <w:tcPr>
            <w:tcW w:w="1102" w:type="pct"/>
          </w:tcPr>
          <w:p w:rsidR="00A76484" w:rsidRPr="000D3A6F" w:rsidRDefault="000D3A6F" w:rsidP="002D4D30">
            <w:pPr>
              <w:widowControl w:val="0"/>
              <w:jc w:val="center"/>
              <w:rPr>
                <w:sz w:val="22"/>
                <w:szCs w:val="22"/>
                <w:lang w:val="uk-UA"/>
              </w:rPr>
            </w:pPr>
            <w:r w:rsidRPr="000D3A6F">
              <w:rPr>
                <w:sz w:val="22"/>
                <w:szCs w:val="22"/>
                <w:lang w:val="uk-UA"/>
              </w:rPr>
              <w:t>35 416,67</w:t>
            </w:r>
          </w:p>
          <w:p w:rsidR="00A76484" w:rsidRPr="000D3A6F" w:rsidRDefault="00A76484" w:rsidP="002D4D30">
            <w:pPr>
              <w:widowControl w:val="0"/>
              <w:jc w:val="center"/>
              <w:rPr>
                <w:sz w:val="22"/>
                <w:szCs w:val="22"/>
                <w:lang w:val="uk-UA"/>
              </w:rPr>
            </w:pPr>
            <w:r w:rsidRPr="000D3A6F">
              <w:rPr>
                <w:sz w:val="22"/>
                <w:szCs w:val="22"/>
                <w:lang w:val="uk-UA"/>
              </w:rPr>
              <w:t xml:space="preserve">грн. без ПДВ </w:t>
            </w:r>
          </w:p>
        </w:tc>
        <w:tc>
          <w:tcPr>
            <w:tcW w:w="936" w:type="pct"/>
          </w:tcPr>
          <w:p w:rsidR="00A76484" w:rsidRPr="007101A5" w:rsidRDefault="00AE473B" w:rsidP="002D4D30">
            <w:pPr>
              <w:widowControl w:val="0"/>
              <w:jc w:val="center"/>
              <w:rPr>
                <w:color w:val="0000FF"/>
                <w:sz w:val="22"/>
                <w:szCs w:val="22"/>
                <w:lang w:val="uk-UA"/>
              </w:rPr>
            </w:pPr>
            <w:r w:rsidRPr="000D3A6F">
              <w:rPr>
                <w:b/>
                <w:sz w:val="22"/>
                <w:szCs w:val="22"/>
                <w:lang w:val="uk-UA"/>
              </w:rPr>
              <w:t>UA-2024-02-26-011051-a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4327A" w:rsidRPr="0064327A" w:rsidTr="0064327A">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4327A" w:rsidRPr="0064327A" w:rsidRDefault="0064327A" w:rsidP="0064327A">
            <w:pPr>
              <w:rPr>
                <w:lang w:val="uk-UA"/>
              </w:rPr>
            </w:pPr>
            <w:r w:rsidRPr="0064327A">
              <w:rPr>
                <w:lang w:val="uk-UA"/>
              </w:rPr>
              <w:t>1</w:t>
            </w:r>
          </w:p>
        </w:tc>
        <w:tc>
          <w:tcPr>
            <w:tcW w:w="2693" w:type="dxa"/>
            <w:tcBorders>
              <w:top w:val="double" w:sz="6" w:space="0" w:color="000000"/>
              <w:left w:val="nil"/>
              <w:bottom w:val="double" w:sz="6" w:space="0" w:color="000000"/>
              <w:right w:val="double" w:sz="6" w:space="0" w:color="000000"/>
            </w:tcBorders>
            <w:shd w:val="clear" w:color="auto" w:fill="auto"/>
          </w:tcPr>
          <w:p w:rsidR="0064327A" w:rsidRPr="0064327A" w:rsidRDefault="0064327A" w:rsidP="0064327A">
            <w:pPr>
              <w:spacing w:line="252" w:lineRule="auto"/>
              <w:rPr>
                <w:lang w:val="uk-UA"/>
              </w:rPr>
            </w:pPr>
            <w:r w:rsidRPr="0064327A">
              <w:rPr>
                <w:lang w:val="uk-UA"/>
              </w:rPr>
              <w:t>Обґрунтування очікуваної вартості предмета закупівлі</w:t>
            </w:r>
          </w:p>
        </w:tc>
        <w:tc>
          <w:tcPr>
            <w:tcW w:w="7087" w:type="dxa"/>
            <w:tcBorders>
              <w:top w:val="double" w:sz="6" w:space="0" w:color="000000"/>
              <w:left w:val="nil"/>
              <w:bottom w:val="double" w:sz="6" w:space="0" w:color="000000"/>
              <w:right w:val="double" w:sz="6" w:space="0" w:color="000000"/>
            </w:tcBorders>
            <w:shd w:val="clear" w:color="auto" w:fill="auto"/>
          </w:tcPr>
          <w:p w:rsidR="0064327A" w:rsidRPr="0064327A" w:rsidRDefault="0064327A" w:rsidP="0064327A">
            <w:pPr>
              <w:spacing w:line="252" w:lineRule="auto"/>
              <w:ind w:right="162" w:firstLine="222"/>
              <w:jc w:val="both"/>
              <w:rPr>
                <w:lang w:val="uk-UA" w:eastAsia="en-US"/>
              </w:rPr>
            </w:pPr>
            <w:r w:rsidRPr="0064327A">
              <w:rPr>
                <w:b/>
                <w:bCs/>
                <w:i/>
                <w:iCs/>
                <w:lang w:val="uk-UA"/>
              </w:rPr>
              <w:t>Обґрунтування очікуваної вартості предмета закупівлі:</w:t>
            </w:r>
            <w:r w:rsidRPr="0064327A">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64327A">
              <w:rPr>
                <w:lang w:val="uk-UA"/>
              </w:rPr>
              <w:t>закупівель</w:t>
            </w:r>
            <w:proofErr w:type="spellEnd"/>
            <w:r w:rsidRPr="0064327A">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64327A" w:rsidRPr="0064327A" w:rsidRDefault="0064327A" w:rsidP="0064327A">
            <w:pPr>
              <w:spacing w:line="252" w:lineRule="auto"/>
              <w:ind w:firstLine="222"/>
              <w:jc w:val="both"/>
              <w:rPr>
                <w:lang w:val="uk-UA"/>
              </w:rPr>
            </w:pPr>
            <w:r w:rsidRPr="0064327A">
              <w:rPr>
                <w:lang w:val="uk-UA"/>
              </w:rPr>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64327A" w:rsidRPr="0064327A" w:rsidRDefault="0064327A" w:rsidP="0064327A">
            <w:pPr>
              <w:ind w:firstLine="222"/>
              <w:rPr>
                <w:lang w:val="uk-UA"/>
              </w:rPr>
            </w:pPr>
            <w:r w:rsidRPr="0064327A">
              <w:rPr>
                <w:lang w:val="uk-UA"/>
              </w:rPr>
              <w:lastRenderedPageBreak/>
              <w:t>Очікувана  вартість предмета закупівлі визначена за найменшою комерційною пропозицією.</w:t>
            </w:r>
          </w:p>
        </w:tc>
      </w:tr>
      <w:tr w:rsidR="0064327A" w:rsidRPr="0064327A" w:rsidTr="0064327A">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4327A" w:rsidRPr="0064327A" w:rsidRDefault="0064327A" w:rsidP="0064327A">
            <w:pPr>
              <w:rPr>
                <w:bCs/>
                <w:lang w:val="uk-UA"/>
              </w:rPr>
            </w:pPr>
            <w:r w:rsidRPr="0064327A">
              <w:rPr>
                <w:bCs/>
                <w:lang w:val="uk-UA"/>
              </w:rPr>
              <w:lastRenderedPageBreak/>
              <w:t>2</w:t>
            </w:r>
          </w:p>
        </w:tc>
        <w:tc>
          <w:tcPr>
            <w:tcW w:w="2693" w:type="dxa"/>
            <w:tcBorders>
              <w:top w:val="nil"/>
              <w:left w:val="nil"/>
              <w:bottom w:val="double" w:sz="6" w:space="0" w:color="000000"/>
              <w:right w:val="double" w:sz="6" w:space="0" w:color="000000"/>
            </w:tcBorders>
            <w:shd w:val="clear" w:color="auto" w:fill="auto"/>
          </w:tcPr>
          <w:p w:rsidR="0064327A" w:rsidRPr="0064327A" w:rsidRDefault="0064327A" w:rsidP="0064327A">
            <w:pPr>
              <w:spacing w:line="252" w:lineRule="auto"/>
              <w:rPr>
                <w:lang w:val="uk-UA"/>
              </w:rPr>
            </w:pPr>
            <w:r w:rsidRPr="0064327A">
              <w:rPr>
                <w:lang w:val="uk-UA"/>
              </w:rPr>
              <w:t>Обґрунтування технічних та якісних характеристик предмета закупівлі</w:t>
            </w:r>
          </w:p>
        </w:tc>
        <w:tc>
          <w:tcPr>
            <w:tcW w:w="7087" w:type="dxa"/>
            <w:tcBorders>
              <w:top w:val="nil"/>
              <w:left w:val="nil"/>
              <w:bottom w:val="double" w:sz="6" w:space="0" w:color="000000"/>
              <w:right w:val="double" w:sz="6" w:space="0" w:color="000000"/>
            </w:tcBorders>
            <w:shd w:val="clear" w:color="auto" w:fill="auto"/>
          </w:tcPr>
          <w:p w:rsidR="0064327A" w:rsidRPr="0064327A" w:rsidRDefault="0064327A" w:rsidP="0064327A">
            <w:pPr>
              <w:spacing w:line="252" w:lineRule="auto"/>
              <w:ind w:firstLine="222"/>
              <w:jc w:val="both"/>
              <w:rPr>
                <w:lang w:val="uk-UA"/>
              </w:rPr>
            </w:pPr>
            <w:r w:rsidRPr="0064327A">
              <w:rPr>
                <w:b/>
                <w:bCs/>
                <w:lang w:val="uk-UA"/>
              </w:rPr>
              <w:t>Обґрунтування</w:t>
            </w:r>
            <w:bookmarkStart w:id="0" w:name="_GoBack"/>
            <w:bookmarkEnd w:id="0"/>
            <w:r w:rsidRPr="0064327A">
              <w:rPr>
                <w:b/>
                <w:bCs/>
                <w:lang w:val="uk-UA"/>
              </w:rPr>
              <w:t xml:space="preserve"> технічних та якісних характеристик предмета закупівлі:</w:t>
            </w:r>
            <w:r w:rsidRPr="0064327A">
              <w:rPr>
                <w:lang w:val="uk-UA"/>
              </w:rPr>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64327A" w:rsidRPr="0064327A" w:rsidRDefault="0064327A" w:rsidP="0064327A">
            <w:pPr>
              <w:spacing w:line="252" w:lineRule="auto"/>
              <w:ind w:firstLine="222"/>
              <w:jc w:val="both"/>
              <w:rPr>
                <w:lang w:val="uk-UA"/>
              </w:rPr>
            </w:pPr>
          </w:p>
        </w:tc>
      </w:tr>
      <w:tr w:rsidR="000D3A6F"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D3A6F" w:rsidRPr="007101A5" w:rsidRDefault="000D3A6F" w:rsidP="000D3A6F">
            <w:pPr>
              <w:rPr>
                <w:bCs/>
                <w:lang w:val="uk-UA"/>
              </w:rPr>
            </w:pPr>
            <w:r w:rsidRPr="007101A5">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D3A6F" w:rsidRPr="007101A5" w:rsidRDefault="000D3A6F" w:rsidP="000D3A6F">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D3A6F" w:rsidRPr="007101A5" w:rsidRDefault="000D3A6F" w:rsidP="000D3A6F">
            <w:pPr>
              <w:rPr>
                <w:i/>
                <w:lang w:val="uk-UA"/>
              </w:rPr>
            </w:pPr>
          </w:p>
        </w:tc>
      </w:tr>
    </w:tbl>
    <w:p w:rsidR="006F428D" w:rsidRPr="007101A5" w:rsidRDefault="006F428D" w:rsidP="00A12478">
      <w:pPr>
        <w:rPr>
          <w:b/>
          <w:lang w:val="uk-UA"/>
        </w:rPr>
      </w:pPr>
    </w:p>
    <w:p w:rsidR="0064327A" w:rsidRDefault="0064327A" w:rsidP="006926A0">
      <w:pPr>
        <w:ind w:firstLine="567"/>
        <w:jc w:val="both"/>
        <w:rPr>
          <w:sz w:val="28"/>
          <w:szCs w:val="28"/>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p w:rsidR="000D3A6F" w:rsidRPr="00B2516F" w:rsidRDefault="000D3A6F" w:rsidP="000D3A6F">
      <w:pPr>
        <w:widowControl w:val="0"/>
        <w:jc w:val="center"/>
        <w:rPr>
          <w:b/>
          <w:sz w:val="22"/>
          <w:szCs w:val="22"/>
          <w:lang w:val="uk-UA"/>
        </w:rPr>
      </w:pPr>
      <w:r w:rsidRPr="00B2516F">
        <w:rPr>
          <w:b/>
          <w:sz w:val="22"/>
          <w:szCs w:val="22"/>
          <w:lang w:val="uk-UA"/>
        </w:rPr>
        <w:t>1. Специфікація</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3704"/>
        <w:gridCol w:w="992"/>
        <w:gridCol w:w="862"/>
        <w:gridCol w:w="3957"/>
      </w:tblGrid>
      <w:tr w:rsidR="000D3A6F" w:rsidRPr="00B2516F" w:rsidTr="0094610D">
        <w:tc>
          <w:tcPr>
            <w:tcW w:w="758" w:type="dxa"/>
            <w:shd w:val="clear" w:color="auto" w:fill="D9E2F3"/>
          </w:tcPr>
          <w:p w:rsidR="000D3A6F" w:rsidRPr="00B2516F" w:rsidRDefault="000D3A6F" w:rsidP="0094610D">
            <w:pPr>
              <w:widowControl w:val="0"/>
              <w:rPr>
                <w:b/>
                <w:sz w:val="22"/>
                <w:szCs w:val="22"/>
                <w:lang w:val="uk-UA"/>
              </w:rPr>
            </w:pPr>
            <w:r w:rsidRPr="00B2516F">
              <w:rPr>
                <w:b/>
                <w:sz w:val="22"/>
                <w:szCs w:val="22"/>
                <w:lang w:val="uk-UA"/>
              </w:rPr>
              <w:t>№ п/п</w:t>
            </w:r>
          </w:p>
        </w:tc>
        <w:tc>
          <w:tcPr>
            <w:tcW w:w="3704" w:type="dxa"/>
            <w:shd w:val="clear" w:color="auto" w:fill="D9E2F3"/>
          </w:tcPr>
          <w:p w:rsidR="000D3A6F" w:rsidRPr="00B2516F" w:rsidRDefault="000D3A6F" w:rsidP="0094610D">
            <w:pPr>
              <w:widowControl w:val="0"/>
              <w:jc w:val="center"/>
              <w:rPr>
                <w:b/>
                <w:sz w:val="22"/>
                <w:szCs w:val="22"/>
                <w:lang w:val="uk-UA"/>
              </w:rPr>
            </w:pPr>
            <w:r w:rsidRPr="00C701AB">
              <w:rPr>
                <w:b/>
                <w:sz w:val="22"/>
                <w:szCs w:val="22"/>
                <w:lang w:val="uk-UA"/>
              </w:rPr>
              <w:t>Найменування Послуги</w:t>
            </w:r>
          </w:p>
        </w:tc>
        <w:tc>
          <w:tcPr>
            <w:tcW w:w="992" w:type="dxa"/>
            <w:shd w:val="clear" w:color="auto" w:fill="D9E2F3"/>
          </w:tcPr>
          <w:p w:rsidR="000D3A6F" w:rsidRPr="00B2516F" w:rsidRDefault="000D3A6F" w:rsidP="0094610D">
            <w:pPr>
              <w:widowControl w:val="0"/>
              <w:jc w:val="center"/>
              <w:rPr>
                <w:b/>
                <w:sz w:val="22"/>
                <w:szCs w:val="22"/>
                <w:lang w:val="uk-UA"/>
              </w:rPr>
            </w:pPr>
            <w:r w:rsidRPr="00B2516F">
              <w:rPr>
                <w:b/>
                <w:sz w:val="22"/>
                <w:szCs w:val="22"/>
                <w:lang w:val="uk-UA"/>
              </w:rPr>
              <w:t>Одиниця</w:t>
            </w:r>
          </w:p>
          <w:p w:rsidR="000D3A6F" w:rsidRPr="00B2516F" w:rsidRDefault="000D3A6F" w:rsidP="0094610D">
            <w:pPr>
              <w:widowControl w:val="0"/>
              <w:jc w:val="center"/>
              <w:rPr>
                <w:b/>
                <w:sz w:val="22"/>
                <w:szCs w:val="22"/>
                <w:lang w:val="uk-UA"/>
              </w:rPr>
            </w:pPr>
            <w:r w:rsidRPr="00B2516F">
              <w:rPr>
                <w:b/>
                <w:sz w:val="22"/>
                <w:szCs w:val="22"/>
                <w:lang w:val="uk-UA"/>
              </w:rPr>
              <w:t>виміру</w:t>
            </w:r>
          </w:p>
        </w:tc>
        <w:tc>
          <w:tcPr>
            <w:tcW w:w="862" w:type="dxa"/>
            <w:shd w:val="clear" w:color="auto" w:fill="D9E2F3"/>
          </w:tcPr>
          <w:p w:rsidR="000D3A6F" w:rsidRPr="00B2516F" w:rsidRDefault="000D3A6F" w:rsidP="0094610D">
            <w:pPr>
              <w:widowControl w:val="0"/>
              <w:jc w:val="center"/>
              <w:rPr>
                <w:b/>
                <w:sz w:val="22"/>
                <w:szCs w:val="22"/>
                <w:lang w:val="uk-UA"/>
              </w:rPr>
            </w:pPr>
            <w:r w:rsidRPr="00B2516F">
              <w:rPr>
                <w:b/>
                <w:sz w:val="22"/>
                <w:szCs w:val="22"/>
                <w:lang w:val="uk-UA"/>
              </w:rPr>
              <w:t>Кількість</w:t>
            </w:r>
          </w:p>
          <w:p w:rsidR="000D3A6F" w:rsidRPr="00B2516F" w:rsidRDefault="000D3A6F" w:rsidP="0094610D">
            <w:pPr>
              <w:widowControl w:val="0"/>
              <w:jc w:val="center"/>
              <w:rPr>
                <w:b/>
                <w:sz w:val="22"/>
                <w:szCs w:val="22"/>
                <w:lang w:val="uk-UA"/>
              </w:rPr>
            </w:pPr>
          </w:p>
        </w:tc>
        <w:tc>
          <w:tcPr>
            <w:tcW w:w="3957" w:type="dxa"/>
            <w:shd w:val="clear" w:color="auto" w:fill="D9E2F3"/>
            <w:hideMark/>
          </w:tcPr>
          <w:p w:rsidR="000D3A6F" w:rsidRPr="00C701AB" w:rsidRDefault="000D3A6F" w:rsidP="0094610D">
            <w:pPr>
              <w:widowControl w:val="0"/>
              <w:jc w:val="center"/>
              <w:rPr>
                <w:b/>
                <w:sz w:val="22"/>
                <w:szCs w:val="22"/>
                <w:lang w:val="uk-UA"/>
              </w:rPr>
            </w:pPr>
            <w:r w:rsidRPr="00C701AB">
              <w:rPr>
                <w:b/>
                <w:sz w:val="22"/>
                <w:szCs w:val="22"/>
                <w:lang w:val="uk-UA"/>
              </w:rPr>
              <w:t>Технічні та якісні характеристики предмета закупівлі</w:t>
            </w:r>
          </w:p>
          <w:p w:rsidR="000D3A6F" w:rsidRPr="00B2516F" w:rsidRDefault="000D3A6F" w:rsidP="0094610D">
            <w:pPr>
              <w:widowControl w:val="0"/>
              <w:jc w:val="center"/>
              <w:rPr>
                <w:b/>
                <w:sz w:val="22"/>
                <w:szCs w:val="22"/>
                <w:lang w:val="uk-UA"/>
              </w:rPr>
            </w:pPr>
            <w:r w:rsidRPr="00C701AB">
              <w:rPr>
                <w:b/>
                <w:sz w:val="22"/>
                <w:szCs w:val="22"/>
                <w:lang w:val="uk-UA"/>
              </w:rPr>
              <w:t>(Технічна специфікація</w:t>
            </w:r>
            <w:r w:rsidRPr="00B2516F">
              <w:rPr>
                <w:b/>
                <w:sz w:val="22"/>
                <w:szCs w:val="22"/>
                <w:lang w:val="uk-UA"/>
              </w:rPr>
              <w:t>)</w:t>
            </w:r>
          </w:p>
        </w:tc>
      </w:tr>
      <w:tr w:rsidR="000D3A6F" w:rsidRPr="00C701AB" w:rsidTr="0094610D">
        <w:trPr>
          <w:trHeight w:val="335"/>
        </w:trPr>
        <w:tc>
          <w:tcPr>
            <w:tcW w:w="758" w:type="dxa"/>
            <w:hideMark/>
          </w:tcPr>
          <w:p w:rsidR="000D3A6F" w:rsidRPr="00C701AB" w:rsidRDefault="000D3A6F" w:rsidP="0094610D">
            <w:pPr>
              <w:widowControl w:val="0"/>
              <w:rPr>
                <w:sz w:val="22"/>
                <w:szCs w:val="22"/>
                <w:lang w:val="uk-UA"/>
              </w:rPr>
            </w:pPr>
            <w:r w:rsidRPr="00C701AB">
              <w:rPr>
                <w:sz w:val="22"/>
                <w:szCs w:val="22"/>
                <w:lang w:val="uk-UA"/>
              </w:rPr>
              <w:t>1</w:t>
            </w:r>
          </w:p>
        </w:tc>
        <w:tc>
          <w:tcPr>
            <w:tcW w:w="3704" w:type="dxa"/>
            <w:hideMark/>
          </w:tcPr>
          <w:p w:rsidR="000D3A6F" w:rsidRPr="00C701AB" w:rsidRDefault="000D3A6F" w:rsidP="0094610D">
            <w:pPr>
              <w:suppressAutoHyphens/>
              <w:spacing w:line="256" w:lineRule="auto"/>
              <w:jc w:val="both"/>
              <w:rPr>
                <w:b/>
                <w:sz w:val="22"/>
                <w:szCs w:val="22"/>
                <w:lang w:val="uk-UA"/>
              </w:rPr>
            </w:pPr>
            <w:r w:rsidRPr="00C701AB">
              <w:rPr>
                <w:b/>
                <w:sz w:val="22"/>
                <w:szCs w:val="22"/>
                <w:lang w:val="uk-UA"/>
              </w:rPr>
              <w:t>ЕКСПЕРТИЗА проекту на розробку родовища (технологічної схеми) питних підземних вод ділянки Бориспільська-2 Бориспільського родовища свердловини №№ 2190(1а), 7(3000), 9(3001), 5«П», 950(7), 2205(8), 2204(9)</w:t>
            </w:r>
          </w:p>
        </w:tc>
        <w:tc>
          <w:tcPr>
            <w:tcW w:w="992" w:type="dxa"/>
          </w:tcPr>
          <w:p w:rsidR="000D3A6F" w:rsidRPr="00C701AB" w:rsidRDefault="000D3A6F" w:rsidP="0094610D">
            <w:pPr>
              <w:suppressAutoHyphens/>
              <w:spacing w:line="256" w:lineRule="auto"/>
              <w:jc w:val="center"/>
              <w:rPr>
                <w:sz w:val="22"/>
                <w:szCs w:val="22"/>
                <w:lang w:val="uk-UA"/>
              </w:rPr>
            </w:pPr>
            <w:r w:rsidRPr="00C701AB">
              <w:rPr>
                <w:sz w:val="22"/>
                <w:szCs w:val="22"/>
                <w:lang w:val="uk-UA"/>
              </w:rPr>
              <w:t>послуг</w:t>
            </w:r>
            <w:r>
              <w:rPr>
                <w:sz w:val="22"/>
                <w:szCs w:val="22"/>
                <w:lang w:val="uk-UA"/>
              </w:rPr>
              <w:t>а</w:t>
            </w:r>
          </w:p>
        </w:tc>
        <w:tc>
          <w:tcPr>
            <w:tcW w:w="862" w:type="dxa"/>
          </w:tcPr>
          <w:p w:rsidR="000D3A6F" w:rsidRPr="00C701AB" w:rsidRDefault="000D3A6F" w:rsidP="0094610D">
            <w:pPr>
              <w:suppressAutoHyphens/>
              <w:spacing w:line="256" w:lineRule="auto"/>
              <w:jc w:val="center"/>
              <w:rPr>
                <w:sz w:val="22"/>
                <w:szCs w:val="22"/>
                <w:lang w:val="uk-UA"/>
              </w:rPr>
            </w:pPr>
            <w:r w:rsidRPr="00C701AB">
              <w:rPr>
                <w:sz w:val="22"/>
                <w:szCs w:val="22"/>
                <w:lang w:val="uk-UA"/>
              </w:rPr>
              <w:t>1</w:t>
            </w:r>
          </w:p>
        </w:tc>
        <w:tc>
          <w:tcPr>
            <w:tcW w:w="3957" w:type="dxa"/>
          </w:tcPr>
          <w:p w:rsidR="000D3A6F" w:rsidRPr="00C701AB" w:rsidRDefault="000D3A6F" w:rsidP="0094610D">
            <w:pPr>
              <w:shd w:val="clear" w:color="auto" w:fill="FFFFFF"/>
              <w:spacing w:line="256" w:lineRule="auto"/>
              <w:ind w:left="82" w:right="111"/>
              <w:jc w:val="both"/>
              <w:rPr>
                <w:rFonts w:ascii="Calibri" w:hAnsi="Calibri" w:cs="Calibri"/>
                <w:sz w:val="22"/>
                <w:szCs w:val="22"/>
                <w:lang w:val="uk-UA"/>
              </w:rPr>
            </w:pPr>
            <w:r>
              <w:rPr>
                <w:sz w:val="22"/>
                <w:szCs w:val="22"/>
                <w:lang w:val="uk-UA"/>
              </w:rPr>
              <w:t>Відповідно до п</w:t>
            </w:r>
            <w:r w:rsidRPr="00C701AB">
              <w:rPr>
                <w:sz w:val="22"/>
                <w:szCs w:val="22"/>
                <w:lang w:val="uk-UA"/>
              </w:rPr>
              <w:t xml:space="preserve">останови </w:t>
            </w:r>
            <w:r>
              <w:rPr>
                <w:sz w:val="22"/>
                <w:szCs w:val="22"/>
                <w:lang w:val="uk-UA"/>
              </w:rPr>
              <w:t xml:space="preserve">Кабінету Міністрів України </w:t>
            </w:r>
            <w:r w:rsidRPr="00C701AB">
              <w:rPr>
                <w:sz w:val="22"/>
                <w:szCs w:val="22"/>
                <w:lang w:val="uk-UA"/>
              </w:rPr>
              <w:t xml:space="preserve"> від 23.06.1994</w:t>
            </w:r>
            <w:r>
              <w:rPr>
                <w:sz w:val="22"/>
                <w:szCs w:val="22"/>
                <w:lang w:val="uk-UA"/>
              </w:rPr>
              <w:t xml:space="preserve"> </w:t>
            </w:r>
            <w:r w:rsidRPr="00C701AB">
              <w:rPr>
                <w:sz w:val="22"/>
                <w:szCs w:val="22"/>
                <w:lang w:val="uk-UA"/>
              </w:rPr>
              <w:t xml:space="preserve">№431 </w:t>
            </w:r>
            <w:r>
              <w:rPr>
                <w:sz w:val="22"/>
                <w:szCs w:val="22"/>
                <w:lang w:val="uk-UA"/>
              </w:rPr>
              <w:t>«</w:t>
            </w:r>
            <w:r w:rsidRPr="00C701AB">
              <w:rPr>
                <w:sz w:val="22"/>
                <w:szCs w:val="22"/>
                <w:lang w:val="uk-UA"/>
              </w:rPr>
              <w:t xml:space="preserve">Про порядок проведення державної експертизи (перевірки) </w:t>
            </w:r>
            <w:r>
              <w:rPr>
                <w:sz w:val="22"/>
                <w:szCs w:val="22"/>
                <w:lang w:val="uk-UA"/>
              </w:rPr>
              <w:t>т</w:t>
            </w:r>
            <w:r w:rsidRPr="00C701AB">
              <w:rPr>
                <w:sz w:val="22"/>
                <w:szCs w:val="22"/>
                <w:lang w:val="uk-UA"/>
              </w:rPr>
              <w:t>ехнологічної, конструкторської, технічної документації на виготовлення засобів виробництва на відповідність їх нормативним актам про охорону праці</w:t>
            </w:r>
            <w:r>
              <w:rPr>
                <w:sz w:val="22"/>
                <w:szCs w:val="22"/>
                <w:lang w:val="uk-UA"/>
              </w:rPr>
              <w:t>»</w:t>
            </w:r>
          </w:p>
        </w:tc>
      </w:tr>
    </w:tbl>
    <w:p w:rsidR="006F428D" w:rsidRPr="007101A5" w:rsidRDefault="006F428D" w:rsidP="00A12478">
      <w:pPr>
        <w:rPr>
          <w:b/>
          <w:lang w:val="uk-UA"/>
        </w:rPr>
      </w:pPr>
    </w:p>
    <w:p w:rsidR="006F428D" w:rsidRPr="007101A5" w:rsidRDefault="006F428D" w:rsidP="00A12478">
      <w:pPr>
        <w:rPr>
          <w:b/>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DB9" w:rsidRDefault="00612DB9">
      <w:r>
        <w:separator/>
      </w:r>
    </w:p>
  </w:endnote>
  <w:endnote w:type="continuationSeparator" w:id="0">
    <w:p w:rsidR="00612DB9" w:rsidRDefault="0061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E54920"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B4FA47"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AE473B">
      <w:rPr>
        <w:sz w:val="20"/>
        <w:szCs w:val="20"/>
        <w:lang w:val="uk-UA"/>
      </w:rPr>
      <w:t xml:space="preserve">ЕКСПЕРТИЗА проекту на розробку родовища (технологічної схеми) питних підземних вод ділянки Бориспільська-2 Бориспільського родовища свердловини №№ 2190(1а), 7(3000), 9(3001), 5«П», 950(7), 2205(8), 2204(9),  код ДК 021:2015 - 71310000-4 - Консультаційні послуги у галузях інженерії та будівництва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64327A">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64327A">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DB9" w:rsidRDefault="00612DB9">
      <w:r>
        <w:separator/>
      </w:r>
    </w:p>
  </w:footnote>
  <w:footnote w:type="continuationSeparator" w:id="0">
    <w:p w:rsidR="00612DB9" w:rsidRDefault="00612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E54920"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11306E"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A6F"/>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69FD"/>
    <w:rsid w:val="00547419"/>
    <w:rsid w:val="00547D23"/>
    <w:rsid w:val="005532FE"/>
    <w:rsid w:val="005539E3"/>
    <w:rsid w:val="00555528"/>
    <w:rsid w:val="00555EB9"/>
    <w:rsid w:val="00556091"/>
    <w:rsid w:val="00557BF8"/>
    <w:rsid w:val="00570DE1"/>
    <w:rsid w:val="00571F8C"/>
    <w:rsid w:val="00573C3C"/>
    <w:rsid w:val="00574C65"/>
    <w:rsid w:val="00577483"/>
    <w:rsid w:val="0057754F"/>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2DB9"/>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327A"/>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6E87"/>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73B"/>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920"/>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69B901"/>
  <w15:chartTrackingRefBased/>
  <w15:docId w15:val="{2068BB9E-53FE-4918-B0A5-7C2E8BCD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1BC0-FF2D-445E-8FF3-5790AB037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2075</Words>
  <Characters>1184</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4</cp:revision>
  <cp:lastPrinted>2021-11-17T09:02:00Z</cp:lastPrinted>
  <dcterms:created xsi:type="dcterms:W3CDTF">2024-02-26T14:29:00Z</dcterms:created>
  <dcterms:modified xsi:type="dcterms:W3CDTF">2024-02-28T10:30:00Z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