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150F3D" w:rsidTr="001021AF">
        <w:tc>
          <w:tcPr>
            <w:tcW w:w="4683" w:type="dxa"/>
          </w:tcPr>
          <w:p w:rsidR="00825A6B" w:rsidRPr="00150F3D" w:rsidRDefault="0061062A" w:rsidP="00C424E7">
            <w:pPr>
              <w:pStyle w:val="a3"/>
              <w:widowControl w:val="0"/>
              <w:rPr>
                <w:noProof/>
                <w:szCs w:val="17"/>
                <w:lang w:val="uk-UA"/>
              </w:rPr>
            </w:pPr>
            <w:r w:rsidRPr="00150F3D">
              <w:rPr>
                <w:noProof/>
                <w:lang w:val="ru-RU"/>
              </w:rPr>
              <w:drawing>
                <wp:inline distT="0" distB="0" distL="0" distR="0">
                  <wp:extent cx="1445260" cy="28892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260" cy="288925"/>
                          </a:xfrm>
                          <a:prstGeom prst="rect">
                            <a:avLst/>
                          </a:prstGeom>
                          <a:noFill/>
                          <a:ln>
                            <a:noFill/>
                          </a:ln>
                        </pic:spPr>
                      </pic:pic>
                    </a:graphicData>
                  </a:graphic>
                </wp:inline>
              </w:drawing>
            </w:r>
          </w:p>
        </w:tc>
        <w:tc>
          <w:tcPr>
            <w:tcW w:w="5171" w:type="dxa"/>
          </w:tcPr>
          <w:p w:rsidR="006926A0" w:rsidRPr="00150F3D" w:rsidRDefault="006926A0" w:rsidP="00C424E7">
            <w:pPr>
              <w:widowControl w:val="0"/>
              <w:autoSpaceDE w:val="0"/>
              <w:autoSpaceDN w:val="0"/>
              <w:adjustRightInd w:val="0"/>
              <w:rPr>
                <w:rFonts w:ascii="Times New Roman CYR" w:hAnsi="Times New Roman CYR"/>
                <w:noProof/>
                <w:lang w:val="uk-UA"/>
              </w:rPr>
            </w:pPr>
            <w:r w:rsidRPr="00150F3D">
              <w:rPr>
                <w:rFonts w:ascii="Times New Roman CYR" w:hAnsi="Times New Roman CYR"/>
                <w:noProof/>
                <w:lang w:val="uk-UA"/>
              </w:rPr>
              <w:t>ДЕРЖАВНЕ ПІДПРИЄМСТВО</w:t>
            </w:r>
          </w:p>
          <w:p w:rsidR="00DD71E4" w:rsidRPr="00150F3D" w:rsidRDefault="006926A0" w:rsidP="00C424E7">
            <w:pPr>
              <w:widowControl w:val="0"/>
              <w:autoSpaceDE w:val="0"/>
              <w:autoSpaceDN w:val="0"/>
              <w:adjustRightInd w:val="0"/>
              <w:rPr>
                <w:noProof/>
                <w:lang w:val="uk-UA"/>
              </w:rPr>
            </w:pPr>
            <w:r w:rsidRPr="00150F3D">
              <w:rPr>
                <w:rFonts w:ascii="Times New Roman CYR" w:hAnsi="Times New Roman CYR"/>
                <w:noProof/>
                <w:lang w:val="uk-UA"/>
              </w:rPr>
              <w:t>«</w:t>
            </w:r>
            <w:r w:rsidRPr="00150F3D">
              <w:rPr>
                <w:noProof/>
                <w:lang w:val="uk-UA"/>
              </w:rPr>
              <w:t xml:space="preserve">МІЖНАРОДНИЙ АЕРОПОРТ «БОРИСПІЛЬ» </w:t>
            </w:r>
          </w:p>
          <w:p w:rsidR="006926A0" w:rsidRPr="00150F3D" w:rsidRDefault="006926A0" w:rsidP="00C424E7">
            <w:pPr>
              <w:widowControl w:val="0"/>
              <w:autoSpaceDE w:val="0"/>
              <w:autoSpaceDN w:val="0"/>
              <w:adjustRightInd w:val="0"/>
              <w:rPr>
                <w:noProof/>
                <w:lang w:val="uk-UA"/>
              </w:rPr>
            </w:pPr>
            <w:r w:rsidRPr="00150F3D">
              <w:rPr>
                <w:noProof/>
                <w:lang w:val="uk-UA"/>
              </w:rPr>
              <w:t xml:space="preserve">08300, Україна, Київська обл., Бориспільський район, село Гора, вулиця Бориспіль -7, код 20572069, </w:t>
            </w:r>
          </w:p>
          <w:p w:rsidR="00825A6B" w:rsidRPr="00150F3D" w:rsidRDefault="006926A0" w:rsidP="00C424E7">
            <w:pPr>
              <w:pStyle w:val="4"/>
              <w:keepNext w:val="0"/>
              <w:widowControl w:val="0"/>
              <w:ind w:left="0"/>
              <w:jc w:val="left"/>
              <w:rPr>
                <w:b w:val="0"/>
                <w:noProof/>
              </w:rPr>
            </w:pPr>
            <w:r w:rsidRPr="00150F3D">
              <w:rPr>
                <w:b w:val="0"/>
                <w:noProof/>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p>
        </w:tc>
      </w:tr>
      <w:tr w:rsidR="001021AF" w:rsidRPr="00150F3D" w:rsidTr="00C62708">
        <w:tc>
          <w:tcPr>
            <w:tcW w:w="9854" w:type="dxa"/>
            <w:gridSpan w:val="2"/>
          </w:tcPr>
          <w:p w:rsidR="003C4B6B" w:rsidRPr="00150F3D" w:rsidRDefault="003C4B6B" w:rsidP="00C424E7">
            <w:pPr>
              <w:pStyle w:val="1"/>
              <w:keepNext w:val="0"/>
              <w:widowControl w:val="0"/>
              <w:rPr>
                <w:b w:val="0"/>
                <w:noProof/>
                <w:sz w:val="28"/>
                <w:szCs w:val="28"/>
              </w:rPr>
            </w:pPr>
          </w:p>
          <w:p w:rsidR="001021AF" w:rsidRPr="00150F3D" w:rsidRDefault="007D7B6F" w:rsidP="00C424E7">
            <w:pPr>
              <w:pStyle w:val="1"/>
              <w:keepNext w:val="0"/>
              <w:widowControl w:val="0"/>
              <w:rPr>
                <w:b w:val="0"/>
                <w:noProof/>
              </w:rPr>
            </w:pPr>
            <w:r w:rsidRPr="00150F3D">
              <w:rPr>
                <w:b w:val="0"/>
                <w:noProof/>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150F3D" w:rsidRDefault="005F3529" w:rsidP="00C424E7">
      <w:pPr>
        <w:pStyle w:val="a3"/>
        <w:widowControl w:val="0"/>
        <w:jc w:val="both"/>
        <w:rPr>
          <w:noProof/>
          <w:sz w:val="24"/>
          <w:szCs w:val="24"/>
          <w:lang w:val="uk-UA"/>
        </w:rPr>
      </w:pPr>
    </w:p>
    <w:p w:rsidR="009F35DC" w:rsidRPr="00150F3D" w:rsidRDefault="003C4B6B" w:rsidP="00980415">
      <w:pPr>
        <w:pStyle w:val="a3"/>
        <w:widowControl w:val="0"/>
        <w:jc w:val="both"/>
        <w:rPr>
          <w:noProof/>
          <w:lang w:val="uk-UA"/>
        </w:rPr>
      </w:pPr>
      <w:r w:rsidRPr="00150F3D">
        <w:rPr>
          <w:noProof/>
          <w:sz w:val="24"/>
          <w:szCs w:val="24"/>
          <w:lang w:val="uk-UA"/>
        </w:rPr>
        <w:t xml:space="preserve">Підстава: </w:t>
      </w:r>
      <w:r w:rsidR="007D7B6F" w:rsidRPr="00150F3D">
        <w:rPr>
          <w:noProof/>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150F3D" w:rsidTr="00C62708">
        <w:tc>
          <w:tcPr>
            <w:tcW w:w="487" w:type="pct"/>
            <w:shd w:val="clear" w:color="auto" w:fill="DEEAF6"/>
          </w:tcPr>
          <w:p w:rsidR="00A76484" w:rsidRPr="00150F3D" w:rsidRDefault="00A76484" w:rsidP="00C424E7">
            <w:pPr>
              <w:widowControl w:val="0"/>
              <w:contextualSpacing/>
              <w:jc w:val="center"/>
              <w:rPr>
                <w:noProof/>
                <w:sz w:val="22"/>
                <w:szCs w:val="22"/>
                <w:lang w:val="uk-UA"/>
              </w:rPr>
            </w:pPr>
            <w:r w:rsidRPr="00150F3D">
              <w:rPr>
                <w:noProof/>
                <w:sz w:val="22"/>
                <w:szCs w:val="22"/>
                <w:lang w:val="uk-UA"/>
              </w:rPr>
              <w:t>Пункт Кошторису</w:t>
            </w:r>
          </w:p>
        </w:tc>
        <w:tc>
          <w:tcPr>
            <w:tcW w:w="1527" w:type="pct"/>
            <w:shd w:val="clear" w:color="auto" w:fill="DEEAF6"/>
          </w:tcPr>
          <w:p w:rsidR="00A76484" w:rsidRPr="00150F3D" w:rsidRDefault="00A76484" w:rsidP="00C424E7">
            <w:pPr>
              <w:widowControl w:val="0"/>
              <w:contextualSpacing/>
              <w:jc w:val="center"/>
              <w:rPr>
                <w:noProof/>
                <w:sz w:val="22"/>
                <w:szCs w:val="22"/>
                <w:lang w:val="uk-UA"/>
              </w:rPr>
            </w:pPr>
            <w:r w:rsidRPr="00150F3D">
              <w:rPr>
                <w:noProof/>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150F3D" w:rsidRDefault="00A76484" w:rsidP="00C424E7">
            <w:pPr>
              <w:widowControl w:val="0"/>
              <w:contextualSpacing/>
              <w:jc w:val="center"/>
              <w:rPr>
                <w:noProof/>
                <w:sz w:val="22"/>
                <w:szCs w:val="22"/>
                <w:lang w:val="uk-UA"/>
              </w:rPr>
            </w:pPr>
            <w:r w:rsidRPr="00150F3D">
              <w:rPr>
                <w:noProof/>
                <w:sz w:val="22"/>
                <w:szCs w:val="22"/>
                <w:lang w:val="uk-UA"/>
              </w:rPr>
              <w:t>Очікувана варт</w:t>
            </w:r>
            <w:r w:rsidR="00DB2D70" w:rsidRPr="00150F3D">
              <w:rPr>
                <w:noProof/>
                <w:sz w:val="22"/>
                <w:szCs w:val="22"/>
                <w:lang w:val="uk-UA"/>
              </w:rPr>
              <w:t>ість предмета закупівлі згідно р</w:t>
            </w:r>
            <w:r w:rsidRPr="00150F3D">
              <w:rPr>
                <w:noProof/>
                <w:sz w:val="22"/>
                <w:szCs w:val="22"/>
                <w:lang w:val="uk-UA"/>
              </w:rPr>
              <w:t>ічного плану закупівель</w:t>
            </w:r>
          </w:p>
        </w:tc>
        <w:tc>
          <w:tcPr>
            <w:tcW w:w="1102" w:type="pct"/>
            <w:shd w:val="clear" w:color="auto" w:fill="DEEAF6"/>
          </w:tcPr>
          <w:p w:rsidR="00A76484" w:rsidRPr="00150F3D" w:rsidRDefault="00A76484" w:rsidP="00C424E7">
            <w:pPr>
              <w:widowControl w:val="0"/>
              <w:contextualSpacing/>
              <w:jc w:val="center"/>
              <w:rPr>
                <w:noProof/>
                <w:sz w:val="22"/>
                <w:szCs w:val="22"/>
                <w:lang w:val="uk-UA"/>
              </w:rPr>
            </w:pPr>
            <w:r w:rsidRPr="00150F3D">
              <w:rPr>
                <w:noProof/>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150F3D" w:rsidRDefault="00A355EA" w:rsidP="00C424E7">
            <w:pPr>
              <w:widowControl w:val="0"/>
              <w:contextualSpacing/>
              <w:jc w:val="center"/>
              <w:rPr>
                <w:noProof/>
                <w:sz w:val="22"/>
                <w:szCs w:val="22"/>
                <w:lang w:val="uk-UA"/>
              </w:rPr>
            </w:pPr>
            <w:r w:rsidRPr="00150F3D">
              <w:rPr>
                <w:noProof/>
                <w:sz w:val="22"/>
                <w:szCs w:val="22"/>
                <w:lang w:val="uk-UA"/>
              </w:rPr>
              <w:t>Ідентифікатор процедури закупівлі</w:t>
            </w:r>
          </w:p>
        </w:tc>
      </w:tr>
      <w:tr w:rsidR="00A76484" w:rsidRPr="00150F3D" w:rsidTr="00212515">
        <w:tc>
          <w:tcPr>
            <w:tcW w:w="487" w:type="pct"/>
          </w:tcPr>
          <w:p w:rsidR="00A76484" w:rsidRPr="00150F3D" w:rsidRDefault="00C4639D" w:rsidP="00C424E7">
            <w:pPr>
              <w:widowControl w:val="0"/>
              <w:ind w:right="-11"/>
              <w:jc w:val="center"/>
              <w:rPr>
                <w:noProof/>
                <w:sz w:val="22"/>
                <w:szCs w:val="22"/>
                <w:lang w:val="uk-UA" w:eastAsia="uk-UA"/>
              </w:rPr>
            </w:pPr>
            <w:r w:rsidRPr="00150F3D">
              <w:rPr>
                <w:noProof/>
                <w:sz w:val="22"/>
                <w:szCs w:val="22"/>
                <w:lang w:val="uk-UA"/>
              </w:rPr>
              <w:t>20.10</w:t>
            </w:r>
            <w:r w:rsidR="00A76484" w:rsidRPr="00150F3D">
              <w:rPr>
                <w:noProof/>
                <w:sz w:val="22"/>
                <w:szCs w:val="22"/>
                <w:lang w:val="uk-UA" w:eastAsia="uk-UA"/>
              </w:rPr>
              <w:t xml:space="preserve"> </w:t>
            </w:r>
            <w:r w:rsidR="00BD6E95" w:rsidRPr="00150F3D">
              <w:rPr>
                <w:noProof/>
                <w:sz w:val="22"/>
                <w:szCs w:val="22"/>
                <w:lang w:val="uk-UA" w:eastAsia="uk-UA"/>
              </w:rPr>
              <w:t>(202</w:t>
            </w:r>
            <w:r w:rsidR="005469FD" w:rsidRPr="00150F3D">
              <w:rPr>
                <w:noProof/>
                <w:sz w:val="22"/>
                <w:szCs w:val="22"/>
                <w:lang w:val="uk-UA" w:eastAsia="uk-UA"/>
              </w:rPr>
              <w:t>4</w:t>
            </w:r>
            <w:r w:rsidR="00A76484" w:rsidRPr="00150F3D">
              <w:rPr>
                <w:noProof/>
                <w:sz w:val="22"/>
                <w:szCs w:val="22"/>
                <w:lang w:val="uk-UA" w:eastAsia="uk-UA"/>
              </w:rPr>
              <w:t>)</w:t>
            </w:r>
          </w:p>
        </w:tc>
        <w:tc>
          <w:tcPr>
            <w:tcW w:w="1527" w:type="pct"/>
          </w:tcPr>
          <w:p w:rsidR="00A76484" w:rsidRPr="00150F3D" w:rsidRDefault="00110068" w:rsidP="00C424E7">
            <w:pPr>
              <w:widowControl w:val="0"/>
              <w:rPr>
                <w:bCs/>
                <w:noProof/>
                <w:sz w:val="22"/>
                <w:szCs w:val="22"/>
                <w:lang w:val="uk-UA"/>
              </w:rPr>
            </w:pPr>
            <w:r w:rsidRPr="00150F3D">
              <w:rPr>
                <w:noProof/>
                <w:sz w:val="22"/>
                <w:szCs w:val="22"/>
                <w:lang w:val="uk-UA"/>
              </w:rPr>
              <w:t>Страхування наземного транспортного засобу (КАСКО), код ДК 021:2015: 66510000-8 Страхові послуги</w:t>
            </w:r>
          </w:p>
        </w:tc>
        <w:tc>
          <w:tcPr>
            <w:tcW w:w="947" w:type="pct"/>
          </w:tcPr>
          <w:p w:rsidR="00A76484" w:rsidRPr="00150F3D" w:rsidRDefault="00110068" w:rsidP="00C424E7">
            <w:pPr>
              <w:widowControl w:val="0"/>
              <w:jc w:val="center"/>
              <w:rPr>
                <w:noProof/>
                <w:sz w:val="22"/>
                <w:szCs w:val="22"/>
                <w:lang w:val="uk-UA"/>
              </w:rPr>
            </w:pPr>
            <w:r w:rsidRPr="00150F3D">
              <w:rPr>
                <w:noProof/>
                <w:sz w:val="22"/>
                <w:szCs w:val="22"/>
                <w:lang w:val="uk-UA"/>
              </w:rPr>
              <w:t>44 600,00</w:t>
            </w:r>
            <w:r w:rsidR="00A76484" w:rsidRPr="00150F3D">
              <w:rPr>
                <w:noProof/>
                <w:sz w:val="22"/>
                <w:szCs w:val="22"/>
                <w:lang w:val="uk-UA"/>
              </w:rPr>
              <w:t xml:space="preserve"> </w:t>
            </w:r>
          </w:p>
          <w:p w:rsidR="00A76484" w:rsidRPr="00150F3D" w:rsidRDefault="00A76484" w:rsidP="00C424E7">
            <w:pPr>
              <w:widowControl w:val="0"/>
              <w:jc w:val="center"/>
              <w:rPr>
                <w:noProof/>
                <w:sz w:val="22"/>
                <w:szCs w:val="22"/>
                <w:lang w:val="uk-UA"/>
              </w:rPr>
            </w:pPr>
            <w:r w:rsidRPr="00150F3D">
              <w:rPr>
                <w:noProof/>
                <w:sz w:val="22"/>
                <w:szCs w:val="22"/>
                <w:lang w:val="uk-UA"/>
              </w:rPr>
              <w:t>грн. з ПДВ</w:t>
            </w:r>
          </w:p>
        </w:tc>
        <w:tc>
          <w:tcPr>
            <w:tcW w:w="1102" w:type="pct"/>
          </w:tcPr>
          <w:p w:rsidR="00A76484" w:rsidRPr="00150F3D" w:rsidRDefault="00110068" w:rsidP="00C424E7">
            <w:pPr>
              <w:widowControl w:val="0"/>
              <w:jc w:val="center"/>
              <w:rPr>
                <w:noProof/>
                <w:sz w:val="22"/>
                <w:szCs w:val="22"/>
                <w:lang w:val="uk-UA"/>
              </w:rPr>
            </w:pPr>
            <w:r w:rsidRPr="00150F3D">
              <w:rPr>
                <w:noProof/>
                <w:sz w:val="22"/>
                <w:szCs w:val="22"/>
                <w:lang w:val="uk-UA"/>
              </w:rPr>
              <w:t>44 600,00</w:t>
            </w:r>
          </w:p>
          <w:p w:rsidR="00A76484" w:rsidRPr="00150F3D" w:rsidRDefault="00A76484" w:rsidP="00C424E7">
            <w:pPr>
              <w:widowControl w:val="0"/>
              <w:jc w:val="center"/>
              <w:rPr>
                <w:noProof/>
                <w:sz w:val="22"/>
                <w:szCs w:val="22"/>
                <w:lang w:val="uk-UA"/>
              </w:rPr>
            </w:pPr>
            <w:r w:rsidRPr="00150F3D">
              <w:rPr>
                <w:noProof/>
                <w:sz w:val="22"/>
                <w:szCs w:val="22"/>
                <w:lang w:val="uk-UA"/>
              </w:rPr>
              <w:t xml:space="preserve">грн. без ПДВ </w:t>
            </w:r>
          </w:p>
        </w:tc>
        <w:tc>
          <w:tcPr>
            <w:tcW w:w="936" w:type="pct"/>
          </w:tcPr>
          <w:p w:rsidR="00A76484" w:rsidRPr="00150F3D" w:rsidRDefault="00CD3C4D" w:rsidP="00C424E7">
            <w:pPr>
              <w:widowControl w:val="0"/>
              <w:jc w:val="center"/>
              <w:rPr>
                <w:noProof/>
                <w:color w:val="0000FF"/>
                <w:sz w:val="22"/>
                <w:szCs w:val="22"/>
                <w:lang w:val="uk-UA"/>
              </w:rPr>
            </w:pPr>
            <w:r w:rsidRPr="00CD3C4D">
              <w:rPr>
                <w:noProof/>
                <w:sz w:val="22"/>
                <w:szCs w:val="22"/>
                <w:lang w:val="uk-UA"/>
              </w:rPr>
              <w:t>UA-2024-08-01-005377-a</w:t>
            </w:r>
          </w:p>
        </w:tc>
      </w:tr>
    </w:tbl>
    <w:p w:rsidR="006F428D" w:rsidRPr="00150F3D" w:rsidRDefault="00A355EA" w:rsidP="00980415">
      <w:pPr>
        <w:widowControl w:val="0"/>
        <w:jc w:val="center"/>
        <w:rPr>
          <w:noProof/>
          <w:lang w:val="uk-UA"/>
        </w:rPr>
      </w:pPr>
      <w:bookmarkStart w:id="0" w:name="_GoBack"/>
      <w:bookmarkEnd w:id="0"/>
      <w:r w:rsidRPr="00150F3D">
        <w:rPr>
          <w:noProof/>
          <w:lang w:val="uk-UA"/>
        </w:rPr>
        <w:t>Обґрунтування на виконання вимог Постанови КМУ від 11.10.2016 № 710:</w:t>
      </w: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314DEB" w:rsidRPr="00150F3D"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rPr>
                <w:noProof/>
                <w:lang w:val="uk-UA"/>
              </w:rPr>
            </w:pPr>
            <w:r w:rsidRPr="00150F3D">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rPr>
                <w:noProof/>
                <w:lang w:val="uk-UA"/>
              </w:rPr>
            </w:pPr>
            <w:r w:rsidRPr="00150F3D">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980415">
            <w:pPr>
              <w:widowControl w:val="0"/>
              <w:ind w:right="162"/>
              <w:jc w:val="both"/>
              <w:rPr>
                <w:noProof/>
                <w:lang w:val="uk-UA"/>
              </w:rPr>
            </w:pPr>
            <w:r w:rsidRPr="00150F3D">
              <w:rPr>
                <w:i/>
                <w:noProof/>
                <w:lang w:val="uk-UA"/>
              </w:rPr>
              <w:t>Обґрунтування очікуваної вартості предмета закупівлі:</w:t>
            </w:r>
            <w:r w:rsidRPr="00150F3D">
              <w:rPr>
                <w:noProof/>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314DEB" w:rsidRPr="00150F3D" w:rsidRDefault="00314DEB" w:rsidP="00C424E7">
            <w:pPr>
              <w:widowControl w:val="0"/>
              <w:ind w:firstLine="368"/>
              <w:jc w:val="both"/>
              <w:rPr>
                <w:noProof/>
                <w:lang w:val="uk-UA"/>
              </w:rPr>
            </w:pPr>
            <w:r w:rsidRPr="00150F3D">
              <w:rPr>
                <w:noProof/>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методом порівняння ринкових цін на підставі отриманих цінових  пропозицій.</w:t>
            </w:r>
          </w:p>
          <w:p w:rsidR="00314DEB" w:rsidRPr="00150F3D" w:rsidRDefault="00314DEB" w:rsidP="00980415">
            <w:pPr>
              <w:widowControl w:val="0"/>
              <w:jc w:val="both"/>
              <w:rPr>
                <w:noProof/>
                <w:sz w:val="22"/>
                <w:szCs w:val="22"/>
                <w:lang w:val="uk-UA"/>
              </w:rPr>
            </w:pPr>
            <w:r w:rsidRPr="00150F3D">
              <w:rPr>
                <w:i/>
                <w:noProof/>
                <w:lang w:val="uk-UA"/>
              </w:rPr>
              <w:t>Обґрунтування обсягів закупівлі:</w:t>
            </w:r>
            <w:r w:rsidRPr="00150F3D">
              <w:rPr>
                <w:noProof/>
                <w:lang w:val="uk-UA"/>
              </w:rPr>
              <w:t xml:space="preserve"> Обсяги визначено відповідно до очікуваної потреби.</w:t>
            </w:r>
          </w:p>
        </w:tc>
      </w:tr>
      <w:tr w:rsidR="00314DEB" w:rsidRPr="00150F3D"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rPr>
                <w:bCs/>
                <w:noProof/>
                <w:lang w:val="uk-UA"/>
              </w:rPr>
            </w:pPr>
            <w:r w:rsidRPr="00150F3D">
              <w:rPr>
                <w:bCs/>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rPr>
                <w:noProof/>
                <w:lang w:val="uk-UA"/>
              </w:rPr>
            </w:pPr>
            <w:r w:rsidRPr="00150F3D">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23425D" w:rsidRPr="0023425D" w:rsidRDefault="00314DEB" w:rsidP="00980415">
            <w:pPr>
              <w:widowControl w:val="0"/>
              <w:jc w:val="both"/>
              <w:rPr>
                <w:noProof/>
                <w:lang w:val="uk-UA"/>
              </w:rPr>
            </w:pPr>
            <w:r w:rsidRPr="0023425D">
              <w:rPr>
                <w:i/>
                <w:noProof/>
                <w:lang w:val="uk-UA"/>
              </w:rPr>
              <w:t>Визначення потреби в закупівлі:</w:t>
            </w:r>
            <w:r w:rsidRPr="0023425D">
              <w:rPr>
                <w:noProof/>
                <w:lang w:val="uk-UA"/>
              </w:rPr>
              <w:t xml:space="preserve"> Закупівля зумовлена необхідністю забезпечення </w:t>
            </w:r>
            <w:r w:rsidRPr="0023425D">
              <w:rPr>
                <w:rFonts w:cs="Times New Roman CYR"/>
                <w:noProof/>
                <w:lang w:val="uk-UA"/>
              </w:rPr>
              <w:t>від нещасних випадків з метою забезпечення захисту інтересів ДП МА «БОРИСПІЛЬ» направлених на відшкодування майнової шкоди.</w:t>
            </w:r>
            <w:r w:rsidR="00C76A19">
              <w:rPr>
                <w:rFonts w:cs="Times New Roman CYR"/>
                <w:noProof/>
                <w:lang w:val="uk-UA"/>
              </w:rPr>
              <w:t xml:space="preserve"> </w:t>
            </w:r>
            <w:r w:rsidR="0023425D" w:rsidRPr="0023425D">
              <w:rPr>
                <w:noProof/>
                <w:lang w:val="uk-UA"/>
              </w:rPr>
              <w:t>Страхування КАСКО забезпечує страховий захист від пошкодження, знищення або втрати транспортного засобу ДП МА «БОРИСПІЛЬ» внаслідок несподіваної та непередбаченої події, що є особливо важливим під час дії військового стану</w:t>
            </w:r>
          </w:p>
          <w:p w:rsidR="00314DEB" w:rsidRPr="00150F3D" w:rsidRDefault="00314DEB" w:rsidP="00980415">
            <w:pPr>
              <w:widowControl w:val="0"/>
              <w:jc w:val="both"/>
              <w:rPr>
                <w:i/>
                <w:noProof/>
                <w:lang w:val="uk-UA"/>
              </w:rPr>
            </w:pPr>
            <w:r w:rsidRPr="0023425D">
              <w:rPr>
                <w:noProof/>
                <w:lang w:val="uk-UA"/>
              </w:rPr>
              <w:t xml:space="preserve">Технічні та якісні характеристики предмету закупівлі визначені Законом України від 18.11.2021 року № 1909-ІХ «Про страхування» та </w:t>
            </w:r>
            <w:r w:rsidRPr="0023425D">
              <w:rPr>
                <w:rFonts w:eastAsiaTheme="minorHAnsi"/>
                <w:noProof/>
                <w:lang w:val="uk-UA" w:eastAsia="en-US"/>
              </w:rPr>
              <w:t>іншими нормативно-правовими актами України.</w:t>
            </w:r>
          </w:p>
        </w:tc>
      </w:tr>
    </w:tbl>
    <w:p w:rsidR="00980415" w:rsidRDefault="00980415" w:rsidP="00C424E7">
      <w:pPr>
        <w:rPr>
          <w:noProof/>
          <w:lang w:val="uk-UA"/>
        </w:rPr>
      </w:pPr>
    </w:p>
    <w:p w:rsidR="00980415" w:rsidRDefault="00980415">
      <w:pPr>
        <w:rPr>
          <w:noProof/>
          <w:lang w:val="uk-UA"/>
        </w:rPr>
      </w:pPr>
      <w:r>
        <w:rPr>
          <w:noProof/>
          <w:lang w:val="uk-UA"/>
        </w:rPr>
        <w:br w:type="page"/>
      </w:r>
    </w:p>
    <w:p w:rsidR="006926A0" w:rsidRPr="00980415" w:rsidRDefault="006926A0" w:rsidP="00C424E7">
      <w:pPr>
        <w:ind w:firstLine="567"/>
        <w:jc w:val="both"/>
        <w:rPr>
          <w:noProof/>
          <w:lang w:val="uk-UA"/>
        </w:rPr>
      </w:pPr>
      <w:r w:rsidRPr="00980415">
        <w:rPr>
          <w:noProof/>
          <w:lang w:val="uk-UA"/>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rsidR="00314DEB" w:rsidRPr="00150F3D" w:rsidRDefault="00314DEB" w:rsidP="00C424E7">
      <w:pPr>
        <w:widowControl w:val="0"/>
        <w:jc w:val="center"/>
        <w:rPr>
          <w:bCs/>
          <w:noProof/>
          <w:sz w:val="22"/>
          <w:szCs w:val="22"/>
          <w:lang w:val="uk-UA"/>
        </w:rPr>
      </w:pPr>
      <w:r w:rsidRPr="00150F3D">
        <w:rPr>
          <w:noProof/>
          <w:sz w:val="22"/>
          <w:szCs w:val="22"/>
          <w:lang w:val="uk-UA"/>
        </w:rPr>
        <w:t>Технічні та якісні характеристики (технічна специфікація)</w:t>
      </w:r>
    </w:p>
    <w:tbl>
      <w:tblPr>
        <w:tblW w:w="10259" w:type="dxa"/>
        <w:tblInd w:w="-224" w:type="dxa"/>
        <w:tblLayout w:type="fixed"/>
        <w:tblCellMar>
          <w:top w:w="30" w:type="dxa"/>
          <w:left w:w="60" w:type="dxa"/>
          <w:bottom w:w="30" w:type="dxa"/>
          <w:right w:w="30" w:type="dxa"/>
        </w:tblCellMar>
        <w:tblLook w:val="0000" w:firstRow="0" w:lastRow="0" w:firstColumn="0" w:lastColumn="0" w:noHBand="0" w:noVBand="0"/>
      </w:tblPr>
      <w:tblGrid>
        <w:gridCol w:w="478"/>
        <w:gridCol w:w="1843"/>
        <w:gridCol w:w="993"/>
        <w:gridCol w:w="850"/>
        <w:gridCol w:w="6095"/>
      </w:tblGrid>
      <w:tr w:rsidR="00314DEB" w:rsidRPr="00150F3D" w:rsidTr="002F7417">
        <w:tc>
          <w:tcPr>
            <w:tcW w:w="47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tcPr>
          <w:p w:rsidR="00314DEB" w:rsidRPr="00150F3D" w:rsidRDefault="00314DEB" w:rsidP="00C424E7">
            <w:pPr>
              <w:widowControl w:val="0"/>
              <w:rPr>
                <w:noProof/>
                <w:sz w:val="22"/>
                <w:szCs w:val="22"/>
                <w:lang w:val="uk-UA"/>
              </w:rPr>
            </w:pPr>
            <w:r w:rsidRPr="00150F3D">
              <w:rPr>
                <w:noProof/>
                <w:sz w:val="22"/>
                <w:szCs w:val="22"/>
                <w:lang w:val="uk-UA"/>
              </w:rPr>
              <w:t>№ п/п</w:t>
            </w:r>
          </w:p>
        </w:tc>
        <w:tc>
          <w:tcPr>
            <w:tcW w:w="184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tcPr>
          <w:p w:rsidR="00314DEB" w:rsidRPr="00150F3D" w:rsidRDefault="00314DEB" w:rsidP="00C424E7">
            <w:pPr>
              <w:widowControl w:val="0"/>
              <w:jc w:val="center"/>
              <w:rPr>
                <w:noProof/>
                <w:sz w:val="22"/>
                <w:szCs w:val="22"/>
                <w:lang w:val="uk-UA"/>
              </w:rPr>
            </w:pPr>
            <w:r w:rsidRPr="00150F3D">
              <w:rPr>
                <w:noProof/>
                <w:sz w:val="22"/>
                <w:szCs w:val="22"/>
                <w:lang w:val="uk-UA"/>
              </w:rPr>
              <w:t xml:space="preserve">Найменування </w:t>
            </w:r>
          </w:p>
          <w:p w:rsidR="00314DEB" w:rsidRPr="00150F3D" w:rsidRDefault="00314DEB" w:rsidP="00C424E7">
            <w:pPr>
              <w:widowControl w:val="0"/>
              <w:jc w:val="center"/>
              <w:rPr>
                <w:noProof/>
                <w:sz w:val="22"/>
                <w:szCs w:val="22"/>
                <w:lang w:val="uk-UA"/>
              </w:rPr>
            </w:pPr>
            <w:r w:rsidRPr="00150F3D">
              <w:rPr>
                <w:noProof/>
                <w:sz w:val="22"/>
                <w:szCs w:val="22"/>
                <w:lang w:val="uk-UA"/>
              </w:rPr>
              <w:t>послуги</w:t>
            </w:r>
          </w:p>
        </w:tc>
        <w:tc>
          <w:tcPr>
            <w:tcW w:w="9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tcPr>
          <w:p w:rsidR="00314DEB" w:rsidRPr="00150F3D" w:rsidRDefault="00314DEB" w:rsidP="00C424E7">
            <w:pPr>
              <w:widowControl w:val="0"/>
              <w:jc w:val="center"/>
              <w:rPr>
                <w:noProof/>
                <w:sz w:val="22"/>
                <w:szCs w:val="22"/>
                <w:lang w:val="uk-UA"/>
              </w:rPr>
            </w:pPr>
            <w:r w:rsidRPr="00150F3D">
              <w:rPr>
                <w:noProof/>
                <w:sz w:val="22"/>
                <w:szCs w:val="22"/>
                <w:lang w:val="uk-UA"/>
              </w:rPr>
              <w:t>Од.</w:t>
            </w:r>
          </w:p>
          <w:p w:rsidR="00314DEB" w:rsidRPr="00150F3D" w:rsidRDefault="00314DEB" w:rsidP="00C424E7">
            <w:pPr>
              <w:widowControl w:val="0"/>
              <w:jc w:val="center"/>
              <w:rPr>
                <w:noProof/>
                <w:sz w:val="22"/>
                <w:szCs w:val="22"/>
                <w:lang w:val="uk-UA"/>
              </w:rPr>
            </w:pPr>
            <w:r w:rsidRPr="00150F3D">
              <w:rPr>
                <w:noProof/>
                <w:sz w:val="22"/>
                <w:szCs w:val="22"/>
                <w:lang w:val="uk-UA"/>
              </w:rPr>
              <w:t>виміру</w:t>
            </w:r>
          </w:p>
        </w:tc>
        <w:tc>
          <w:tcPr>
            <w:tcW w:w="85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tcPr>
          <w:p w:rsidR="00314DEB" w:rsidRPr="00150F3D" w:rsidRDefault="00314DEB" w:rsidP="00C424E7">
            <w:pPr>
              <w:widowControl w:val="0"/>
              <w:jc w:val="center"/>
              <w:rPr>
                <w:noProof/>
                <w:sz w:val="22"/>
                <w:szCs w:val="22"/>
                <w:lang w:val="uk-UA"/>
              </w:rPr>
            </w:pPr>
            <w:r w:rsidRPr="00150F3D">
              <w:rPr>
                <w:noProof/>
                <w:sz w:val="22"/>
                <w:szCs w:val="22"/>
                <w:lang w:val="uk-UA"/>
              </w:rPr>
              <w:t>Кіль-кість</w:t>
            </w:r>
          </w:p>
        </w:tc>
        <w:tc>
          <w:tcPr>
            <w:tcW w:w="609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tcPr>
          <w:p w:rsidR="00314DEB" w:rsidRPr="00150F3D" w:rsidRDefault="00314DEB" w:rsidP="00C424E7">
            <w:pPr>
              <w:widowControl w:val="0"/>
              <w:ind w:right="111"/>
              <w:jc w:val="both"/>
              <w:rPr>
                <w:noProof/>
                <w:sz w:val="22"/>
                <w:szCs w:val="22"/>
                <w:lang w:val="uk-UA"/>
              </w:rPr>
            </w:pPr>
            <w:r w:rsidRPr="00150F3D">
              <w:rPr>
                <w:noProof/>
                <w:sz w:val="22"/>
                <w:szCs w:val="22"/>
                <w:lang w:val="uk-UA"/>
              </w:rPr>
              <w:t>Інформація про автотранспортний засіб, який підлягає страхуванню</w:t>
            </w:r>
          </w:p>
        </w:tc>
      </w:tr>
      <w:tr w:rsidR="00314DEB" w:rsidRPr="00150F3D" w:rsidTr="002F7417">
        <w:tc>
          <w:tcPr>
            <w:tcW w:w="47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suppressAutoHyphens/>
              <w:jc w:val="center"/>
              <w:rPr>
                <w:bCs/>
                <w:noProof/>
                <w:sz w:val="22"/>
                <w:szCs w:val="22"/>
                <w:lang w:val="uk-UA"/>
              </w:rPr>
            </w:pPr>
            <w:r w:rsidRPr="00150F3D">
              <w:rPr>
                <w:noProof/>
                <w:sz w:val="22"/>
                <w:szCs w:val="22"/>
                <w:lang w:val="uk-UA"/>
              </w:rPr>
              <w:t>1</w:t>
            </w:r>
          </w:p>
        </w:tc>
        <w:tc>
          <w:tcPr>
            <w:tcW w:w="184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rPr>
                <w:noProof/>
                <w:sz w:val="22"/>
                <w:szCs w:val="22"/>
                <w:lang w:val="uk-UA"/>
              </w:rPr>
            </w:pPr>
            <w:r w:rsidRPr="00150F3D">
              <w:rPr>
                <w:noProof/>
                <w:sz w:val="22"/>
                <w:szCs w:val="22"/>
                <w:lang w:val="uk-UA"/>
              </w:rPr>
              <w:t>Страхування наземного транспортного засобу (КАСКО)</w:t>
            </w:r>
          </w:p>
        </w:tc>
        <w:tc>
          <w:tcPr>
            <w:tcW w:w="9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jc w:val="center"/>
              <w:rPr>
                <w:i/>
                <w:noProof/>
                <w:color w:val="0070C0"/>
                <w:sz w:val="22"/>
                <w:szCs w:val="22"/>
                <w:lang w:val="uk-UA" w:eastAsia="uk-UA"/>
              </w:rPr>
            </w:pPr>
            <w:r w:rsidRPr="00150F3D">
              <w:rPr>
                <w:noProof/>
                <w:sz w:val="22"/>
                <w:szCs w:val="22"/>
                <w:lang w:val="uk-UA" w:eastAsia="uk-UA"/>
              </w:rPr>
              <w:t>Послуга</w:t>
            </w:r>
          </w:p>
        </w:tc>
        <w:tc>
          <w:tcPr>
            <w:tcW w:w="85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jc w:val="center"/>
              <w:rPr>
                <w:noProof/>
                <w:sz w:val="22"/>
                <w:szCs w:val="22"/>
                <w:lang w:val="uk-UA"/>
              </w:rPr>
            </w:pPr>
            <w:r w:rsidRPr="00150F3D">
              <w:rPr>
                <w:noProof/>
                <w:sz w:val="22"/>
                <w:szCs w:val="22"/>
                <w:lang w:val="uk-UA"/>
              </w:rPr>
              <w:t>1</w:t>
            </w:r>
          </w:p>
        </w:tc>
        <w:tc>
          <w:tcPr>
            <w:tcW w:w="609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widowControl w:val="0"/>
              <w:numPr>
                <w:ilvl w:val="0"/>
                <w:numId w:val="26"/>
              </w:numPr>
              <w:tabs>
                <w:tab w:val="left" w:pos="363"/>
              </w:tabs>
              <w:ind w:left="396" w:right="111" w:hanging="316"/>
              <w:contextualSpacing/>
              <w:jc w:val="both"/>
              <w:rPr>
                <w:noProof/>
                <w:sz w:val="22"/>
                <w:szCs w:val="22"/>
                <w:lang w:val="uk-UA"/>
              </w:rPr>
            </w:pPr>
            <w:r w:rsidRPr="00150F3D">
              <w:rPr>
                <w:noProof/>
                <w:sz w:val="22"/>
                <w:szCs w:val="22"/>
                <w:lang w:val="uk-UA"/>
              </w:rPr>
              <w:t>Тип - легковий універсал;</w:t>
            </w:r>
          </w:p>
          <w:p w:rsidR="00314DEB" w:rsidRPr="00150F3D" w:rsidRDefault="00314DEB" w:rsidP="00C424E7">
            <w:pPr>
              <w:widowControl w:val="0"/>
              <w:numPr>
                <w:ilvl w:val="0"/>
                <w:numId w:val="26"/>
              </w:numP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 w:right="111" w:hanging="316"/>
              <w:jc w:val="both"/>
              <w:rPr>
                <w:noProof/>
                <w:sz w:val="22"/>
                <w:szCs w:val="22"/>
                <w:lang w:val="uk-UA"/>
              </w:rPr>
            </w:pPr>
            <w:r w:rsidRPr="00150F3D">
              <w:rPr>
                <w:noProof/>
                <w:sz w:val="22"/>
                <w:szCs w:val="22"/>
                <w:lang w:val="uk-UA"/>
              </w:rPr>
              <w:t>Марка (модель) - Toyota Land Cruiser 200;</w:t>
            </w:r>
          </w:p>
          <w:p w:rsidR="00314DEB" w:rsidRPr="00150F3D" w:rsidRDefault="00314DEB" w:rsidP="00C424E7">
            <w:pPr>
              <w:numPr>
                <w:ilvl w:val="0"/>
                <w:numId w:val="26"/>
              </w:numP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 w:right="111" w:hanging="316"/>
              <w:jc w:val="both"/>
              <w:rPr>
                <w:noProof/>
                <w:sz w:val="22"/>
                <w:szCs w:val="22"/>
                <w:lang w:val="uk-UA"/>
              </w:rPr>
            </w:pPr>
            <w:r w:rsidRPr="00150F3D">
              <w:rPr>
                <w:noProof/>
                <w:sz w:val="22"/>
                <w:szCs w:val="22"/>
                <w:lang w:val="uk-UA"/>
              </w:rPr>
              <w:t>Рік виробництва - 2019;</w:t>
            </w:r>
          </w:p>
          <w:p w:rsidR="00314DEB" w:rsidRPr="00150F3D" w:rsidRDefault="00314DEB" w:rsidP="00C424E7">
            <w:pPr>
              <w:numPr>
                <w:ilvl w:val="0"/>
                <w:numId w:val="26"/>
              </w:numP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 w:right="111" w:hanging="316"/>
              <w:jc w:val="both"/>
              <w:rPr>
                <w:noProof/>
                <w:sz w:val="22"/>
                <w:szCs w:val="22"/>
                <w:lang w:val="uk-UA"/>
              </w:rPr>
            </w:pPr>
            <w:r w:rsidRPr="00150F3D">
              <w:rPr>
                <w:noProof/>
                <w:sz w:val="22"/>
                <w:szCs w:val="22"/>
                <w:lang w:val="uk-UA"/>
              </w:rPr>
              <w:t>Повна маса - 3350;</w:t>
            </w:r>
          </w:p>
          <w:p w:rsidR="00314DEB" w:rsidRPr="00150F3D" w:rsidRDefault="00314DEB" w:rsidP="00C424E7">
            <w:pPr>
              <w:numPr>
                <w:ilvl w:val="0"/>
                <w:numId w:val="26"/>
              </w:numP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 w:right="111" w:hanging="316"/>
              <w:jc w:val="both"/>
              <w:rPr>
                <w:noProof/>
                <w:sz w:val="22"/>
                <w:szCs w:val="22"/>
                <w:lang w:val="uk-UA"/>
              </w:rPr>
            </w:pPr>
            <w:r w:rsidRPr="00150F3D">
              <w:rPr>
                <w:noProof/>
                <w:sz w:val="22"/>
                <w:szCs w:val="22"/>
                <w:lang w:val="uk-UA"/>
              </w:rPr>
              <w:t>Маса без навантаження – 2585;</w:t>
            </w:r>
          </w:p>
          <w:p w:rsidR="00314DEB" w:rsidRPr="00150F3D" w:rsidRDefault="00314DEB" w:rsidP="00C424E7">
            <w:pPr>
              <w:numPr>
                <w:ilvl w:val="0"/>
                <w:numId w:val="26"/>
              </w:numP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 w:right="111" w:hanging="316"/>
              <w:jc w:val="both"/>
              <w:rPr>
                <w:noProof/>
                <w:sz w:val="22"/>
                <w:szCs w:val="22"/>
                <w:lang w:val="uk-UA"/>
              </w:rPr>
            </w:pPr>
            <w:r w:rsidRPr="00150F3D">
              <w:rPr>
                <w:noProof/>
                <w:sz w:val="22"/>
                <w:szCs w:val="22"/>
                <w:lang w:val="uk-UA"/>
              </w:rPr>
              <w:t>Тип палива - В (екологічний стандарт «Євро-6»).</w:t>
            </w:r>
          </w:p>
          <w:p w:rsidR="00314DEB" w:rsidRPr="00150F3D" w:rsidRDefault="00314DEB" w:rsidP="00C424E7">
            <w:pPr>
              <w:widowControl w:val="0"/>
              <w:numPr>
                <w:ilvl w:val="0"/>
                <w:numId w:val="26"/>
              </w:numP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 w:right="111" w:hanging="316"/>
              <w:jc w:val="both"/>
              <w:rPr>
                <w:noProof/>
                <w:color w:val="000000"/>
                <w:sz w:val="22"/>
                <w:szCs w:val="22"/>
                <w:lang w:val="uk-UA"/>
              </w:rPr>
            </w:pPr>
            <w:r w:rsidRPr="00150F3D">
              <w:rPr>
                <w:noProof/>
                <w:sz w:val="22"/>
                <w:szCs w:val="22"/>
                <w:lang w:val="uk-UA"/>
              </w:rPr>
              <w:t>Об’єм двигуна, см. куб. – 4608;</w:t>
            </w:r>
          </w:p>
          <w:p w:rsidR="00314DEB" w:rsidRPr="00150F3D" w:rsidRDefault="00314DEB" w:rsidP="00C424E7">
            <w:pPr>
              <w:widowControl w:val="0"/>
              <w:numPr>
                <w:ilvl w:val="0"/>
                <w:numId w:val="26"/>
              </w:numP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3" w:right="111" w:hanging="283"/>
              <w:jc w:val="both"/>
              <w:rPr>
                <w:noProof/>
                <w:sz w:val="22"/>
                <w:szCs w:val="22"/>
                <w:lang w:val="uk-UA"/>
              </w:rPr>
            </w:pPr>
            <w:r w:rsidRPr="00150F3D">
              <w:rPr>
                <w:noProof/>
                <w:sz w:val="22"/>
                <w:szCs w:val="22"/>
                <w:lang w:val="uk-UA"/>
              </w:rPr>
              <w:t>Балансова вартість станом на 01.06.2024 – 1 060 385,13 грн.</w:t>
            </w:r>
          </w:p>
        </w:tc>
      </w:tr>
    </w:tbl>
    <w:p w:rsidR="00314DEB" w:rsidRPr="00150F3D" w:rsidRDefault="00314DEB" w:rsidP="00C424E7">
      <w:pPr>
        <w:widowControl w:val="0"/>
        <w:jc w:val="center"/>
        <w:rPr>
          <w:noProof/>
          <w:sz w:val="22"/>
          <w:szCs w:val="22"/>
          <w:lang w:val="uk-UA"/>
        </w:rPr>
      </w:pPr>
      <w:r w:rsidRPr="00150F3D">
        <w:rPr>
          <w:noProof/>
          <w:sz w:val="22"/>
          <w:szCs w:val="22"/>
          <w:lang w:val="uk-UA"/>
        </w:rPr>
        <w:t>Вимоги (опис страхового продукту): інформація про необхідні технічні, якісні та кількісні характеристики предмета закупівлі (умови технічної специфікації):</w:t>
      </w:r>
    </w:p>
    <w:tbl>
      <w:tblPr>
        <w:tblW w:w="10490" w:type="dxa"/>
        <w:tblInd w:w="-314" w:type="dxa"/>
        <w:tblLayout w:type="fixed"/>
        <w:tblCellMar>
          <w:top w:w="30" w:type="dxa"/>
          <w:left w:w="60" w:type="dxa"/>
          <w:bottom w:w="30" w:type="dxa"/>
          <w:right w:w="30" w:type="dxa"/>
        </w:tblCellMar>
        <w:tblLook w:val="0000" w:firstRow="0" w:lastRow="0" w:firstColumn="0" w:lastColumn="0" w:noHBand="0" w:noVBand="0"/>
      </w:tblPr>
      <w:tblGrid>
        <w:gridCol w:w="426"/>
        <w:gridCol w:w="2268"/>
        <w:gridCol w:w="7796"/>
      </w:tblGrid>
      <w:tr w:rsidR="00314DEB" w:rsidRPr="00150F3D" w:rsidTr="002F7417">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suppressAutoHyphens/>
              <w:rPr>
                <w:bCs/>
                <w:noProof/>
                <w:sz w:val="22"/>
                <w:szCs w:val="22"/>
                <w:lang w:val="uk-UA"/>
              </w:rPr>
            </w:pPr>
            <w:r w:rsidRPr="00150F3D">
              <w:rPr>
                <w:noProof/>
                <w:sz w:val="22"/>
                <w:szCs w:val="22"/>
                <w:lang w:val="uk-UA"/>
              </w:rPr>
              <w:t>1</w:t>
            </w:r>
          </w:p>
        </w:tc>
        <w:tc>
          <w:tcPr>
            <w:tcW w:w="226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widowControl w:val="0"/>
              <w:rPr>
                <w:noProof/>
                <w:sz w:val="22"/>
                <w:szCs w:val="22"/>
                <w:lang w:val="uk-UA"/>
              </w:rPr>
            </w:pPr>
            <w:r w:rsidRPr="00150F3D">
              <w:rPr>
                <w:noProof/>
                <w:sz w:val="22"/>
                <w:szCs w:val="22"/>
                <w:lang w:val="uk-UA"/>
              </w:rPr>
              <w:t>Документ, якому відповідає предмет закупівлі</w:t>
            </w:r>
          </w:p>
        </w:tc>
        <w:tc>
          <w:tcPr>
            <w:tcW w:w="779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widowControl w:val="0"/>
              <w:ind w:left="83" w:right="117"/>
              <w:jc w:val="both"/>
              <w:rPr>
                <w:noProof/>
                <w:sz w:val="22"/>
                <w:szCs w:val="22"/>
                <w:lang w:val="uk-UA"/>
              </w:rPr>
            </w:pPr>
            <w:r w:rsidRPr="00150F3D">
              <w:rPr>
                <w:noProof/>
                <w:sz w:val="22"/>
                <w:szCs w:val="22"/>
                <w:lang w:val="uk-UA"/>
              </w:rPr>
              <w:t xml:space="preserve">Страховик відповідно до Закону України «Про страхування» </w:t>
            </w:r>
            <w:r w:rsidRPr="00150F3D">
              <w:rPr>
                <w:noProof/>
                <w:color w:val="000000"/>
                <w:sz w:val="22"/>
                <w:szCs w:val="22"/>
                <w:lang w:val="uk-UA"/>
              </w:rPr>
              <w:t>від 18.11.2021 № 1909-ІХ</w:t>
            </w:r>
            <w:r w:rsidRPr="00150F3D">
              <w:rPr>
                <w:noProof/>
                <w:sz w:val="22"/>
                <w:szCs w:val="22"/>
                <w:lang w:val="uk-UA"/>
              </w:rPr>
              <w:t xml:space="preserve">, </w:t>
            </w:r>
            <w:r w:rsidRPr="00150F3D">
              <w:rPr>
                <w:rFonts w:eastAsiaTheme="minorHAnsi"/>
                <w:noProof/>
                <w:sz w:val="22"/>
                <w:szCs w:val="22"/>
                <w:lang w:val="uk-UA" w:eastAsia="en-US"/>
              </w:rPr>
              <w:t>та інших нормативно-правових актів України</w:t>
            </w:r>
            <w:r w:rsidRPr="00150F3D">
              <w:rPr>
                <w:noProof/>
                <w:sz w:val="22"/>
                <w:szCs w:val="22"/>
                <w:lang w:val="uk-UA"/>
              </w:rPr>
              <w:t>, проводить страхування наземного транспортного засобу за шкоду, заподіяну Страхувальнику, на підставі ліцензії на здійснення діяльності із страхування за класом страхування 3, визначеним ч.1 статті 4 Закону України «Про страхування»).</w:t>
            </w:r>
          </w:p>
        </w:tc>
      </w:tr>
      <w:tr w:rsidR="00314DEB" w:rsidRPr="00150F3D" w:rsidTr="002F7417">
        <w:trPr>
          <w:trHeight w:val="287"/>
        </w:trPr>
        <w:tc>
          <w:tcPr>
            <w:tcW w:w="426" w:type="dxa"/>
            <w:tcBorders>
              <w:top w:val="thickThinLargeGap" w:sz="6" w:space="0" w:color="000000"/>
              <w:left w:val="thickThinLargeGap" w:sz="6" w:space="0" w:color="000000"/>
              <w:right w:val="thickThinLargeGap" w:sz="6" w:space="0" w:color="000000"/>
            </w:tcBorders>
            <w:shd w:val="clear" w:color="auto" w:fill="auto"/>
          </w:tcPr>
          <w:p w:rsidR="00314DEB" w:rsidRPr="00150F3D" w:rsidRDefault="00314DEB" w:rsidP="00C424E7">
            <w:pPr>
              <w:suppressAutoHyphens/>
              <w:rPr>
                <w:bCs/>
                <w:noProof/>
                <w:sz w:val="22"/>
                <w:szCs w:val="22"/>
                <w:lang w:val="uk-UA"/>
              </w:rPr>
            </w:pPr>
            <w:r w:rsidRPr="00150F3D">
              <w:rPr>
                <w:noProof/>
                <w:sz w:val="22"/>
                <w:szCs w:val="22"/>
                <w:lang w:val="uk-UA"/>
              </w:rPr>
              <w:t>2</w:t>
            </w:r>
          </w:p>
        </w:tc>
        <w:tc>
          <w:tcPr>
            <w:tcW w:w="2268" w:type="dxa"/>
            <w:tcBorders>
              <w:top w:val="thickThinLargeGap" w:sz="6" w:space="0" w:color="000000"/>
              <w:left w:val="thickThinLargeGap" w:sz="6" w:space="0" w:color="000000"/>
              <w:right w:val="thickThinLargeGap" w:sz="6" w:space="0" w:color="000000"/>
            </w:tcBorders>
            <w:shd w:val="clear" w:color="auto" w:fill="auto"/>
          </w:tcPr>
          <w:p w:rsidR="00314DEB" w:rsidRPr="00150F3D" w:rsidRDefault="00314DEB" w:rsidP="00C424E7">
            <w:pPr>
              <w:widowControl w:val="0"/>
              <w:rPr>
                <w:noProof/>
                <w:sz w:val="22"/>
                <w:szCs w:val="22"/>
                <w:lang w:val="uk-UA"/>
              </w:rPr>
            </w:pPr>
            <w:r w:rsidRPr="00150F3D">
              <w:rPr>
                <w:bCs/>
                <w:noProof/>
                <w:sz w:val="22"/>
                <w:szCs w:val="22"/>
                <w:lang w:val="uk-UA"/>
              </w:rPr>
              <w:t>Термін страхування</w:t>
            </w:r>
          </w:p>
        </w:tc>
        <w:tc>
          <w:tcPr>
            <w:tcW w:w="7796" w:type="dxa"/>
            <w:tcBorders>
              <w:top w:val="thickThinLargeGap" w:sz="6" w:space="0" w:color="000000"/>
              <w:left w:val="thickThinLargeGap" w:sz="6" w:space="0" w:color="000000"/>
              <w:right w:val="thickThinLargeGap" w:sz="6" w:space="0" w:color="000000"/>
            </w:tcBorders>
            <w:shd w:val="clear" w:color="auto" w:fill="auto"/>
          </w:tcPr>
          <w:p w:rsidR="00314DEB" w:rsidRPr="00150F3D" w:rsidRDefault="00314DEB" w:rsidP="00C424E7">
            <w:pPr>
              <w:widowControl w:val="0"/>
              <w:jc w:val="both"/>
              <w:rPr>
                <w:noProof/>
                <w:sz w:val="22"/>
                <w:szCs w:val="22"/>
                <w:lang w:val="uk-UA"/>
              </w:rPr>
            </w:pPr>
            <w:r w:rsidRPr="00150F3D">
              <w:rPr>
                <w:noProof/>
                <w:sz w:val="22"/>
                <w:szCs w:val="22"/>
                <w:lang w:val="uk-UA"/>
              </w:rPr>
              <w:t>365 календарних днів, з дня, наступного за днем укладання договору.</w:t>
            </w:r>
          </w:p>
        </w:tc>
      </w:tr>
      <w:tr w:rsidR="00314DEB" w:rsidRPr="00150F3D" w:rsidTr="002F7417">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suppressAutoHyphens/>
              <w:rPr>
                <w:noProof/>
                <w:sz w:val="22"/>
                <w:szCs w:val="22"/>
                <w:lang w:val="uk-UA"/>
              </w:rPr>
            </w:pPr>
            <w:r w:rsidRPr="00150F3D">
              <w:rPr>
                <w:noProof/>
                <w:sz w:val="22"/>
                <w:szCs w:val="22"/>
                <w:lang w:val="uk-UA"/>
              </w:rPr>
              <w:t>3</w:t>
            </w:r>
          </w:p>
        </w:tc>
        <w:tc>
          <w:tcPr>
            <w:tcW w:w="226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widowControl w:val="0"/>
              <w:ind w:right="109"/>
              <w:jc w:val="both"/>
              <w:rPr>
                <w:noProof/>
                <w:sz w:val="22"/>
                <w:szCs w:val="22"/>
                <w:lang w:val="uk-UA"/>
              </w:rPr>
            </w:pPr>
            <w:r w:rsidRPr="00150F3D">
              <w:rPr>
                <w:noProof/>
                <w:sz w:val="22"/>
                <w:szCs w:val="22"/>
                <w:lang w:val="uk-UA"/>
              </w:rPr>
              <w:t>Місце, де повинні бути надані послуги</w:t>
            </w:r>
          </w:p>
        </w:tc>
        <w:tc>
          <w:tcPr>
            <w:tcW w:w="779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widowControl w:val="0"/>
              <w:ind w:left="83" w:right="111"/>
              <w:jc w:val="both"/>
              <w:rPr>
                <w:noProof/>
                <w:sz w:val="22"/>
                <w:szCs w:val="22"/>
                <w:lang w:val="uk-UA"/>
              </w:rPr>
            </w:pPr>
            <w:r w:rsidRPr="00150F3D">
              <w:rPr>
                <w:rStyle w:val="xcontentpasted0"/>
                <w:noProof/>
                <w:sz w:val="22"/>
                <w:szCs w:val="22"/>
                <w:shd w:val="clear" w:color="auto" w:fill="FFFFFF"/>
                <w:lang w:val="uk-UA"/>
              </w:rPr>
              <w:t>Україна (за виключенням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розмежування, затверджених розпорядженням КМУ від 07 листопада 2014 року № 1085-р (із змінами) та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w:t>
            </w:r>
          </w:p>
        </w:tc>
      </w:tr>
      <w:tr w:rsidR="00314DEB" w:rsidRPr="00150F3D" w:rsidTr="002F7417">
        <w:trPr>
          <w:trHeight w:val="213"/>
        </w:trPr>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widowControl w:val="0"/>
              <w:suppressAutoHyphens/>
              <w:rPr>
                <w:noProof/>
                <w:sz w:val="22"/>
                <w:szCs w:val="22"/>
                <w:lang w:val="uk-UA"/>
              </w:rPr>
            </w:pPr>
            <w:r w:rsidRPr="00150F3D">
              <w:rPr>
                <w:noProof/>
                <w:sz w:val="22"/>
                <w:szCs w:val="22"/>
                <w:lang w:val="uk-UA"/>
              </w:rPr>
              <w:t>4</w:t>
            </w:r>
          </w:p>
        </w:tc>
        <w:tc>
          <w:tcPr>
            <w:tcW w:w="226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widowControl w:val="0"/>
              <w:rPr>
                <w:noProof/>
                <w:sz w:val="22"/>
                <w:szCs w:val="22"/>
                <w:highlight w:val="yellow"/>
                <w:lang w:val="uk-UA"/>
              </w:rPr>
            </w:pPr>
            <w:r w:rsidRPr="00150F3D">
              <w:rPr>
                <w:noProof/>
                <w:sz w:val="22"/>
                <w:szCs w:val="22"/>
                <w:lang w:val="uk-UA"/>
              </w:rPr>
              <w:t>Клас страхування</w:t>
            </w:r>
          </w:p>
        </w:tc>
        <w:tc>
          <w:tcPr>
            <w:tcW w:w="779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pStyle w:val="xmsonormal"/>
              <w:jc w:val="both"/>
              <w:rPr>
                <w:noProof/>
                <w:color w:val="242424"/>
                <w:sz w:val="22"/>
                <w:szCs w:val="22"/>
                <w:bdr w:val="none" w:sz="0" w:space="0" w:color="auto" w:frame="1"/>
              </w:rPr>
            </w:pPr>
            <w:r w:rsidRPr="00150F3D">
              <w:rPr>
                <w:noProof/>
                <w:sz w:val="22"/>
                <w:szCs w:val="22"/>
              </w:rPr>
              <w:t>3 клас страхування, визначений ч.1 ст. 4 Закону України «Про страхування».</w:t>
            </w:r>
          </w:p>
        </w:tc>
      </w:tr>
      <w:tr w:rsidR="00314DEB" w:rsidRPr="00150F3D" w:rsidTr="002F7417">
        <w:trPr>
          <w:trHeight w:val="421"/>
        </w:trPr>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widowControl w:val="0"/>
              <w:suppressAutoHyphens/>
              <w:rPr>
                <w:noProof/>
                <w:sz w:val="22"/>
                <w:szCs w:val="22"/>
                <w:lang w:val="uk-UA"/>
              </w:rPr>
            </w:pPr>
            <w:r w:rsidRPr="00150F3D">
              <w:rPr>
                <w:noProof/>
                <w:sz w:val="22"/>
                <w:szCs w:val="22"/>
                <w:lang w:val="uk-UA"/>
              </w:rPr>
              <w:t>5</w:t>
            </w:r>
          </w:p>
        </w:tc>
        <w:tc>
          <w:tcPr>
            <w:tcW w:w="226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widowControl w:val="0"/>
              <w:rPr>
                <w:noProof/>
                <w:color w:val="000000"/>
                <w:sz w:val="22"/>
                <w:szCs w:val="22"/>
                <w:lang w:val="uk-UA"/>
              </w:rPr>
            </w:pPr>
            <w:r w:rsidRPr="00150F3D">
              <w:rPr>
                <w:noProof/>
                <w:sz w:val="22"/>
                <w:szCs w:val="22"/>
                <w:lang w:val="uk-UA"/>
              </w:rPr>
              <w:t>Перелік страхових ризиків (випадків)</w:t>
            </w:r>
          </w:p>
        </w:tc>
        <w:tc>
          <w:tcPr>
            <w:tcW w:w="779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widowControl w:val="0"/>
              <w:numPr>
                <w:ilvl w:val="0"/>
                <w:numId w:val="27"/>
              </w:numPr>
              <w:ind w:left="319" w:right="111" w:hanging="218"/>
              <w:contextualSpacing/>
              <w:jc w:val="both"/>
              <w:rPr>
                <w:noProof/>
                <w:sz w:val="22"/>
                <w:szCs w:val="22"/>
                <w:lang w:val="uk-UA"/>
              </w:rPr>
            </w:pPr>
            <w:r w:rsidRPr="00150F3D">
              <w:rPr>
                <w:noProof/>
                <w:sz w:val="22"/>
                <w:szCs w:val="22"/>
                <w:lang w:val="uk-UA"/>
              </w:rPr>
              <w:t>ПОШКОДЖЕННЯ - пошкодження або повна загибель застрахованого ТЗ, його складових частин внаслідок нижченаведених подій;</w:t>
            </w:r>
          </w:p>
          <w:p w:rsidR="00314DEB" w:rsidRPr="00150F3D" w:rsidRDefault="00314DEB" w:rsidP="00C424E7">
            <w:pPr>
              <w:widowControl w:val="0"/>
              <w:numPr>
                <w:ilvl w:val="0"/>
                <w:numId w:val="27"/>
              </w:numPr>
              <w:ind w:left="319" w:right="111" w:hanging="218"/>
              <w:contextualSpacing/>
              <w:jc w:val="both"/>
              <w:rPr>
                <w:noProof/>
                <w:sz w:val="22"/>
                <w:szCs w:val="22"/>
                <w:lang w:val="uk-UA"/>
              </w:rPr>
            </w:pPr>
            <w:r w:rsidRPr="00150F3D">
              <w:rPr>
                <w:noProof/>
                <w:sz w:val="22"/>
                <w:szCs w:val="22"/>
                <w:lang w:val="uk-UA"/>
              </w:rPr>
              <w:t>ДТП - дорожньо-транспортна пригода, а саме подія, що сталася під час експлуатації застрахованого ТЗ, внаслідок якої завдано матеріальних збитків, в тому числі під час викиду каменів чи інших предметів з під коліс транспорту; зіткнення з рухомими або нерухомими предметами (іншим транспортним засобом, спорудами, перешкодами, тваринами тощо), перевертання, наїзд, падіння ТЗ;</w:t>
            </w:r>
          </w:p>
          <w:p w:rsidR="00314DEB" w:rsidRPr="00150F3D" w:rsidRDefault="00314DEB" w:rsidP="00C424E7">
            <w:pPr>
              <w:widowControl w:val="0"/>
              <w:numPr>
                <w:ilvl w:val="0"/>
                <w:numId w:val="27"/>
              </w:numPr>
              <w:ind w:left="319" w:right="111" w:hanging="218"/>
              <w:contextualSpacing/>
              <w:jc w:val="both"/>
              <w:rPr>
                <w:noProof/>
                <w:sz w:val="22"/>
                <w:szCs w:val="22"/>
                <w:lang w:val="uk-UA"/>
              </w:rPr>
            </w:pPr>
            <w:r w:rsidRPr="00150F3D">
              <w:rPr>
                <w:noProof/>
                <w:sz w:val="22"/>
                <w:szCs w:val="22"/>
                <w:lang w:val="uk-UA"/>
              </w:rPr>
              <w:t>ПДТО - протиправні дії третіх осіб, що не пов’язані з незаконним заволодінням застрахованим ТЗ, а саме: зовнішнього фізичного впливу інших випадкових, раптових та непередбачуваних подій, якщо такі події не є виключенням зі страхових випадків згідно з умовами Договору;</w:t>
            </w:r>
          </w:p>
          <w:p w:rsidR="00314DEB" w:rsidRPr="00150F3D" w:rsidRDefault="00314DEB" w:rsidP="00C424E7">
            <w:pPr>
              <w:widowControl w:val="0"/>
              <w:numPr>
                <w:ilvl w:val="0"/>
                <w:numId w:val="27"/>
              </w:numPr>
              <w:ind w:left="319" w:right="111" w:hanging="218"/>
              <w:contextualSpacing/>
              <w:jc w:val="both"/>
              <w:rPr>
                <w:noProof/>
                <w:sz w:val="22"/>
                <w:szCs w:val="22"/>
                <w:lang w:val="uk-UA"/>
              </w:rPr>
            </w:pPr>
            <w:r w:rsidRPr="00150F3D">
              <w:rPr>
                <w:noProof/>
                <w:sz w:val="22"/>
                <w:szCs w:val="22"/>
                <w:lang w:val="uk-UA"/>
              </w:rPr>
              <w:t>ПОЖЕЖА, ВИБУХ - пожежа, вибух, незалежно від місця їх виникнення (як у застрахованому ТЗ, так і поза ним), у т.ч. внаслідок самозаймання, за винятком вибухів, що відбуваються під час робочого процесу в двигунах внутрішнього згорання, або внаслідок протиправних дій третіх осіб;</w:t>
            </w:r>
          </w:p>
          <w:p w:rsidR="00314DEB" w:rsidRPr="00150F3D" w:rsidRDefault="00314DEB" w:rsidP="00C424E7">
            <w:pPr>
              <w:widowControl w:val="0"/>
              <w:numPr>
                <w:ilvl w:val="0"/>
                <w:numId w:val="27"/>
              </w:numPr>
              <w:ind w:left="319" w:right="111" w:hanging="218"/>
              <w:contextualSpacing/>
              <w:jc w:val="both"/>
              <w:rPr>
                <w:noProof/>
                <w:sz w:val="22"/>
                <w:szCs w:val="22"/>
                <w:lang w:val="uk-UA"/>
              </w:rPr>
            </w:pPr>
            <w:r w:rsidRPr="00150F3D">
              <w:rPr>
                <w:noProof/>
                <w:sz w:val="22"/>
                <w:szCs w:val="22"/>
                <w:lang w:val="uk-UA"/>
              </w:rPr>
              <w:t xml:space="preserve">СТИХІЙНЕ ЯВИЩЕ - пошкодження (знищення) застрахованого ТЗ внаслідок подій, які визначаються на підставі Державного класифікатора надзвичайних ситуацій, і включають: смерч, ураган, бурю, шторм, тайфун, схід снігових лавин, обвал, зсув ґрунту, сель, повінь, паводок, злива, град, осідання ґрунту, землетрус, затоплення ґрунтовими водами, а також інших </w:t>
            </w:r>
            <w:r w:rsidRPr="00150F3D">
              <w:rPr>
                <w:noProof/>
                <w:sz w:val="22"/>
                <w:szCs w:val="22"/>
                <w:lang w:val="uk-UA"/>
              </w:rPr>
              <w:lastRenderedPageBreak/>
              <w:t>природних явищ, в тому числі удар блискавки;</w:t>
            </w:r>
          </w:p>
          <w:p w:rsidR="00314DEB" w:rsidRPr="00150F3D" w:rsidRDefault="00314DEB" w:rsidP="00C424E7">
            <w:pPr>
              <w:widowControl w:val="0"/>
              <w:numPr>
                <w:ilvl w:val="0"/>
                <w:numId w:val="27"/>
              </w:numPr>
              <w:ind w:left="319" w:right="111" w:hanging="218"/>
              <w:contextualSpacing/>
              <w:jc w:val="both"/>
              <w:rPr>
                <w:noProof/>
                <w:sz w:val="22"/>
                <w:szCs w:val="22"/>
                <w:lang w:val="uk-UA"/>
              </w:rPr>
            </w:pPr>
            <w:r w:rsidRPr="00150F3D">
              <w:rPr>
                <w:noProof/>
                <w:sz w:val="22"/>
                <w:szCs w:val="22"/>
                <w:lang w:val="uk-UA"/>
              </w:rPr>
              <w:t>ЗОВНІШНІЙ ВПЛИВ - зовнішній вплив на застрахований ТЗ сторонніх предметів, у т.ч. викид каменів або інших твердих фракцій з-під коліс ТЗ, будь-якого вантажу з іншого ТЗ, рекламних або інших конструкцій, побутових предметів, самовільне падіння дерев, гілок, плодів або інших предметів, дій тварин, птахів;</w:t>
            </w:r>
          </w:p>
          <w:p w:rsidR="00314DEB" w:rsidRPr="00150F3D" w:rsidRDefault="00314DEB" w:rsidP="00C424E7">
            <w:pPr>
              <w:widowControl w:val="0"/>
              <w:numPr>
                <w:ilvl w:val="0"/>
                <w:numId w:val="27"/>
              </w:numPr>
              <w:ind w:left="319" w:right="111" w:hanging="218"/>
              <w:contextualSpacing/>
              <w:jc w:val="both"/>
              <w:rPr>
                <w:noProof/>
                <w:color w:val="000000"/>
                <w:sz w:val="22"/>
                <w:szCs w:val="22"/>
                <w:lang w:val="uk-UA"/>
              </w:rPr>
            </w:pPr>
            <w:r w:rsidRPr="00150F3D">
              <w:rPr>
                <w:noProof/>
                <w:sz w:val="22"/>
                <w:szCs w:val="22"/>
                <w:lang w:val="uk-UA"/>
              </w:rPr>
              <w:t>НЕЗАКОННЕ ЗАВОЛОДІННЯ (ВИКРАДЕННЯ) - втрата застрахованого ТЗ, внаслідок вчиненого умисно, з будь-якою метою протиправного вилучення застрахованого ТЗ у власника чи довіреної особи всупереч їх волі шляхом крадіжки, грабежу, розбою в будь-якому місці в будь-який час.</w:t>
            </w:r>
          </w:p>
        </w:tc>
      </w:tr>
      <w:tr w:rsidR="00314DEB" w:rsidRPr="00150F3D" w:rsidTr="002F7417">
        <w:trPr>
          <w:trHeight w:val="421"/>
        </w:trPr>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widowControl w:val="0"/>
              <w:suppressAutoHyphens/>
              <w:rPr>
                <w:noProof/>
                <w:sz w:val="22"/>
                <w:szCs w:val="22"/>
                <w:lang w:val="uk-UA"/>
              </w:rPr>
            </w:pPr>
            <w:r w:rsidRPr="00150F3D">
              <w:rPr>
                <w:noProof/>
                <w:sz w:val="22"/>
                <w:szCs w:val="22"/>
                <w:lang w:val="uk-UA"/>
              </w:rPr>
              <w:lastRenderedPageBreak/>
              <w:t>6</w:t>
            </w:r>
          </w:p>
        </w:tc>
        <w:tc>
          <w:tcPr>
            <w:tcW w:w="226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pStyle w:val="Default"/>
              <w:rPr>
                <w:noProof/>
                <w:color w:val="FF0000"/>
                <w:sz w:val="22"/>
                <w:szCs w:val="22"/>
              </w:rPr>
            </w:pPr>
            <w:r w:rsidRPr="00150F3D">
              <w:rPr>
                <w:noProof/>
                <w:color w:val="auto"/>
                <w:sz w:val="22"/>
                <w:szCs w:val="22"/>
              </w:rPr>
              <w:t xml:space="preserve">Розмір страхової суми (ліміту відповідальності), франшиза </w:t>
            </w:r>
          </w:p>
        </w:tc>
        <w:tc>
          <w:tcPr>
            <w:tcW w:w="779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pStyle w:val="xmsonormal"/>
              <w:ind w:firstLine="166"/>
              <w:jc w:val="both"/>
              <w:rPr>
                <w:rFonts w:eastAsiaTheme="minorEastAsia"/>
                <w:noProof/>
                <w:color w:val="000000"/>
                <w:sz w:val="22"/>
                <w:szCs w:val="22"/>
                <w:lang w:eastAsia="en-US"/>
              </w:rPr>
            </w:pPr>
            <w:r w:rsidRPr="00150F3D">
              <w:rPr>
                <w:rFonts w:eastAsiaTheme="minorEastAsia"/>
                <w:noProof/>
                <w:color w:val="000000"/>
                <w:sz w:val="22"/>
                <w:szCs w:val="22"/>
                <w:lang w:eastAsia="en-US"/>
              </w:rPr>
              <w:t xml:space="preserve">Страхова сума (ліміт відповідальності) Страховика становить 1 060 385,13 грн. </w:t>
            </w:r>
          </w:p>
          <w:p w:rsidR="00314DEB" w:rsidRPr="00150F3D" w:rsidRDefault="00314DEB" w:rsidP="00C424E7">
            <w:pPr>
              <w:pStyle w:val="xmsonormal"/>
              <w:ind w:firstLine="166"/>
              <w:jc w:val="both"/>
              <w:rPr>
                <w:rFonts w:eastAsiaTheme="minorEastAsia"/>
                <w:noProof/>
                <w:color w:val="000000"/>
                <w:sz w:val="22"/>
                <w:szCs w:val="22"/>
                <w:lang w:eastAsia="en-US"/>
              </w:rPr>
            </w:pPr>
            <w:r w:rsidRPr="00150F3D">
              <w:rPr>
                <w:rFonts w:eastAsiaTheme="minorEastAsia"/>
                <w:noProof/>
                <w:color w:val="000000"/>
                <w:sz w:val="22"/>
                <w:szCs w:val="22"/>
                <w:lang w:eastAsia="en-US"/>
              </w:rPr>
              <w:t>Ліміт відшкодування – неагрегатний.</w:t>
            </w:r>
          </w:p>
          <w:p w:rsidR="00314DEB" w:rsidRPr="00150F3D" w:rsidRDefault="00314DEB" w:rsidP="00C424E7">
            <w:pPr>
              <w:pStyle w:val="xmsonormal"/>
              <w:ind w:firstLine="166"/>
              <w:jc w:val="both"/>
              <w:rPr>
                <w:rFonts w:eastAsiaTheme="minorEastAsia"/>
                <w:noProof/>
                <w:color w:val="000000"/>
                <w:sz w:val="22"/>
                <w:szCs w:val="22"/>
                <w:lang w:eastAsia="en-US"/>
              </w:rPr>
            </w:pPr>
            <w:r w:rsidRPr="00150F3D">
              <w:rPr>
                <w:noProof/>
                <w:sz w:val="22"/>
                <w:szCs w:val="22"/>
              </w:rPr>
              <w:t>Франшиза:</w:t>
            </w:r>
          </w:p>
          <w:p w:rsidR="00314DEB" w:rsidRPr="00150F3D" w:rsidRDefault="00314DEB" w:rsidP="00C424E7">
            <w:pPr>
              <w:pStyle w:val="af5"/>
              <w:widowControl w:val="0"/>
              <w:numPr>
                <w:ilvl w:val="0"/>
                <w:numId w:val="28"/>
              </w:numPr>
              <w:spacing w:after="0" w:line="240" w:lineRule="auto"/>
              <w:ind w:left="450"/>
              <w:jc w:val="both"/>
              <w:rPr>
                <w:rFonts w:ascii="Times New Roman" w:hAnsi="Times New Roman"/>
                <w:noProof/>
                <w:color w:val="000000"/>
                <w:lang w:val="uk-UA"/>
              </w:rPr>
            </w:pPr>
            <w:r w:rsidRPr="00150F3D">
              <w:rPr>
                <w:rFonts w:ascii="Times New Roman" w:hAnsi="Times New Roman"/>
                <w:noProof/>
                <w:color w:val="000000"/>
                <w:lang w:val="uk-UA"/>
              </w:rPr>
              <w:t>Незаконне заволодіння (викрадення), франшиза – 5 %.</w:t>
            </w:r>
          </w:p>
          <w:p w:rsidR="00314DEB" w:rsidRPr="00150F3D" w:rsidRDefault="00314DEB" w:rsidP="00C424E7">
            <w:pPr>
              <w:pStyle w:val="af5"/>
              <w:widowControl w:val="0"/>
              <w:numPr>
                <w:ilvl w:val="0"/>
                <w:numId w:val="28"/>
              </w:numPr>
              <w:spacing w:after="0" w:line="240" w:lineRule="auto"/>
              <w:ind w:left="450"/>
              <w:jc w:val="both"/>
              <w:rPr>
                <w:rFonts w:ascii="Times New Roman" w:hAnsi="Times New Roman"/>
                <w:noProof/>
                <w:color w:val="000000"/>
                <w:lang w:val="uk-UA"/>
              </w:rPr>
            </w:pPr>
            <w:r w:rsidRPr="00150F3D">
              <w:rPr>
                <w:rFonts w:ascii="Times New Roman" w:hAnsi="Times New Roman"/>
                <w:noProof/>
                <w:color w:val="000000"/>
                <w:lang w:val="uk-UA"/>
              </w:rPr>
              <w:t>Інші види страхових випадків, франшиза 0%</w:t>
            </w:r>
          </w:p>
          <w:p w:rsidR="00314DEB" w:rsidRPr="00150F3D" w:rsidRDefault="00314DEB" w:rsidP="00C424E7">
            <w:pPr>
              <w:ind w:firstLine="166"/>
              <w:jc w:val="both"/>
              <w:rPr>
                <w:noProof/>
                <w:color w:val="000000"/>
                <w:sz w:val="22"/>
                <w:szCs w:val="22"/>
                <w:lang w:val="uk-UA"/>
              </w:rPr>
            </w:pPr>
            <w:r w:rsidRPr="00150F3D">
              <w:rPr>
                <w:noProof/>
                <w:color w:val="000000"/>
                <w:sz w:val="22"/>
                <w:szCs w:val="22"/>
                <w:lang w:val="uk-UA"/>
              </w:rPr>
              <w:t>Всі витрати на транспортування/евакуацію ТЗ до місця ремонту або зберігання відбуваються силами та за кошти Страховика. Послуги транспортування/евакуації мають надаватись без вихідних та 24 год на добу. Час для подачі евакуатора до місця завантаження автомобіля повинен становити до 3 годин (</w:t>
            </w:r>
            <w:r w:rsidRPr="00150F3D">
              <w:rPr>
                <w:noProof/>
                <w:sz w:val="22"/>
                <w:szCs w:val="22"/>
                <w:lang w:val="uk-UA"/>
              </w:rPr>
              <w:t>у населених пунктах зі статусом не нижче, ніж "районний центр"</w:t>
            </w:r>
            <w:r w:rsidRPr="00150F3D">
              <w:rPr>
                <w:noProof/>
                <w:color w:val="000000"/>
                <w:sz w:val="22"/>
                <w:szCs w:val="22"/>
                <w:lang w:val="uk-UA"/>
              </w:rPr>
              <w:t xml:space="preserve">) та до 5 годин (в усіх інших) з моменту подання заявки/повідомлення від Страхувальника </w:t>
            </w:r>
            <w:r w:rsidRPr="00150F3D">
              <w:rPr>
                <w:bCs/>
                <w:noProof/>
                <w:color w:val="000000"/>
                <w:sz w:val="22"/>
                <w:szCs w:val="22"/>
                <w:lang w:val="uk-UA"/>
              </w:rPr>
              <w:t>(франшиза – 0%).</w:t>
            </w:r>
          </w:p>
          <w:p w:rsidR="00314DEB" w:rsidRPr="00150F3D" w:rsidRDefault="00314DEB" w:rsidP="00C424E7">
            <w:pPr>
              <w:ind w:left="24" w:right="29" w:firstLine="166"/>
              <w:jc w:val="both"/>
              <w:rPr>
                <w:noProof/>
                <w:color w:val="000000"/>
                <w:sz w:val="22"/>
                <w:szCs w:val="22"/>
                <w:lang w:val="uk-UA"/>
              </w:rPr>
            </w:pPr>
            <w:r w:rsidRPr="00150F3D">
              <w:rPr>
                <w:noProof/>
                <w:color w:val="000000"/>
                <w:sz w:val="22"/>
                <w:szCs w:val="22"/>
                <w:lang w:val="uk-UA"/>
              </w:rPr>
              <w:t xml:space="preserve">Послуги по транспортуванню/евакуації ТЗ покриваються до найближчого дилерського СТО або до найближчого місця дислокації ТЗ та за умови, якщо транспортний засіб не може пересуватись самостійно (своїм ходом), або якщо рух з наявними пошкодженнями заборонено чинною редакцією ПДР. </w:t>
            </w:r>
          </w:p>
          <w:p w:rsidR="00314DEB" w:rsidRPr="00150F3D" w:rsidRDefault="00314DEB" w:rsidP="00C424E7">
            <w:pPr>
              <w:ind w:left="24" w:right="29" w:firstLine="142"/>
              <w:jc w:val="both"/>
              <w:rPr>
                <w:noProof/>
                <w:color w:val="000000"/>
                <w:sz w:val="22"/>
                <w:szCs w:val="22"/>
                <w:lang w:val="uk-UA"/>
              </w:rPr>
            </w:pPr>
            <w:r w:rsidRPr="00150F3D">
              <w:rPr>
                <w:noProof/>
                <w:color w:val="000000"/>
                <w:sz w:val="22"/>
                <w:szCs w:val="22"/>
                <w:lang w:val="uk-UA"/>
              </w:rPr>
              <w:t>Відшкодування збитків без урахуванням зносу деталей.</w:t>
            </w:r>
          </w:p>
          <w:p w:rsidR="00314DEB" w:rsidRPr="00150F3D" w:rsidRDefault="00314DEB" w:rsidP="00C424E7">
            <w:pPr>
              <w:ind w:left="24" w:right="29" w:firstLine="142"/>
              <w:jc w:val="both"/>
              <w:rPr>
                <w:noProof/>
                <w:color w:val="000000"/>
                <w:sz w:val="22"/>
                <w:szCs w:val="22"/>
                <w:lang w:val="uk-UA"/>
              </w:rPr>
            </w:pPr>
            <w:r w:rsidRPr="00150F3D">
              <w:rPr>
                <w:noProof/>
                <w:color w:val="000000"/>
                <w:sz w:val="22"/>
                <w:szCs w:val="22"/>
                <w:lang w:val="uk-UA"/>
              </w:rPr>
              <w:t>Відшкодування збитків, що не підтверджується документами компетентних органів:</w:t>
            </w:r>
          </w:p>
          <w:p w:rsidR="00314DEB" w:rsidRPr="00150F3D" w:rsidRDefault="00314DEB" w:rsidP="00C424E7">
            <w:pPr>
              <w:pStyle w:val="af5"/>
              <w:numPr>
                <w:ilvl w:val="0"/>
                <w:numId w:val="29"/>
              </w:numPr>
              <w:spacing w:after="0" w:line="240" w:lineRule="auto"/>
              <w:ind w:right="29"/>
              <w:jc w:val="both"/>
              <w:rPr>
                <w:rFonts w:ascii="Times New Roman" w:hAnsi="Times New Roman"/>
                <w:noProof/>
                <w:color w:val="000000"/>
                <w:lang w:val="uk-UA"/>
              </w:rPr>
            </w:pPr>
            <w:r w:rsidRPr="00150F3D">
              <w:rPr>
                <w:rFonts w:ascii="Times New Roman" w:hAnsi="Times New Roman"/>
                <w:noProof/>
                <w:color w:val="000000"/>
                <w:lang w:val="uk-UA"/>
              </w:rPr>
              <w:t xml:space="preserve">Пошкодження лише захисту двигуна, пошкодження виробів зі скла (повторювач повороту, задні та передні світлові прилади, лобове, заднє та бокові вікна, люк, тощо) проводиться в повному розмірі вартості збитку, без надання довідки компетентних органів та без обмеження по кількості </w:t>
            </w:r>
            <w:r w:rsidRPr="00150F3D">
              <w:rPr>
                <w:rFonts w:ascii="Times New Roman" w:hAnsi="Times New Roman"/>
                <w:bCs/>
                <w:noProof/>
                <w:color w:val="000000"/>
                <w:lang w:val="uk-UA"/>
              </w:rPr>
              <w:t>(франшиза- 0%).</w:t>
            </w:r>
          </w:p>
          <w:p w:rsidR="00314DEB" w:rsidRPr="00150F3D" w:rsidRDefault="00314DEB" w:rsidP="00C424E7">
            <w:pPr>
              <w:pStyle w:val="af5"/>
              <w:numPr>
                <w:ilvl w:val="0"/>
                <w:numId w:val="29"/>
              </w:numPr>
              <w:spacing w:after="0" w:line="240" w:lineRule="auto"/>
              <w:ind w:right="29"/>
              <w:jc w:val="both"/>
              <w:rPr>
                <w:rFonts w:ascii="Times New Roman" w:hAnsi="Times New Roman"/>
                <w:noProof/>
                <w:color w:val="000000"/>
                <w:lang w:val="uk-UA"/>
              </w:rPr>
            </w:pPr>
            <w:r w:rsidRPr="00150F3D">
              <w:rPr>
                <w:rFonts w:ascii="Times New Roman" w:hAnsi="Times New Roman"/>
                <w:noProof/>
                <w:color w:val="201F1E"/>
                <w:bdr w:val="none" w:sz="0" w:space="0" w:color="auto" w:frame="1"/>
                <w:shd w:val="clear" w:color="auto" w:fill="FFFFFF"/>
                <w:lang w:val="uk-UA"/>
              </w:rPr>
              <w:t>Пошкодження частин транспортного засобу не передбачених п. 1 проводиться без надання довідки компетентних органів та без обмеження по кількості, якщо розміри збитку не більше, ніж 5% від страхової суми.</w:t>
            </w:r>
          </w:p>
          <w:p w:rsidR="00314DEB" w:rsidRPr="00150F3D" w:rsidRDefault="00314DEB" w:rsidP="00C424E7">
            <w:pPr>
              <w:pStyle w:val="xmsonormal"/>
              <w:ind w:firstLine="166"/>
              <w:jc w:val="both"/>
              <w:rPr>
                <w:noProof/>
                <w:color w:val="000000"/>
                <w:sz w:val="22"/>
                <w:szCs w:val="22"/>
                <w:lang w:eastAsia="ru-RU"/>
              </w:rPr>
            </w:pPr>
            <w:r w:rsidRPr="00150F3D">
              <w:rPr>
                <w:noProof/>
                <w:color w:val="000000"/>
                <w:sz w:val="22"/>
                <w:szCs w:val="22"/>
              </w:rPr>
              <w:t>Визначення розміру збитку та ремонт (відновлення) транспортного засобу - на профільованих (фірмових/авторизованих/дилерських) станціях технічного обслуговування (СТО) на території України.</w:t>
            </w:r>
          </w:p>
        </w:tc>
      </w:tr>
      <w:tr w:rsidR="00314DEB" w:rsidRPr="00150F3D" w:rsidTr="002F7417">
        <w:trPr>
          <w:trHeight w:val="421"/>
        </w:trPr>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widowControl w:val="0"/>
              <w:suppressAutoHyphens/>
              <w:rPr>
                <w:noProof/>
                <w:sz w:val="22"/>
                <w:szCs w:val="22"/>
                <w:lang w:val="uk-UA"/>
              </w:rPr>
            </w:pPr>
            <w:r w:rsidRPr="00150F3D">
              <w:rPr>
                <w:noProof/>
                <w:sz w:val="22"/>
                <w:szCs w:val="22"/>
                <w:lang w:val="uk-UA"/>
              </w:rPr>
              <w:t>7</w:t>
            </w:r>
          </w:p>
        </w:tc>
        <w:tc>
          <w:tcPr>
            <w:tcW w:w="226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widowControl w:val="0"/>
              <w:jc w:val="both"/>
              <w:rPr>
                <w:noProof/>
                <w:color w:val="000000"/>
                <w:sz w:val="22"/>
                <w:szCs w:val="22"/>
                <w:lang w:val="uk-UA"/>
              </w:rPr>
            </w:pPr>
            <w:r w:rsidRPr="00150F3D">
              <w:rPr>
                <w:noProof/>
                <w:sz w:val="22"/>
                <w:szCs w:val="22"/>
                <w:lang w:val="uk-UA"/>
              </w:rPr>
              <w:t>Інші вимоги до характеристик предмета закупівлі, зокрема:</w:t>
            </w:r>
          </w:p>
        </w:tc>
        <w:tc>
          <w:tcPr>
            <w:tcW w:w="779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14DEB" w:rsidRPr="00150F3D" w:rsidRDefault="00314DEB" w:rsidP="00C424E7">
            <w:pPr>
              <w:ind w:firstLine="166"/>
              <w:jc w:val="both"/>
              <w:rPr>
                <w:noProof/>
                <w:color w:val="000000"/>
                <w:sz w:val="22"/>
                <w:szCs w:val="22"/>
                <w:lang w:val="uk-UA"/>
              </w:rPr>
            </w:pPr>
            <w:r w:rsidRPr="00150F3D">
              <w:rPr>
                <w:noProof/>
                <w:color w:val="000000"/>
                <w:sz w:val="22"/>
                <w:szCs w:val="22"/>
                <w:lang w:val="uk-UA"/>
              </w:rPr>
              <w:t>Особи, допущені до керування транспортним засобом (які мають право керувати ТЗ) – будь-яка особа (водій) на законних підставах.</w:t>
            </w:r>
          </w:p>
          <w:p w:rsidR="00314DEB" w:rsidRPr="00150F3D" w:rsidRDefault="00314DEB" w:rsidP="00C424E7">
            <w:pPr>
              <w:ind w:firstLine="166"/>
              <w:jc w:val="both"/>
              <w:rPr>
                <w:i/>
                <w:noProof/>
                <w:sz w:val="22"/>
                <w:szCs w:val="22"/>
                <w:lang w:val="uk-UA"/>
              </w:rPr>
            </w:pPr>
            <w:r w:rsidRPr="00150F3D">
              <w:rPr>
                <w:noProof/>
                <w:color w:val="000000"/>
                <w:sz w:val="22"/>
                <w:szCs w:val="22"/>
                <w:lang w:val="uk-UA"/>
              </w:rPr>
              <w:t>Цілодобова юридична та інформаційно-консультаційна підтримка та виїзд аварійного комісара.</w:t>
            </w:r>
          </w:p>
        </w:tc>
      </w:tr>
    </w:tbl>
    <w:p w:rsidR="006F428D" w:rsidRPr="00150F3D" w:rsidRDefault="006F428D" w:rsidP="00C424E7">
      <w:pPr>
        <w:rPr>
          <w:noProof/>
          <w:lang w:val="uk-UA"/>
        </w:rPr>
      </w:pPr>
    </w:p>
    <w:sectPr w:rsidR="006F428D" w:rsidRPr="00150F3D" w:rsidSect="00F318CA">
      <w:headerReference w:type="even" r:id="rId9"/>
      <w:headerReference w:type="default" r:id="rId10"/>
      <w:footerReference w:type="default" r:id="rId11"/>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CCC" w:rsidRDefault="00570CCC">
      <w:r>
        <w:separator/>
      </w:r>
    </w:p>
  </w:endnote>
  <w:endnote w:type="continuationSeparator" w:id="0">
    <w:p w:rsidR="00570CCC" w:rsidRDefault="0057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61062A" w:rsidP="00A256E7">
    <w:pPr>
      <w:tabs>
        <w:tab w:val="center" w:pos="4819"/>
        <w:tab w:val="right" w:pos="9639"/>
      </w:tabs>
      <w:jc w:val="right"/>
      <w:rPr>
        <w:sz w:val="20"/>
        <w:szCs w:val="20"/>
        <w:u w:val="single"/>
        <w:lang w:val="uk-UA"/>
      </w:rPr>
    </w:pPr>
    <w:r>
      <w:rPr>
        <w:noProof/>
        <w:sz w:val="20"/>
        <w:szCs w:val="20"/>
        <w:u w:val="single"/>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61B46"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110068">
      <w:rPr>
        <w:sz w:val="20"/>
        <w:szCs w:val="20"/>
        <w:lang w:val="uk-UA"/>
      </w:rPr>
      <w:t>Страхування наземного транспортного засобу (КАСКО), код ДК 021:2015: 66510000-8 Страхові послуги</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7E3C42">
      <w:rPr>
        <w:bCs/>
        <w:noProof/>
        <w:sz w:val="20"/>
        <w:szCs w:val="20"/>
      </w:rPr>
      <w:t>3</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7E3C42">
      <w:rPr>
        <w:bCs/>
        <w:noProof/>
        <w:sz w:val="20"/>
        <w:szCs w:val="20"/>
      </w:rPr>
      <w:t>3</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CCC" w:rsidRDefault="00570CCC">
      <w:r>
        <w:separator/>
      </w:r>
    </w:p>
  </w:footnote>
  <w:footnote w:type="continuationSeparator" w:id="0">
    <w:p w:rsidR="00570CCC" w:rsidRDefault="00570C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61062A" w:rsidP="00A3681A">
    <w:pPr>
      <w:pStyle w:val="a9"/>
      <w:jc w:val="both"/>
      <w:rPr>
        <w:sz w:val="20"/>
        <w:szCs w:val="20"/>
        <w:lang w:val="uk-UA"/>
      </w:rPr>
    </w:pPr>
    <w:r>
      <w:rPr>
        <w:noProof/>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940074"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rPr>
      <w:drawing>
        <wp:inline distT="0" distB="0" distL="0" distR="0">
          <wp:extent cx="1445260" cy="288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28892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980415">
      <w:rPr>
        <w:noProof/>
        <w:sz w:val="20"/>
        <w:szCs w:val="20"/>
        <w:lang w:val="uk-UA"/>
      </w:rPr>
      <w:t>О</w:t>
    </w:r>
    <w:r w:rsidR="00A256E7" w:rsidRPr="00980415">
      <w:rPr>
        <w:noProof/>
        <w:sz w:val="20"/>
        <w:szCs w:val="20"/>
        <w:lang w:val="uk-UA"/>
      </w:rPr>
      <w:t>бґрунтування</w:t>
    </w:r>
    <w:r w:rsidR="003C4B6B" w:rsidRPr="00980415">
      <w:rPr>
        <w:noProof/>
        <w:sz w:val="20"/>
        <w:szCs w:val="20"/>
        <w:lang w:val="uk-UA"/>
      </w:rPr>
      <w:t xml:space="preserve"> </w:t>
    </w:r>
    <w:r w:rsidR="003C4B6B" w:rsidRPr="003C4B6B">
      <w:rPr>
        <w:sz w:val="20"/>
        <w:szCs w:val="20"/>
        <w:lang w:val="uk-UA"/>
      </w:rPr>
      <w:t>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99B267A"/>
    <w:multiLevelType w:val="hybridMultilevel"/>
    <w:tmpl w:val="8FE245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914633A"/>
    <w:multiLevelType w:val="hybridMultilevel"/>
    <w:tmpl w:val="C9BCA668"/>
    <w:lvl w:ilvl="0" w:tplc="7BDE6A6C">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E756D5E"/>
    <w:multiLevelType w:val="hybridMultilevel"/>
    <w:tmpl w:val="4FA02BEC"/>
    <w:lvl w:ilvl="0" w:tplc="D4F0B754">
      <w:start w:val="1"/>
      <w:numFmt w:val="decimal"/>
      <w:lvlText w:val="%1."/>
      <w:lvlJc w:val="left"/>
      <w:pPr>
        <w:ind w:left="550" w:hanging="360"/>
      </w:pPr>
      <w:rPr>
        <w:rFonts w:hint="default"/>
        <w:color w:val="201F1E"/>
      </w:rPr>
    </w:lvl>
    <w:lvl w:ilvl="1" w:tplc="04190019" w:tentative="1">
      <w:start w:val="1"/>
      <w:numFmt w:val="lowerLetter"/>
      <w:lvlText w:val="%2."/>
      <w:lvlJc w:val="left"/>
      <w:pPr>
        <w:ind w:left="1270" w:hanging="360"/>
      </w:pPr>
    </w:lvl>
    <w:lvl w:ilvl="2" w:tplc="0419001B" w:tentative="1">
      <w:start w:val="1"/>
      <w:numFmt w:val="lowerRoman"/>
      <w:lvlText w:val="%3."/>
      <w:lvlJc w:val="right"/>
      <w:pPr>
        <w:ind w:left="1990" w:hanging="180"/>
      </w:pPr>
    </w:lvl>
    <w:lvl w:ilvl="3" w:tplc="0419000F" w:tentative="1">
      <w:start w:val="1"/>
      <w:numFmt w:val="decimal"/>
      <w:lvlText w:val="%4."/>
      <w:lvlJc w:val="left"/>
      <w:pPr>
        <w:ind w:left="2710" w:hanging="360"/>
      </w:pPr>
    </w:lvl>
    <w:lvl w:ilvl="4" w:tplc="04190019" w:tentative="1">
      <w:start w:val="1"/>
      <w:numFmt w:val="lowerLetter"/>
      <w:lvlText w:val="%5."/>
      <w:lvlJc w:val="left"/>
      <w:pPr>
        <w:ind w:left="3430" w:hanging="360"/>
      </w:pPr>
    </w:lvl>
    <w:lvl w:ilvl="5" w:tplc="0419001B" w:tentative="1">
      <w:start w:val="1"/>
      <w:numFmt w:val="lowerRoman"/>
      <w:lvlText w:val="%6."/>
      <w:lvlJc w:val="right"/>
      <w:pPr>
        <w:ind w:left="4150" w:hanging="180"/>
      </w:pPr>
    </w:lvl>
    <w:lvl w:ilvl="6" w:tplc="0419000F" w:tentative="1">
      <w:start w:val="1"/>
      <w:numFmt w:val="decimal"/>
      <w:lvlText w:val="%7."/>
      <w:lvlJc w:val="left"/>
      <w:pPr>
        <w:ind w:left="4870" w:hanging="360"/>
      </w:pPr>
    </w:lvl>
    <w:lvl w:ilvl="7" w:tplc="04190019" w:tentative="1">
      <w:start w:val="1"/>
      <w:numFmt w:val="lowerLetter"/>
      <w:lvlText w:val="%8."/>
      <w:lvlJc w:val="left"/>
      <w:pPr>
        <w:ind w:left="5590" w:hanging="360"/>
      </w:pPr>
    </w:lvl>
    <w:lvl w:ilvl="8" w:tplc="0419001B" w:tentative="1">
      <w:start w:val="1"/>
      <w:numFmt w:val="lowerRoman"/>
      <w:lvlText w:val="%9."/>
      <w:lvlJc w:val="right"/>
      <w:pPr>
        <w:ind w:left="6310" w:hanging="180"/>
      </w:pPr>
    </w:lvl>
  </w:abstractNum>
  <w:abstractNum w:abstractNumId="17"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265045B"/>
    <w:multiLevelType w:val="hybridMultilevel"/>
    <w:tmpl w:val="8C8096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2"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26"/>
  </w:num>
  <w:num w:numId="3">
    <w:abstractNumId w:val="0"/>
  </w:num>
  <w:num w:numId="4">
    <w:abstractNumId w:val="27"/>
  </w:num>
  <w:num w:numId="5">
    <w:abstractNumId w:val="8"/>
  </w:num>
  <w:num w:numId="6">
    <w:abstractNumId w:val="6"/>
  </w:num>
  <w:num w:numId="7">
    <w:abstractNumId w:val="7"/>
  </w:num>
  <w:num w:numId="8">
    <w:abstractNumId w:val="23"/>
  </w:num>
  <w:num w:numId="9">
    <w:abstractNumId w:val="1"/>
  </w:num>
  <w:num w:numId="10">
    <w:abstractNumId w:val="20"/>
  </w:num>
  <w:num w:numId="11">
    <w:abstractNumId w:val="17"/>
  </w:num>
  <w:num w:numId="12">
    <w:abstractNumId w:val="14"/>
  </w:num>
  <w:num w:numId="13">
    <w:abstractNumId w:val="15"/>
  </w:num>
  <w:num w:numId="14">
    <w:abstractNumId w:val="4"/>
  </w:num>
  <w:num w:numId="15">
    <w:abstractNumId w:val="18"/>
  </w:num>
  <w:num w:numId="16">
    <w:abstractNumId w:val="3"/>
  </w:num>
  <w:num w:numId="17">
    <w:abstractNumId w:val="13"/>
  </w:num>
  <w:num w:numId="18">
    <w:abstractNumId w:val="5"/>
  </w:num>
  <w:num w:numId="19">
    <w:abstractNumId w:val="9"/>
  </w:num>
  <w:num w:numId="20">
    <w:abstractNumId w:val="22"/>
  </w:num>
  <w:num w:numId="21">
    <w:abstractNumId w:val="10"/>
  </w:num>
  <w:num w:numId="22">
    <w:abstractNumId w:val="21"/>
  </w:num>
  <w:num w:numId="23">
    <w:abstractNumId w:val="12"/>
  </w:num>
  <w:num w:numId="24">
    <w:abstractNumId w:val="25"/>
  </w:num>
  <w:num w:numId="25">
    <w:abstractNumId w:val="25"/>
  </w:num>
  <w:num w:numId="26">
    <w:abstractNumId w:val="2"/>
  </w:num>
  <w:num w:numId="27">
    <w:abstractNumId w:val="19"/>
  </w:num>
  <w:num w:numId="28">
    <w:abstractNumId w:val="1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23F7"/>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0068"/>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0F3D"/>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425D"/>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4DEB"/>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CCC"/>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062A"/>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3C42"/>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415"/>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24E7"/>
    <w:rsid w:val="00C43904"/>
    <w:rsid w:val="00C4639D"/>
    <w:rsid w:val="00C513A9"/>
    <w:rsid w:val="00C5458A"/>
    <w:rsid w:val="00C5595C"/>
    <w:rsid w:val="00C55C39"/>
    <w:rsid w:val="00C5799E"/>
    <w:rsid w:val="00C62708"/>
    <w:rsid w:val="00C62A4F"/>
    <w:rsid w:val="00C63392"/>
    <w:rsid w:val="00C65E56"/>
    <w:rsid w:val="00C67666"/>
    <w:rsid w:val="00C67F1C"/>
    <w:rsid w:val="00C726EE"/>
    <w:rsid w:val="00C76A19"/>
    <w:rsid w:val="00C80549"/>
    <w:rsid w:val="00C80CC6"/>
    <w:rsid w:val="00C81936"/>
    <w:rsid w:val="00C81D62"/>
    <w:rsid w:val="00C824B0"/>
    <w:rsid w:val="00C8277E"/>
    <w:rsid w:val="00C83591"/>
    <w:rsid w:val="00C83E45"/>
    <w:rsid w:val="00C87010"/>
    <w:rsid w:val="00C87F32"/>
    <w:rsid w:val="00C901AE"/>
    <w:rsid w:val="00C9133F"/>
    <w:rsid w:val="00C92622"/>
    <w:rsid w:val="00C94ABE"/>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3C4D"/>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574767-A248-40BC-995A-D3C3504E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customStyle="1" w:styleId="a4">
    <w:name w:val="Название"/>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и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aliases w:val="Elenco Normale,Список уровня 2,название табл/рис,Chapter10"/>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и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а Знак"/>
    <w:aliases w:val="Elenco Normale Знак,Список уровня 2 Знак,название табл/рис Знак,Chapter10 Знак"/>
    <w:link w:val="af5"/>
    <w:uiPriority w:val="34"/>
    <w:locked/>
    <w:rsid w:val="006F0757"/>
    <w:rPr>
      <w:rFonts w:ascii="Calibri" w:eastAsia="Calibri" w:hAnsi="Calibri"/>
      <w:sz w:val="22"/>
      <w:szCs w:val="22"/>
      <w:lang w:val="ru-RU" w:eastAsia="en-US"/>
    </w:rPr>
  </w:style>
  <w:style w:type="paragraph" w:customStyle="1" w:styleId="Default">
    <w:name w:val="Default"/>
    <w:rsid w:val="00314DEB"/>
    <w:pPr>
      <w:autoSpaceDE w:val="0"/>
      <w:autoSpaceDN w:val="0"/>
      <w:adjustRightInd w:val="0"/>
    </w:pPr>
    <w:rPr>
      <w:color w:val="000000"/>
      <w:sz w:val="24"/>
      <w:szCs w:val="24"/>
      <w:lang w:val="uk-UA"/>
    </w:rPr>
  </w:style>
  <w:style w:type="paragraph" w:customStyle="1" w:styleId="xmsonormal">
    <w:name w:val="x_msonormal"/>
    <w:basedOn w:val="a"/>
    <w:rsid w:val="00314DEB"/>
    <w:rPr>
      <w:rFonts w:eastAsia="Calibri"/>
      <w:lang w:val="uk-UA" w:eastAsia="uk-UA"/>
    </w:rPr>
  </w:style>
  <w:style w:type="character" w:customStyle="1" w:styleId="xcontentpasted0">
    <w:name w:val="x_contentpasted0"/>
    <w:basedOn w:val="a0"/>
    <w:rsid w:val="0031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B01E1-A623-475E-91F0-616A7DA1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1315</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Airport Boryspil</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13</cp:revision>
  <cp:lastPrinted>2021-11-17T09:02:00Z</cp:lastPrinted>
  <dcterms:created xsi:type="dcterms:W3CDTF">2024-07-31T12:42:00Z</dcterms:created>
  <dcterms:modified xsi:type="dcterms:W3CDTF">2024-08-01T12:55:00Z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