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78C3CC01" w14:textId="77777777" w:rsidTr="001021AF">
        <w:tc>
          <w:tcPr>
            <w:tcW w:w="4683" w:type="dxa"/>
          </w:tcPr>
          <w:p w14:paraId="1C61B8A1" w14:textId="25E1AF48" w:rsidR="00825A6B" w:rsidRPr="007101A5" w:rsidRDefault="002335F4" w:rsidP="006926A0">
            <w:pPr>
              <w:pStyle w:val="a4"/>
              <w:widowControl w:val="0"/>
              <w:rPr>
                <w:szCs w:val="17"/>
                <w:lang w:val="uk-UA"/>
              </w:rPr>
            </w:pPr>
            <w:r>
              <w:rPr>
                <w:noProof/>
                <w:lang w:val="uk-UA"/>
              </w:rPr>
              <w:drawing>
                <wp:inline distT="0" distB="0" distL="0" distR="0" wp14:anchorId="77FE0DE6" wp14:editId="46D541D0">
                  <wp:extent cx="1448435" cy="28511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p>
        </w:tc>
        <w:tc>
          <w:tcPr>
            <w:tcW w:w="5171" w:type="dxa"/>
          </w:tcPr>
          <w:p w14:paraId="6BF4B6AD"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261101E9"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7583133F"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40863C4A"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6C11C51" w14:textId="77777777" w:rsidTr="00C62708">
        <w:tc>
          <w:tcPr>
            <w:tcW w:w="9854" w:type="dxa"/>
            <w:gridSpan w:val="2"/>
          </w:tcPr>
          <w:p w14:paraId="0A763C80" w14:textId="77777777" w:rsidR="003C4B6B" w:rsidRPr="007101A5" w:rsidRDefault="003C4B6B" w:rsidP="007D7B6F">
            <w:pPr>
              <w:pStyle w:val="1"/>
              <w:keepNext w:val="0"/>
              <w:widowControl w:val="0"/>
              <w:rPr>
                <w:sz w:val="28"/>
                <w:szCs w:val="28"/>
              </w:rPr>
            </w:pPr>
          </w:p>
          <w:p w14:paraId="74FBB0F8"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696843F0" w14:textId="77777777" w:rsidR="005F3529" w:rsidRPr="007101A5" w:rsidRDefault="005F3529" w:rsidP="0063471D">
      <w:pPr>
        <w:pStyle w:val="a4"/>
        <w:widowControl w:val="0"/>
        <w:jc w:val="both"/>
        <w:rPr>
          <w:sz w:val="24"/>
          <w:szCs w:val="24"/>
          <w:lang w:val="uk-UA"/>
        </w:rPr>
      </w:pPr>
    </w:p>
    <w:p w14:paraId="60033969"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76BE4835"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5477C679" w14:textId="77777777" w:rsidTr="00C62708">
        <w:tc>
          <w:tcPr>
            <w:tcW w:w="487" w:type="pct"/>
            <w:shd w:val="clear" w:color="auto" w:fill="DEEAF6"/>
          </w:tcPr>
          <w:p w14:paraId="7CE51C0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C702AD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7628DAF6"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1865139E"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78AE5ECD"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4A1534" w:rsidRPr="007101A5" w14:paraId="513ED687" w14:textId="77777777" w:rsidTr="00212515">
        <w:tc>
          <w:tcPr>
            <w:tcW w:w="487" w:type="pct"/>
          </w:tcPr>
          <w:p w14:paraId="1205EE4B" w14:textId="389401C4" w:rsidR="004A1534" w:rsidRPr="007101A5" w:rsidRDefault="004A1534" w:rsidP="004A1534">
            <w:pPr>
              <w:widowControl w:val="0"/>
              <w:ind w:right="-11"/>
              <w:jc w:val="center"/>
              <w:rPr>
                <w:sz w:val="22"/>
                <w:szCs w:val="22"/>
                <w:lang w:val="uk-UA" w:eastAsia="uk-UA"/>
              </w:rPr>
            </w:pPr>
            <w:r w:rsidRPr="00227CBA">
              <w:rPr>
                <w:sz w:val="22"/>
                <w:szCs w:val="22"/>
                <w:lang w:val="uk-UA"/>
              </w:rPr>
              <w:t xml:space="preserve">п. 23.11 </w:t>
            </w:r>
            <w:r w:rsidRPr="00227CBA">
              <w:rPr>
                <w:sz w:val="22"/>
                <w:szCs w:val="22"/>
                <w:lang w:val="uk-UA" w:eastAsia="uk-UA"/>
              </w:rPr>
              <w:t>(2025)</w:t>
            </w:r>
          </w:p>
        </w:tc>
        <w:tc>
          <w:tcPr>
            <w:tcW w:w="1527" w:type="pct"/>
          </w:tcPr>
          <w:p w14:paraId="08938106" w14:textId="2E682EB0" w:rsidR="004A1534" w:rsidRPr="007101A5" w:rsidRDefault="004A1534" w:rsidP="004A1534">
            <w:pPr>
              <w:widowControl w:val="0"/>
              <w:rPr>
                <w:bCs/>
                <w:sz w:val="22"/>
                <w:szCs w:val="22"/>
                <w:lang w:val="uk-UA"/>
              </w:rPr>
            </w:pPr>
            <w:r w:rsidRPr="00227CBA">
              <w:rPr>
                <w:b/>
                <w:sz w:val="22"/>
                <w:szCs w:val="22"/>
                <w:lang w:val="uk-UA"/>
              </w:rPr>
              <w:t xml:space="preserve">Послуги мобільного зв’язку, код ДК 021:2015 - 64210000-1 - Послуги телефонного зв’язку та передачі даних </w:t>
            </w:r>
            <w:r w:rsidRPr="00227CBA">
              <w:rPr>
                <w:sz w:val="22"/>
                <w:szCs w:val="22"/>
                <w:lang w:val="uk-UA"/>
              </w:rPr>
              <w:t xml:space="preserve"> </w:t>
            </w:r>
          </w:p>
        </w:tc>
        <w:tc>
          <w:tcPr>
            <w:tcW w:w="947" w:type="pct"/>
          </w:tcPr>
          <w:p w14:paraId="71F6ACC3" w14:textId="77777777" w:rsidR="004A1534" w:rsidRPr="00227CBA" w:rsidRDefault="004A1534" w:rsidP="004A1534">
            <w:pPr>
              <w:widowControl w:val="0"/>
              <w:jc w:val="center"/>
              <w:rPr>
                <w:sz w:val="22"/>
                <w:szCs w:val="22"/>
                <w:lang w:val="uk-UA"/>
              </w:rPr>
            </w:pPr>
            <w:r w:rsidRPr="00227CBA">
              <w:rPr>
                <w:sz w:val="22"/>
                <w:szCs w:val="22"/>
                <w:lang w:val="uk-UA"/>
              </w:rPr>
              <w:t xml:space="preserve">504 120,95 </w:t>
            </w:r>
          </w:p>
          <w:p w14:paraId="57F8F8C0" w14:textId="1F4EA8C2" w:rsidR="004A1534" w:rsidRPr="007101A5" w:rsidRDefault="004A1534" w:rsidP="004A1534">
            <w:pPr>
              <w:widowControl w:val="0"/>
              <w:jc w:val="center"/>
              <w:rPr>
                <w:sz w:val="22"/>
                <w:szCs w:val="22"/>
                <w:lang w:val="uk-UA"/>
              </w:rPr>
            </w:pPr>
            <w:r w:rsidRPr="00227CBA">
              <w:rPr>
                <w:sz w:val="22"/>
                <w:szCs w:val="22"/>
                <w:lang w:val="uk-UA"/>
              </w:rPr>
              <w:t>грн. з ПДВ та із збором до ПФ</w:t>
            </w:r>
          </w:p>
        </w:tc>
        <w:tc>
          <w:tcPr>
            <w:tcW w:w="1102" w:type="pct"/>
          </w:tcPr>
          <w:p w14:paraId="2B65DB50" w14:textId="77777777" w:rsidR="004A1534" w:rsidRPr="001D100E" w:rsidRDefault="004A1534" w:rsidP="004A1534">
            <w:pPr>
              <w:widowControl w:val="0"/>
              <w:jc w:val="center"/>
              <w:rPr>
                <w:sz w:val="22"/>
                <w:szCs w:val="22"/>
                <w:lang w:val="en-US"/>
              </w:rPr>
            </w:pPr>
            <w:r w:rsidRPr="001D100E">
              <w:rPr>
                <w:sz w:val="22"/>
                <w:szCs w:val="22"/>
                <w:lang w:val="en-US"/>
              </w:rPr>
              <w:t>425 043.13</w:t>
            </w:r>
          </w:p>
          <w:p w14:paraId="1126E541" w14:textId="7D9B6573" w:rsidR="004A1534" w:rsidRPr="001D100E" w:rsidRDefault="004A1534" w:rsidP="004A1534">
            <w:pPr>
              <w:widowControl w:val="0"/>
              <w:jc w:val="center"/>
              <w:rPr>
                <w:sz w:val="22"/>
                <w:szCs w:val="22"/>
                <w:lang w:val="uk-UA"/>
              </w:rPr>
            </w:pPr>
            <w:r w:rsidRPr="001D100E">
              <w:rPr>
                <w:sz w:val="22"/>
                <w:szCs w:val="22"/>
                <w:lang w:val="uk-UA"/>
              </w:rPr>
              <w:t>грн. без ПДВ</w:t>
            </w:r>
            <w:r w:rsidRPr="001D100E">
              <w:rPr>
                <w:sz w:val="22"/>
                <w:szCs w:val="22"/>
                <w:lang w:val="en-US"/>
              </w:rPr>
              <w:t xml:space="preserve"> </w:t>
            </w:r>
            <w:r w:rsidRPr="001D100E">
              <w:rPr>
                <w:sz w:val="22"/>
                <w:szCs w:val="22"/>
                <w:lang w:val="uk-UA"/>
              </w:rPr>
              <w:t xml:space="preserve">та із збором до ПФ </w:t>
            </w:r>
          </w:p>
        </w:tc>
        <w:tc>
          <w:tcPr>
            <w:tcW w:w="936" w:type="pct"/>
          </w:tcPr>
          <w:p w14:paraId="1C35A670" w14:textId="07033864" w:rsidR="004A1534" w:rsidRPr="001D100E" w:rsidRDefault="001D100E" w:rsidP="004A1534">
            <w:pPr>
              <w:widowControl w:val="0"/>
              <w:jc w:val="center"/>
              <w:rPr>
                <w:color w:val="0000FF"/>
                <w:sz w:val="22"/>
                <w:szCs w:val="22"/>
                <w:lang w:val="uk-UA"/>
              </w:rPr>
            </w:pPr>
            <w:r w:rsidRPr="001D100E">
              <w:rPr>
                <w:b/>
                <w:sz w:val="22"/>
                <w:szCs w:val="22"/>
              </w:rPr>
              <w:t>UA-2025-03-26-010249-a</w:t>
            </w:r>
          </w:p>
        </w:tc>
      </w:tr>
    </w:tbl>
    <w:p w14:paraId="72B8C997" w14:textId="77777777" w:rsidR="00A12478" w:rsidRPr="007101A5" w:rsidRDefault="00A12478" w:rsidP="0063471D">
      <w:pPr>
        <w:pStyle w:val="a4"/>
        <w:widowControl w:val="0"/>
        <w:jc w:val="both"/>
        <w:rPr>
          <w:sz w:val="24"/>
          <w:szCs w:val="24"/>
          <w:lang w:val="uk-UA"/>
        </w:rPr>
      </w:pPr>
    </w:p>
    <w:p w14:paraId="361A89D0"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3325B007"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A6560F" w:rsidRPr="007101A5" w14:paraId="21D5DBE7"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7DED09D" w14:textId="77777777" w:rsidR="00A6560F" w:rsidRPr="00A6560F" w:rsidRDefault="00A6560F" w:rsidP="00A6560F">
            <w:pPr>
              <w:rPr>
                <w:sz w:val="22"/>
                <w:szCs w:val="22"/>
                <w:lang w:val="uk-UA"/>
              </w:rPr>
            </w:pPr>
            <w:r w:rsidRPr="00A6560F">
              <w:rPr>
                <w:sz w:val="22"/>
                <w:szCs w:val="22"/>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9F5E93B" w14:textId="77777777" w:rsidR="00A6560F" w:rsidRPr="0094129C" w:rsidRDefault="00A6560F" w:rsidP="00A6560F">
            <w:pPr>
              <w:rPr>
                <w:sz w:val="22"/>
                <w:szCs w:val="22"/>
                <w:lang w:val="uk-UA"/>
              </w:rPr>
            </w:pPr>
            <w:r w:rsidRPr="0094129C">
              <w:rPr>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4AFC5C76" w14:textId="77777777" w:rsidR="00A6560F" w:rsidRPr="0094129C" w:rsidRDefault="00A6560F" w:rsidP="00A6560F">
            <w:pPr>
              <w:widowControl w:val="0"/>
              <w:jc w:val="both"/>
              <w:rPr>
                <w:sz w:val="22"/>
                <w:szCs w:val="22"/>
                <w:lang w:val="uk-UA"/>
              </w:rPr>
            </w:pPr>
            <w:r w:rsidRPr="0094129C">
              <w:rPr>
                <w:sz w:val="22"/>
                <w:szCs w:val="22"/>
                <w:lang w:val="uk-UA"/>
              </w:rPr>
              <w:t>Визначення очікуваної вартості предмета закупівлі</w:t>
            </w:r>
          </w:p>
          <w:p w14:paraId="7A01603C" w14:textId="4E73F382" w:rsidR="00A6560F" w:rsidRPr="0094129C" w:rsidRDefault="00A6560F" w:rsidP="00A6560F">
            <w:pPr>
              <w:rPr>
                <w:i/>
                <w:sz w:val="22"/>
                <w:szCs w:val="22"/>
                <w:lang w:val="uk-UA"/>
              </w:rPr>
            </w:pPr>
            <w:r w:rsidRPr="0094129C">
              <w:rPr>
                <w:sz w:val="22"/>
                <w:szCs w:val="22"/>
                <w:lang w:val="uk-UA"/>
              </w:rPr>
              <w:t xml:space="preserve">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94129C">
              <w:rPr>
                <w:sz w:val="22"/>
                <w:szCs w:val="22"/>
                <w:lang w:val="uk-UA"/>
              </w:rPr>
              <w:t>закупівель</w:t>
            </w:r>
            <w:proofErr w:type="spellEnd"/>
            <w:r w:rsidRPr="0094129C">
              <w:rPr>
                <w:sz w:val="22"/>
                <w:szCs w:val="22"/>
                <w:lang w:val="uk-UA"/>
              </w:rPr>
              <w:t>,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та відповідно до затвердженої на підприємстві методики №50-06-1 від 17.05.2022. Очікувана вартість предмета закупівлі визначена як середньоарифметична на підставі отриманих цінових пропозицій та цини діючого договору (№ 35.1-14/8.3-00071 від 26.04.2023 (550 093,14 грн. з ПДВ та збором до ПФ (7,5%)) * на коефіцієнт інфляції (1,15)</w:t>
            </w:r>
          </w:p>
        </w:tc>
      </w:tr>
      <w:tr w:rsidR="00A6560F" w:rsidRPr="007101A5" w14:paraId="55F54E9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461FB5F" w14:textId="77777777" w:rsidR="00A6560F" w:rsidRPr="00A6560F" w:rsidRDefault="00A6560F" w:rsidP="00A6560F">
            <w:pPr>
              <w:rPr>
                <w:sz w:val="22"/>
                <w:szCs w:val="22"/>
                <w:lang w:val="uk-UA"/>
              </w:rPr>
            </w:pPr>
            <w:r w:rsidRPr="00A6560F">
              <w:rPr>
                <w:sz w:val="22"/>
                <w:szCs w:val="22"/>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DF525CE" w14:textId="77777777" w:rsidR="00A6560F" w:rsidRPr="0094129C" w:rsidRDefault="00A6560F" w:rsidP="00A6560F">
            <w:pPr>
              <w:rPr>
                <w:sz w:val="22"/>
                <w:szCs w:val="22"/>
                <w:lang w:val="uk-UA"/>
              </w:rPr>
            </w:pPr>
            <w:r w:rsidRPr="0094129C">
              <w:rPr>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0B835D1" w14:textId="5151977F" w:rsidR="00A6560F" w:rsidRPr="0094129C" w:rsidRDefault="00A6560F" w:rsidP="00A6560F">
            <w:pPr>
              <w:rPr>
                <w:i/>
                <w:sz w:val="22"/>
                <w:szCs w:val="22"/>
                <w:lang w:val="uk-UA"/>
              </w:rPr>
            </w:pPr>
            <w:r w:rsidRPr="0094129C">
              <w:rPr>
                <w:sz w:val="22"/>
                <w:szCs w:val="22"/>
                <w:lang w:val="uk-UA"/>
              </w:rPr>
              <w:t>Технічні та якісні характеристики предмета закупівлі визначені з урахуванням реальних потреб підприємства та оптимального співвідношення ціни та якості.</w:t>
            </w:r>
          </w:p>
        </w:tc>
      </w:tr>
    </w:tbl>
    <w:p w14:paraId="65AE4329" w14:textId="77777777" w:rsidR="006F428D" w:rsidRPr="007101A5" w:rsidRDefault="006F428D" w:rsidP="00A12478">
      <w:pPr>
        <w:rPr>
          <w:b/>
          <w:lang w:val="uk-UA"/>
        </w:rPr>
      </w:pPr>
    </w:p>
    <w:p w14:paraId="69536936"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3FF83D58" w14:textId="77777777" w:rsidR="006F428D" w:rsidRPr="007101A5" w:rsidRDefault="006F428D" w:rsidP="00A12478">
      <w:pPr>
        <w:rPr>
          <w:b/>
          <w:lang w:val="uk-UA"/>
        </w:rPr>
      </w:pPr>
    </w:p>
    <w:p w14:paraId="267AEC79" w14:textId="77777777" w:rsidR="00587649" w:rsidRDefault="00587649" w:rsidP="00587649">
      <w:pPr>
        <w:widowControl w:val="0"/>
        <w:jc w:val="center"/>
        <w:rPr>
          <w:b/>
          <w:sz w:val="22"/>
          <w:szCs w:val="22"/>
          <w:lang w:val="uk-UA"/>
        </w:rPr>
      </w:pPr>
      <w:r w:rsidRPr="00D231D1">
        <w:rPr>
          <w:b/>
          <w:sz w:val="22"/>
          <w:szCs w:val="22"/>
          <w:lang w:val="uk-UA"/>
        </w:rPr>
        <w:t>Технічна специфікація</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567"/>
        <w:gridCol w:w="1637"/>
        <w:gridCol w:w="992"/>
        <w:gridCol w:w="851"/>
        <w:gridCol w:w="6444"/>
      </w:tblGrid>
      <w:tr w:rsidR="00587649" w:rsidRPr="00B80F94" w14:paraId="65875AAA" w14:textId="77777777" w:rsidTr="00D6164C">
        <w:trPr>
          <w:trHeight w:val="667"/>
        </w:trPr>
        <w:tc>
          <w:tcPr>
            <w:tcW w:w="567" w:type="dxa"/>
            <w:shd w:val="clear" w:color="auto" w:fill="DEEAF6"/>
          </w:tcPr>
          <w:p w14:paraId="54CE9434" w14:textId="77777777" w:rsidR="00587649" w:rsidRPr="0017763A" w:rsidRDefault="00587649" w:rsidP="00D6164C">
            <w:pPr>
              <w:widowControl w:val="0"/>
              <w:rPr>
                <w:noProof/>
                <w:sz w:val="22"/>
                <w:szCs w:val="22"/>
                <w:lang w:val="uk-UA"/>
              </w:rPr>
            </w:pPr>
            <w:r w:rsidRPr="0017763A">
              <w:rPr>
                <w:noProof/>
                <w:sz w:val="22"/>
                <w:szCs w:val="22"/>
                <w:lang w:val="uk-UA"/>
              </w:rPr>
              <w:t>№ п/п</w:t>
            </w:r>
          </w:p>
        </w:tc>
        <w:tc>
          <w:tcPr>
            <w:tcW w:w="1637" w:type="dxa"/>
            <w:shd w:val="clear" w:color="auto" w:fill="DEEAF6"/>
          </w:tcPr>
          <w:p w14:paraId="14187C37" w14:textId="77777777" w:rsidR="00587649" w:rsidRPr="0017763A" w:rsidRDefault="00587649" w:rsidP="00D6164C">
            <w:pPr>
              <w:widowControl w:val="0"/>
              <w:jc w:val="center"/>
              <w:rPr>
                <w:b/>
                <w:noProof/>
                <w:sz w:val="22"/>
                <w:szCs w:val="22"/>
                <w:lang w:val="uk-UA"/>
              </w:rPr>
            </w:pPr>
            <w:r w:rsidRPr="0017763A">
              <w:rPr>
                <w:b/>
                <w:noProof/>
                <w:sz w:val="22"/>
                <w:szCs w:val="22"/>
                <w:lang w:val="uk-UA"/>
              </w:rPr>
              <w:t xml:space="preserve">Найменування </w:t>
            </w:r>
          </w:p>
          <w:p w14:paraId="0A61FDFC" w14:textId="77777777" w:rsidR="00587649" w:rsidRPr="0017763A" w:rsidRDefault="00587649" w:rsidP="00D6164C">
            <w:pPr>
              <w:widowControl w:val="0"/>
              <w:jc w:val="center"/>
              <w:rPr>
                <w:b/>
                <w:noProof/>
                <w:sz w:val="22"/>
                <w:szCs w:val="22"/>
                <w:lang w:val="uk-UA"/>
              </w:rPr>
            </w:pPr>
            <w:r w:rsidRPr="0017763A">
              <w:rPr>
                <w:b/>
                <w:noProof/>
                <w:sz w:val="22"/>
                <w:szCs w:val="22"/>
                <w:lang w:val="uk-UA"/>
              </w:rPr>
              <w:t xml:space="preserve">послуги </w:t>
            </w:r>
          </w:p>
        </w:tc>
        <w:tc>
          <w:tcPr>
            <w:tcW w:w="992" w:type="dxa"/>
            <w:shd w:val="clear" w:color="auto" w:fill="DEEAF6"/>
          </w:tcPr>
          <w:p w14:paraId="6C596245" w14:textId="77777777" w:rsidR="00587649" w:rsidRPr="0017763A" w:rsidRDefault="00587649" w:rsidP="00D6164C">
            <w:pPr>
              <w:widowControl w:val="0"/>
              <w:jc w:val="center"/>
              <w:rPr>
                <w:b/>
                <w:noProof/>
                <w:sz w:val="22"/>
                <w:szCs w:val="22"/>
                <w:lang w:val="uk-UA"/>
              </w:rPr>
            </w:pPr>
            <w:r w:rsidRPr="0017763A">
              <w:rPr>
                <w:b/>
                <w:noProof/>
                <w:sz w:val="22"/>
                <w:szCs w:val="22"/>
                <w:lang w:val="uk-UA"/>
              </w:rPr>
              <w:t>Од.</w:t>
            </w:r>
          </w:p>
          <w:p w14:paraId="3C1BD3F9" w14:textId="77777777" w:rsidR="00587649" w:rsidRPr="0017763A" w:rsidRDefault="00587649" w:rsidP="00D6164C">
            <w:pPr>
              <w:widowControl w:val="0"/>
              <w:jc w:val="center"/>
              <w:rPr>
                <w:b/>
                <w:noProof/>
                <w:sz w:val="22"/>
                <w:szCs w:val="22"/>
                <w:lang w:val="uk-UA"/>
              </w:rPr>
            </w:pPr>
            <w:r w:rsidRPr="0017763A">
              <w:rPr>
                <w:b/>
                <w:noProof/>
                <w:sz w:val="22"/>
                <w:szCs w:val="22"/>
                <w:lang w:val="uk-UA"/>
              </w:rPr>
              <w:t>виміру</w:t>
            </w:r>
          </w:p>
        </w:tc>
        <w:tc>
          <w:tcPr>
            <w:tcW w:w="851" w:type="dxa"/>
            <w:shd w:val="clear" w:color="auto" w:fill="DEEAF6"/>
          </w:tcPr>
          <w:p w14:paraId="129FC84F" w14:textId="77777777" w:rsidR="00587649" w:rsidRPr="0017763A" w:rsidRDefault="00587649" w:rsidP="00D6164C">
            <w:pPr>
              <w:widowControl w:val="0"/>
              <w:jc w:val="center"/>
              <w:rPr>
                <w:b/>
                <w:noProof/>
                <w:sz w:val="22"/>
                <w:szCs w:val="22"/>
                <w:lang w:val="uk-UA"/>
              </w:rPr>
            </w:pPr>
            <w:r w:rsidRPr="0017763A">
              <w:rPr>
                <w:b/>
                <w:noProof/>
                <w:sz w:val="22"/>
                <w:szCs w:val="22"/>
                <w:lang w:val="uk-UA"/>
              </w:rPr>
              <w:t xml:space="preserve">Кількість </w:t>
            </w:r>
          </w:p>
        </w:tc>
        <w:tc>
          <w:tcPr>
            <w:tcW w:w="6444" w:type="dxa"/>
            <w:shd w:val="clear" w:color="auto" w:fill="DEEAF6"/>
          </w:tcPr>
          <w:p w14:paraId="16D431CE" w14:textId="77777777" w:rsidR="00587649" w:rsidRPr="0017763A" w:rsidRDefault="00587649" w:rsidP="00D6164C">
            <w:pPr>
              <w:widowControl w:val="0"/>
              <w:jc w:val="center"/>
              <w:rPr>
                <w:b/>
                <w:noProof/>
                <w:sz w:val="22"/>
                <w:szCs w:val="22"/>
                <w:lang w:val="uk-UA"/>
              </w:rPr>
            </w:pPr>
            <w:r w:rsidRPr="0017763A">
              <w:rPr>
                <w:b/>
                <w:noProof/>
                <w:sz w:val="22"/>
                <w:szCs w:val="22"/>
                <w:lang w:val="uk-UA"/>
              </w:rPr>
              <w:t>Технічні та якісні характеристики</w:t>
            </w:r>
            <w:r>
              <w:rPr>
                <w:b/>
                <w:noProof/>
                <w:sz w:val="22"/>
                <w:szCs w:val="22"/>
                <w:lang w:val="uk-UA"/>
              </w:rPr>
              <w:t xml:space="preserve"> предмета закупівлі</w:t>
            </w:r>
          </w:p>
        </w:tc>
      </w:tr>
      <w:tr w:rsidR="00587649" w:rsidRPr="007E7725" w14:paraId="63549303" w14:textId="77777777" w:rsidTr="00D6164C">
        <w:trPr>
          <w:trHeight w:val="2843"/>
        </w:trPr>
        <w:tc>
          <w:tcPr>
            <w:tcW w:w="567" w:type="dxa"/>
            <w:shd w:val="clear" w:color="auto" w:fill="auto"/>
          </w:tcPr>
          <w:p w14:paraId="14AE19C1" w14:textId="77777777" w:rsidR="00587649" w:rsidRPr="0017763A" w:rsidRDefault="00587649" w:rsidP="00D6164C">
            <w:pPr>
              <w:widowControl w:val="0"/>
              <w:rPr>
                <w:noProof/>
                <w:sz w:val="22"/>
                <w:szCs w:val="22"/>
                <w:lang w:val="uk-UA"/>
              </w:rPr>
            </w:pPr>
            <w:r w:rsidRPr="0017763A">
              <w:rPr>
                <w:noProof/>
                <w:sz w:val="22"/>
                <w:szCs w:val="22"/>
                <w:lang w:val="uk-UA"/>
              </w:rPr>
              <w:lastRenderedPageBreak/>
              <w:t>1</w:t>
            </w:r>
          </w:p>
        </w:tc>
        <w:tc>
          <w:tcPr>
            <w:tcW w:w="1637" w:type="dxa"/>
            <w:shd w:val="clear" w:color="auto" w:fill="auto"/>
          </w:tcPr>
          <w:p w14:paraId="761ECD76" w14:textId="77777777" w:rsidR="00587649" w:rsidRPr="0017763A" w:rsidRDefault="00587649" w:rsidP="00D6164C">
            <w:pPr>
              <w:widowControl w:val="0"/>
              <w:jc w:val="center"/>
              <w:rPr>
                <w:noProof/>
                <w:sz w:val="22"/>
                <w:szCs w:val="22"/>
                <w:lang w:val="uk-UA"/>
              </w:rPr>
            </w:pPr>
            <w:r w:rsidRPr="0017763A">
              <w:rPr>
                <w:noProof/>
                <w:sz w:val="22"/>
                <w:szCs w:val="22"/>
                <w:lang w:val="uk-UA"/>
              </w:rPr>
              <w:t>Послуги мобільного зв’язку - Тарифний пакет «Безлімітний»</w:t>
            </w:r>
          </w:p>
        </w:tc>
        <w:tc>
          <w:tcPr>
            <w:tcW w:w="992" w:type="dxa"/>
            <w:shd w:val="clear" w:color="auto" w:fill="auto"/>
          </w:tcPr>
          <w:p w14:paraId="16BD2B98" w14:textId="77777777" w:rsidR="00587649" w:rsidRPr="0017763A" w:rsidRDefault="00587649" w:rsidP="00D6164C">
            <w:pPr>
              <w:widowControl w:val="0"/>
              <w:jc w:val="center"/>
              <w:rPr>
                <w:noProof/>
                <w:sz w:val="22"/>
                <w:szCs w:val="22"/>
                <w:lang w:val="uk-UA"/>
              </w:rPr>
            </w:pPr>
            <w:r>
              <w:rPr>
                <w:noProof/>
                <w:sz w:val="22"/>
                <w:szCs w:val="22"/>
                <w:lang w:val="uk-UA"/>
              </w:rPr>
              <w:t>шт</w:t>
            </w:r>
          </w:p>
        </w:tc>
        <w:tc>
          <w:tcPr>
            <w:tcW w:w="851" w:type="dxa"/>
            <w:shd w:val="clear" w:color="auto" w:fill="auto"/>
          </w:tcPr>
          <w:p w14:paraId="723E2648" w14:textId="77777777" w:rsidR="00587649" w:rsidRPr="0017763A" w:rsidRDefault="00587649" w:rsidP="00D6164C">
            <w:pPr>
              <w:widowControl w:val="0"/>
              <w:jc w:val="center"/>
              <w:rPr>
                <w:noProof/>
                <w:sz w:val="22"/>
                <w:szCs w:val="22"/>
                <w:lang w:val="uk-UA"/>
              </w:rPr>
            </w:pPr>
            <w:r w:rsidRPr="0017763A">
              <w:rPr>
                <w:noProof/>
                <w:sz w:val="22"/>
                <w:szCs w:val="22"/>
                <w:lang w:val="uk-UA"/>
              </w:rPr>
              <w:t>1</w:t>
            </w:r>
          </w:p>
        </w:tc>
        <w:tc>
          <w:tcPr>
            <w:tcW w:w="6444" w:type="dxa"/>
            <w:shd w:val="clear" w:color="auto" w:fill="auto"/>
          </w:tcPr>
          <w:tbl>
            <w:tblPr>
              <w:tblW w:w="63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3905"/>
              <w:gridCol w:w="1099"/>
              <w:gridCol w:w="1377"/>
            </w:tblGrid>
            <w:tr w:rsidR="00587649" w:rsidRPr="0017763A" w14:paraId="56B810CA" w14:textId="77777777" w:rsidTr="00D6164C">
              <w:trPr>
                <w:trHeight w:hRule="exact" w:val="1266"/>
              </w:trPr>
              <w:tc>
                <w:tcPr>
                  <w:tcW w:w="3905"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554F7D9C"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Послуга</w:t>
                  </w:r>
                </w:p>
              </w:tc>
              <w:tc>
                <w:tcPr>
                  <w:tcW w:w="1099"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6592A169"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Одиниця виміру</w:t>
                  </w:r>
                </w:p>
              </w:tc>
              <w:tc>
                <w:tcPr>
                  <w:tcW w:w="1377"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45472DE2"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Значення</w:t>
                  </w:r>
                  <w:r w:rsidRPr="0017763A">
                    <w:rPr>
                      <w:rFonts w:eastAsia="SimSun"/>
                      <w:noProof/>
                      <w:color w:val="00000A"/>
                      <w:sz w:val="22"/>
                      <w:szCs w:val="22"/>
                      <w:lang w:val="uk-UA" w:eastAsia="uk-UA" w:bidi="hi-IN"/>
                    </w:rPr>
                    <w:t xml:space="preserve"> (за одиницю виміру) / </w:t>
                  </w:r>
                  <w:r w:rsidRPr="0017763A">
                    <w:rPr>
                      <w:rFonts w:eastAsia="SimSun"/>
                      <w:b/>
                      <w:noProof/>
                      <w:color w:val="00000A"/>
                      <w:sz w:val="22"/>
                      <w:szCs w:val="22"/>
                      <w:lang w:val="uk-UA" w:eastAsia="uk-UA" w:bidi="hi-IN"/>
                    </w:rPr>
                    <w:t>Кількість</w:t>
                  </w:r>
                </w:p>
              </w:tc>
            </w:tr>
            <w:tr w:rsidR="00587649" w:rsidRPr="0017763A" w14:paraId="1CCC4B96" w14:textId="77777777" w:rsidTr="00D6164C">
              <w:trPr>
                <w:trHeight w:hRule="exact" w:val="945"/>
              </w:trPr>
              <w:tc>
                <w:tcPr>
                  <w:tcW w:w="390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E68FF7B" w14:textId="77777777" w:rsidR="00587649" w:rsidRPr="0017763A" w:rsidRDefault="00587649" w:rsidP="00D6164C">
                  <w:pPr>
                    <w:rPr>
                      <w:noProof/>
                      <w:sz w:val="22"/>
                      <w:szCs w:val="22"/>
                      <w:lang w:val="uk-UA"/>
                    </w:rPr>
                  </w:pPr>
                  <w:r w:rsidRPr="0017763A">
                    <w:rPr>
                      <w:noProof/>
                      <w:sz w:val="22"/>
                      <w:szCs w:val="22"/>
                      <w:lang w:val="uk-UA" w:eastAsia="uk-UA"/>
                    </w:rPr>
                    <w:t>Вихідні дзвінки в корпоративній мережі ДП МА «Бориспіль» та мережі оператора</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D1DF351"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хв.</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10C37FB"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Безліміт</w:t>
                  </w:r>
                </w:p>
              </w:tc>
            </w:tr>
            <w:tr w:rsidR="00587649" w:rsidRPr="0017763A" w14:paraId="708E3B4D" w14:textId="77777777" w:rsidTr="00D6164C">
              <w:trPr>
                <w:trHeight w:hRule="exact" w:val="841"/>
              </w:trPr>
              <w:tc>
                <w:tcPr>
                  <w:tcW w:w="390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47C8432" w14:textId="77777777" w:rsidR="00587649" w:rsidRPr="0017763A" w:rsidRDefault="00587649" w:rsidP="00D6164C">
                  <w:pPr>
                    <w:rPr>
                      <w:noProof/>
                      <w:sz w:val="22"/>
                      <w:szCs w:val="22"/>
                      <w:lang w:val="uk-UA"/>
                    </w:rPr>
                  </w:pPr>
                  <w:r w:rsidRPr="0017763A">
                    <w:rPr>
                      <w:noProof/>
                      <w:sz w:val="22"/>
                      <w:szCs w:val="22"/>
                      <w:lang w:val="uk-UA" w:eastAsia="uk-UA"/>
                    </w:rPr>
                    <w:t>Вихідні дзвінки на номери інших операторів мобільного та фіксованого телефонного зв’язку</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7E84FAD"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хв.</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6456DB3"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1000</w:t>
                  </w:r>
                </w:p>
              </w:tc>
            </w:tr>
            <w:tr w:rsidR="00587649" w:rsidRPr="0017763A" w14:paraId="050775CE" w14:textId="77777777" w:rsidTr="00D6164C">
              <w:trPr>
                <w:trHeight w:hRule="exact" w:val="291"/>
              </w:trPr>
              <w:tc>
                <w:tcPr>
                  <w:tcW w:w="390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B85D98F" w14:textId="77777777" w:rsidR="00587649" w:rsidRPr="0017763A" w:rsidRDefault="00587649" w:rsidP="00D6164C">
                  <w:pPr>
                    <w:overflowPunct w:val="0"/>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SМS</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8F7FBAB"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од.</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C7EBC37"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500</w:t>
                  </w:r>
                </w:p>
              </w:tc>
            </w:tr>
            <w:tr w:rsidR="00587649" w:rsidRPr="0017763A" w14:paraId="7E9033B3" w14:textId="77777777" w:rsidTr="00D6164C">
              <w:trPr>
                <w:trHeight w:hRule="exact" w:val="277"/>
              </w:trPr>
              <w:tc>
                <w:tcPr>
                  <w:tcW w:w="390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A3F21ED" w14:textId="77777777" w:rsidR="00587649" w:rsidRPr="0017763A" w:rsidRDefault="00587649" w:rsidP="00D6164C">
                  <w:pPr>
                    <w:overflowPunct w:val="0"/>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Інтернет</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3053C84"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Гб</w:t>
                  </w:r>
                </w:p>
              </w:tc>
              <w:tc>
                <w:tcPr>
                  <w:tcW w:w="137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AEF6F5D"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 xml:space="preserve">30 </w:t>
                  </w:r>
                </w:p>
              </w:tc>
            </w:tr>
          </w:tbl>
          <w:p w14:paraId="7D1C5009" w14:textId="77777777" w:rsidR="00587649" w:rsidRDefault="00587649" w:rsidP="00D6164C">
            <w:pPr>
              <w:widowControl w:val="0"/>
              <w:rPr>
                <w:bCs/>
                <w:noProof/>
                <w:sz w:val="22"/>
                <w:szCs w:val="22"/>
                <w:lang w:val="uk-UA"/>
              </w:rPr>
            </w:pPr>
            <w:r w:rsidRPr="00A80693">
              <w:rPr>
                <w:bCs/>
                <w:noProof/>
                <w:sz w:val="22"/>
                <w:szCs w:val="22"/>
                <w:lang w:val="uk-UA"/>
              </w:rPr>
              <w:t>Додаткові вимоги згідно з Технічного завдання «На закупівлю послуг мобільного зв’язку» від 14.03.2025 №23-25-14</w:t>
            </w:r>
          </w:p>
          <w:p w14:paraId="42376CC5" w14:textId="77777777" w:rsidR="00587649" w:rsidRPr="00A80693" w:rsidRDefault="00587649" w:rsidP="00D6164C">
            <w:pPr>
              <w:widowControl w:val="0"/>
              <w:rPr>
                <w:bCs/>
                <w:noProof/>
                <w:sz w:val="22"/>
                <w:szCs w:val="22"/>
                <w:lang w:val="uk-UA"/>
              </w:rPr>
            </w:pPr>
          </w:p>
        </w:tc>
      </w:tr>
      <w:tr w:rsidR="00587649" w:rsidRPr="007E7725" w14:paraId="08549206" w14:textId="77777777" w:rsidTr="00D6164C">
        <w:trPr>
          <w:trHeight w:val="3013"/>
        </w:trPr>
        <w:tc>
          <w:tcPr>
            <w:tcW w:w="567" w:type="dxa"/>
            <w:shd w:val="clear" w:color="auto" w:fill="auto"/>
          </w:tcPr>
          <w:p w14:paraId="3E98C4F0" w14:textId="77777777" w:rsidR="00587649" w:rsidRPr="0017763A" w:rsidRDefault="00587649" w:rsidP="00D6164C">
            <w:pPr>
              <w:widowControl w:val="0"/>
              <w:rPr>
                <w:noProof/>
                <w:sz w:val="22"/>
                <w:szCs w:val="22"/>
                <w:lang w:val="uk-UA"/>
              </w:rPr>
            </w:pPr>
            <w:r w:rsidRPr="0017763A">
              <w:rPr>
                <w:noProof/>
                <w:sz w:val="22"/>
                <w:szCs w:val="22"/>
                <w:lang w:val="uk-UA"/>
              </w:rPr>
              <w:t>2</w:t>
            </w:r>
          </w:p>
        </w:tc>
        <w:tc>
          <w:tcPr>
            <w:tcW w:w="1637" w:type="dxa"/>
            <w:shd w:val="clear" w:color="auto" w:fill="auto"/>
          </w:tcPr>
          <w:p w14:paraId="05C805C8" w14:textId="77777777" w:rsidR="00587649" w:rsidRPr="0017763A" w:rsidRDefault="00587649" w:rsidP="00D6164C">
            <w:pPr>
              <w:widowControl w:val="0"/>
              <w:jc w:val="center"/>
              <w:rPr>
                <w:noProof/>
                <w:sz w:val="22"/>
                <w:szCs w:val="22"/>
                <w:lang w:val="uk-UA"/>
              </w:rPr>
            </w:pPr>
            <w:r w:rsidRPr="0017763A">
              <w:rPr>
                <w:noProof/>
                <w:sz w:val="22"/>
                <w:szCs w:val="22"/>
                <w:lang w:val="uk-UA"/>
              </w:rPr>
              <w:t>Послуги мобільного зв’язку - Тарифний пакет «Директор»</w:t>
            </w:r>
          </w:p>
        </w:tc>
        <w:tc>
          <w:tcPr>
            <w:tcW w:w="992" w:type="dxa"/>
            <w:shd w:val="clear" w:color="auto" w:fill="auto"/>
          </w:tcPr>
          <w:p w14:paraId="65926DEB" w14:textId="77777777" w:rsidR="00587649" w:rsidRPr="0017763A" w:rsidRDefault="00587649" w:rsidP="00D6164C">
            <w:pPr>
              <w:jc w:val="center"/>
              <w:rPr>
                <w:noProof/>
                <w:sz w:val="22"/>
                <w:szCs w:val="22"/>
                <w:lang w:val="uk-UA"/>
              </w:rPr>
            </w:pPr>
            <w:r>
              <w:rPr>
                <w:noProof/>
                <w:sz w:val="22"/>
                <w:szCs w:val="22"/>
                <w:lang w:val="uk-UA"/>
              </w:rPr>
              <w:t>шт</w:t>
            </w:r>
          </w:p>
        </w:tc>
        <w:tc>
          <w:tcPr>
            <w:tcW w:w="851" w:type="dxa"/>
            <w:shd w:val="clear" w:color="auto" w:fill="auto"/>
          </w:tcPr>
          <w:p w14:paraId="3D8FCD47" w14:textId="77777777" w:rsidR="00587649" w:rsidRPr="0017763A" w:rsidRDefault="00587649" w:rsidP="00D6164C">
            <w:pPr>
              <w:widowControl w:val="0"/>
              <w:jc w:val="center"/>
              <w:rPr>
                <w:noProof/>
                <w:sz w:val="22"/>
                <w:szCs w:val="22"/>
                <w:lang w:val="uk-UA"/>
              </w:rPr>
            </w:pPr>
            <w:r w:rsidRPr="0017763A">
              <w:rPr>
                <w:noProof/>
                <w:sz w:val="22"/>
                <w:szCs w:val="22"/>
                <w:lang w:val="uk-UA"/>
              </w:rPr>
              <w:t>9</w:t>
            </w:r>
          </w:p>
        </w:tc>
        <w:tc>
          <w:tcPr>
            <w:tcW w:w="6444" w:type="dxa"/>
            <w:shd w:val="clear" w:color="auto" w:fill="auto"/>
          </w:tcPr>
          <w:tbl>
            <w:tblPr>
              <w:tblW w:w="6037"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3931"/>
              <w:gridCol w:w="851"/>
              <w:gridCol w:w="1255"/>
            </w:tblGrid>
            <w:tr w:rsidR="00587649" w:rsidRPr="0017763A" w14:paraId="3FE3B779" w14:textId="77777777" w:rsidTr="00D6164C">
              <w:trPr>
                <w:trHeight w:hRule="exact" w:val="1248"/>
              </w:trPr>
              <w:tc>
                <w:tcPr>
                  <w:tcW w:w="3931"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50C2EEC4"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Послуга</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614EA41A"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Одиниця виміру</w:t>
                  </w:r>
                </w:p>
              </w:tc>
              <w:tc>
                <w:tcPr>
                  <w:tcW w:w="1255"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20FA5D8D"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Значення</w:t>
                  </w:r>
                  <w:r w:rsidRPr="0017763A">
                    <w:rPr>
                      <w:rFonts w:eastAsia="SimSun"/>
                      <w:noProof/>
                      <w:color w:val="00000A"/>
                      <w:sz w:val="22"/>
                      <w:szCs w:val="22"/>
                      <w:lang w:val="uk-UA" w:eastAsia="uk-UA" w:bidi="hi-IN"/>
                    </w:rPr>
                    <w:t xml:space="preserve"> (за одиницю виміру) / </w:t>
                  </w:r>
                  <w:r w:rsidRPr="0017763A">
                    <w:rPr>
                      <w:rFonts w:eastAsia="SimSun"/>
                      <w:b/>
                      <w:noProof/>
                      <w:color w:val="00000A"/>
                      <w:sz w:val="22"/>
                      <w:szCs w:val="22"/>
                      <w:lang w:val="uk-UA" w:eastAsia="uk-UA" w:bidi="hi-IN"/>
                    </w:rPr>
                    <w:t>Кількість</w:t>
                  </w:r>
                </w:p>
              </w:tc>
            </w:tr>
            <w:tr w:rsidR="00587649" w:rsidRPr="0017763A" w14:paraId="1D9C79C5" w14:textId="77777777" w:rsidTr="00D6164C">
              <w:trPr>
                <w:trHeight w:hRule="exact" w:val="660"/>
              </w:trPr>
              <w:tc>
                <w:tcPr>
                  <w:tcW w:w="393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E028137" w14:textId="77777777" w:rsidR="00587649" w:rsidRPr="0017763A" w:rsidRDefault="00587649" w:rsidP="00D6164C">
                  <w:pPr>
                    <w:jc w:val="both"/>
                    <w:rPr>
                      <w:noProof/>
                      <w:sz w:val="22"/>
                      <w:szCs w:val="22"/>
                      <w:lang w:val="uk-UA"/>
                    </w:rPr>
                  </w:pPr>
                  <w:r w:rsidRPr="0017763A">
                    <w:rPr>
                      <w:noProof/>
                      <w:sz w:val="22"/>
                      <w:szCs w:val="22"/>
                      <w:lang w:val="uk-UA" w:eastAsia="uk-UA"/>
                    </w:rPr>
                    <w:t>Вихідні дзвінки в корпоративній мережі ДП МА «Бориспіль» та мережі оператора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123CFCE"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хв.</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5E7EDD9"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Безліміт</w:t>
                  </w:r>
                </w:p>
              </w:tc>
            </w:tr>
            <w:tr w:rsidR="00587649" w:rsidRPr="0017763A" w14:paraId="1D30609F" w14:textId="77777777" w:rsidTr="00D6164C">
              <w:trPr>
                <w:trHeight w:hRule="exact" w:val="772"/>
              </w:trPr>
              <w:tc>
                <w:tcPr>
                  <w:tcW w:w="393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6F84F8A" w14:textId="77777777" w:rsidR="00587649" w:rsidRDefault="00587649" w:rsidP="00D6164C">
                  <w:pPr>
                    <w:jc w:val="both"/>
                    <w:rPr>
                      <w:noProof/>
                      <w:sz w:val="22"/>
                      <w:szCs w:val="22"/>
                      <w:lang w:val="uk-UA" w:eastAsia="uk-UA"/>
                    </w:rPr>
                  </w:pPr>
                  <w:r w:rsidRPr="0017763A">
                    <w:rPr>
                      <w:noProof/>
                      <w:sz w:val="22"/>
                      <w:szCs w:val="22"/>
                      <w:lang w:val="uk-UA" w:eastAsia="uk-UA"/>
                    </w:rPr>
                    <w:t>Вихідні дзвінки на номери інших операторів мобільного та фіксованого телефонного зв’язку</w:t>
                  </w:r>
                </w:p>
                <w:p w14:paraId="4F1013DC" w14:textId="77777777" w:rsidR="00587649" w:rsidRPr="0017763A" w:rsidRDefault="00587649" w:rsidP="00D6164C">
                  <w:pPr>
                    <w:jc w:val="both"/>
                    <w:rPr>
                      <w:noProof/>
                      <w:sz w:val="22"/>
                      <w:szCs w:val="22"/>
                      <w:lang w:val="uk-UA"/>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6D6B7A3"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хв.</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64FC473"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500</w:t>
                  </w:r>
                </w:p>
              </w:tc>
            </w:tr>
            <w:tr w:rsidR="00587649" w:rsidRPr="0017763A" w14:paraId="280140F9" w14:textId="77777777" w:rsidTr="00D6164C">
              <w:trPr>
                <w:trHeight w:hRule="exact" w:val="273"/>
              </w:trPr>
              <w:tc>
                <w:tcPr>
                  <w:tcW w:w="393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3F77C5E"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SМS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286AFC5D"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од.</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2B6049F0"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500</w:t>
                  </w:r>
                </w:p>
              </w:tc>
            </w:tr>
            <w:tr w:rsidR="00587649" w:rsidRPr="0017763A" w14:paraId="78DBF4B9" w14:textId="77777777" w:rsidTr="00D6164C">
              <w:trPr>
                <w:trHeight w:hRule="exact" w:val="259"/>
              </w:trPr>
              <w:tc>
                <w:tcPr>
                  <w:tcW w:w="393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326608E"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Інтернет</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2530819"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Гб</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66A58C2" w14:textId="77777777" w:rsidR="00587649" w:rsidRPr="0017763A" w:rsidRDefault="00587649" w:rsidP="00D6164C">
                  <w:pPr>
                    <w:overflowPunct w:val="0"/>
                    <w:jc w:val="both"/>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 xml:space="preserve">20 </w:t>
                  </w:r>
                </w:p>
              </w:tc>
            </w:tr>
          </w:tbl>
          <w:p w14:paraId="294863C8" w14:textId="77777777" w:rsidR="00587649" w:rsidRDefault="00587649" w:rsidP="00D6164C">
            <w:pPr>
              <w:widowControl w:val="0"/>
              <w:rPr>
                <w:bCs/>
                <w:noProof/>
                <w:sz w:val="22"/>
                <w:szCs w:val="22"/>
                <w:lang w:val="uk-UA"/>
              </w:rPr>
            </w:pPr>
          </w:p>
          <w:p w14:paraId="5928ABD3" w14:textId="77777777" w:rsidR="00587649" w:rsidRPr="00A80693" w:rsidRDefault="00587649" w:rsidP="00D6164C">
            <w:pPr>
              <w:widowControl w:val="0"/>
              <w:rPr>
                <w:bCs/>
                <w:noProof/>
                <w:sz w:val="22"/>
                <w:szCs w:val="22"/>
                <w:lang w:val="uk-UA"/>
              </w:rPr>
            </w:pPr>
            <w:r w:rsidRPr="00A80693">
              <w:rPr>
                <w:bCs/>
                <w:noProof/>
                <w:sz w:val="22"/>
                <w:szCs w:val="22"/>
                <w:lang w:val="uk-UA"/>
              </w:rPr>
              <w:t>Додаткові вимоги згідно з Технічного завдання «На закупівлю послуг мобільного зв’язку» від 14.03.2025 №23-25-14</w:t>
            </w:r>
          </w:p>
        </w:tc>
      </w:tr>
      <w:tr w:rsidR="00587649" w:rsidRPr="007E7725" w14:paraId="5B5B25EE" w14:textId="77777777" w:rsidTr="00D6164C">
        <w:trPr>
          <w:trHeight w:val="6617"/>
        </w:trPr>
        <w:tc>
          <w:tcPr>
            <w:tcW w:w="567" w:type="dxa"/>
            <w:shd w:val="clear" w:color="auto" w:fill="auto"/>
          </w:tcPr>
          <w:p w14:paraId="2F72B7E3" w14:textId="77777777" w:rsidR="00587649" w:rsidRPr="0017763A" w:rsidRDefault="00587649" w:rsidP="00D6164C">
            <w:pPr>
              <w:widowControl w:val="0"/>
              <w:rPr>
                <w:noProof/>
                <w:sz w:val="22"/>
                <w:szCs w:val="22"/>
                <w:lang w:val="uk-UA"/>
              </w:rPr>
            </w:pPr>
            <w:r w:rsidRPr="0017763A">
              <w:rPr>
                <w:noProof/>
                <w:sz w:val="22"/>
                <w:szCs w:val="22"/>
                <w:lang w:val="uk-UA"/>
              </w:rPr>
              <w:lastRenderedPageBreak/>
              <w:t>3</w:t>
            </w:r>
          </w:p>
        </w:tc>
        <w:tc>
          <w:tcPr>
            <w:tcW w:w="1637" w:type="dxa"/>
            <w:shd w:val="clear" w:color="auto" w:fill="auto"/>
          </w:tcPr>
          <w:p w14:paraId="5F0552C9" w14:textId="77777777" w:rsidR="00587649" w:rsidRPr="0017763A" w:rsidRDefault="00587649" w:rsidP="00D6164C">
            <w:pPr>
              <w:widowControl w:val="0"/>
              <w:jc w:val="center"/>
              <w:rPr>
                <w:noProof/>
                <w:sz w:val="22"/>
                <w:szCs w:val="22"/>
                <w:lang w:val="uk-UA"/>
              </w:rPr>
            </w:pPr>
            <w:r w:rsidRPr="0017763A">
              <w:rPr>
                <w:noProof/>
                <w:sz w:val="22"/>
                <w:szCs w:val="22"/>
                <w:lang w:val="uk-UA"/>
              </w:rPr>
              <w:t>Послуги мобільного зв’язку - Тарифний пакет «Керівник»</w:t>
            </w:r>
          </w:p>
        </w:tc>
        <w:tc>
          <w:tcPr>
            <w:tcW w:w="992" w:type="dxa"/>
            <w:shd w:val="clear" w:color="auto" w:fill="auto"/>
          </w:tcPr>
          <w:p w14:paraId="6A45C242" w14:textId="77777777" w:rsidR="00587649" w:rsidRPr="0017763A" w:rsidRDefault="00587649" w:rsidP="00D6164C">
            <w:pPr>
              <w:jc w:val="center"/>
              <w:rPr>
                <w:noProof/>
                <w:sz w:val="22"/>
                <w:szCs w:val="22"/>
                <w:lang w:val="uk-UA"/>
              </w:rPr>
            </w:pPr>
            <w:r>
              <w:rPr>
                <w:noProof/>
                <w:sz w:val="22"/>
                <w:szCs w:val="22"/>
                <w:lang w:val="uk-UA"/>
              </w:rPr>
              <w:t>шт</w:t>
            </w:r>
          </w:p>
        </w:tc>
        <w:tc>
          <w:tcPr>
            <w:tcW w:w="851" w:type="dxa"/>
            <w:shd w:val="clear" w:color="auto" w:fill="auto"/>
          </w:tcPr>
          <w:p w14:paraId="113A44A2" w14:textId="77777777" w:rsidR="00587649" w:rsidRPr="0017763A" w:rsidRDefault="00587649" w:rsidP="00D6164C">
            <w:pPr>
              <w:widowControl w:val="0"/>
              <w:jc w:val="center"/>
              <w:rPr>
                <w:noProof/>
                <w:sz w:val="22"/>
                <w:szCs w:val="22"/>
                <w:lang w:val="uk-UA"/>
              </w:rPr>
            </w:pPr>
            <w:r w:rsidRPr="0017763A">
              <w:rPr>
                <w:noProof/>
                <w:sz w:val="22"/>
                <w:szCs w:val="22"/>
                <w:lang w:val="uk-UA"/>
              </w:rPr>
              <w:t>290</w:t>
            </w:r>
          </w:p>
        </w:tc>
        <w:tc>
          <w:tcPr>
            <w:tcW w:w="6444" w:type="dxa"/>
            <w:shd w:val="clear" w:color="auto" w:fill="auto"/>
          </w:tcPr>
          <w:tbl>
            <w:tblPr>
              <w:tblW w:w="624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4214"/>
              <w:gridCol w:w="754"/>
              <w:gridCol w:w="1275"/>
            </w:tblGrid>
            <w:tr w:rsidR="00587649" w:rsidRPr="0017763A" w14:paraId="0560D36E" w14:textId="77777777" w:rsidTr="00D6164C">
              <w:trPr>
                <w:trHeight w:hRule="exact" w:val="1323"/>
              </w:trPr>
              <w:tc>
                <w:tcPr>
                  <w:tcW w:w="4214"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367A87D"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Послуга</w:t>
                  </w:r>
                </w:p>
              </w:tc>
              <w:tc>
                <w:tcPr>
                  <w:tcW w:w="754"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3AB76847"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Одиниця виміру</w:t>
                  </w:r>
                </w:p>
              </w:tc>
              <w:tc>
                <w:tcPr>
                  <w:tcW w:w="1275"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29282D5B"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Значення</w:t>
                  </w:r>
                  <w:r w:rsidRPr="0017763A">
                    <w:rPr>
                      <w:rFonts w:eastAsia="SimSun"/>
                      <w:noProof/>
                      <w:color w:val="00000A"/>
                      <w:sz w:val="22"/>
                      <w:szCs w:val="22"/>
                      <w:lang w:val="uk-UA" w:eastAsia="uk-UA" w:bidi="hi-IN"/>
                    </w:rPr>
                    <w:t xml:space="preserve"> (за одиницю виміру) / </w:t>
                  </w:r>
                  <w:r w:rsidRPr="0017763A">
                    <w:rPr>
                      <w:rFonts w:eastAsia="SimSun"/>
                      <w:b/>
                      <w:noProof/>
                      <w:color w:val="00000A"/>
                      <w:sz w:val="22"/>
                      <w:szCs w:val="22"/>
                      <w:lang w:val="uk-UA" w:eastAsia="uk-UA" w:bidi="hi-IN"/>
                    </w:rPr>
                    <w:t>Кількість</w:t>
                  </w:r>
                </w:p>
              </w:tc>
            </w:tr>
            <w:tr w:rsidR="00587649" w:rsidRPr="0017763A" w14:paraId="5F76B64B" w14:textId="77777777" w:rsidTr="00D6164C">
              <w:trPr>
                <w:trHeight w:val="682"/>
              </w:trPr>
              <w:tc>
                <w:tcPr>
                  <w:tcW w:w="421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E9BCE7E" w14:textId="77777777" w:rsidR="00587649" w:rsidRPr="0017763A" w:rsidRDefault="00587649" w:rsidP="00D6164C">
                  <w:pPr>
                    <w:jc w:val="both"/>
                    <w:rPr>
                      <w:noProof/>
                      <w:sz w:val="22"/>
                      <w:szCs w:val="22"/>
                      <w:lang w:val="uk-UA"/>
                    </w:rPr>
                  </w:pPr>
                  <w:r w:rsidRPr="0017763A">
                    <w:rPr>
                      <w:noProof/>
                      <w:sz w:val="22"/>
                      <w:szCs w:val="22"/>
                      <w:lang w:val="uk-UA" w:eastAsia="uk-UA"/>
                    </w:rPr>
                    <w:t>Вихідні дзвінки в корпоративній мережі ДП МА «Бориспіль» та мережі оператора</w:t>
                  </w:r>
                </w:p>
              </w:tc>
              <w:tc>
                <w:tcPr>
                  <w:tcW w:w="75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A4DA611" w14:textId="77777777" w:rsidR="00587649" w:rsidRPr="0017763A" w:rsidRDefault="00587649" w:rsidP="00D6164C">
                  <w:pPr>
                    <w:jc w:val="both"/>
                    <w:rPr>
                      <w:noProof/>
                      <w:sz w:val="22"/>
                      <w:szCs w:val="22"/>
                      <w:lang w:val="uk-UA"/>
                    </w:rPr>
                  </w:pPr>
                  <w:r w:rsidRPr="0017763A">
                    <w:rPr>
                      <w:noProof/>
                      <w:sz w:val="22"/>
                      <w:szCs w:val="22"/>
                      <w:lang w:val="uk-UA" w:eastAsia="uk-UA"/>
                    </w:rPr>
                    <w:t>хв.</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3FE8C267" w14:textId="77777777" w:rsidR="00587649" w:rsidRPr="0017763A" w:rsidRDefault="00587649" w:rsidP="00D6164C">
                  <w:pPr>
                    <w:jc w:val="both"/>
                    <w:rPr>
                      <w:noProof/>
                      <w:sz w:val="22"/>
                      <w:szCs w:val="22"/>
                      <w:lang w:val="uk-UA"/>
                    </w:rPr>
                  </w:pPr>
                  <w:r w:rsidRPr="0017763A">
                    <w:rPr>
                      <w:noProof/>
                      <w:sz w:val="22"/>
                      <w:szCs w:val="22"/>
                      <w:lang w:val="uk-UA" w:eastAsia="uk-UA"/>
                    </w:rPr>
                    <w:t>Безліміт</w:t>
                  </w:r>
                </w:p>
              </w:tc>
            </w:tr>
            <w:tr w:rsidR="00587649" w:rsidRPr="0017763A" w14:paraId="1767BAD2" w14:textId="77777777" w:rsidTr="00D6164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83C4305" w14:textId="77777777" w:rsidR="00587649" w:rsidRPr="0017763A" w:rsidRDefault="00587649" w:rsidP="00D6164C">
                  <w:pPr>
                    <w:jc w:val="both"/>
                    <w:rPr>
                      <w:noProof/>
                      <w:sz w:val="22"/>
                      <w:szCs w:val="22"/>
                      <w:lang w:val="uk-UA"/>
                    </w:rPr>
                  </w:pPr>
                  <w:r w:rsidRPr="0017763A">
                    <w:rPr>
                      <w:noProof/>
                      <w:sz w:val="22"/>
                      <w:szCs w:val="22"/>
                      <w:lang w:val="uk-UA" w:eastAsia="uk-UA"/>
                    </w:rPr>
                    <w:t>Вихідні дзвінки на номери інших операторів мобільного та фіксованого телефонного зв’язку</w:t>
                  </w:r>
                </w:p>
              </w:tc>
              <w:tc>
                <w:tcPr>
                  <w:tcW w:w="75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AE4069B" w14:textId="77777777" w:rsidR="00587649" w:rsidRPr="0017763A" w:rsidRDefault="00587649" w:rsidP="00D6164C">
                  <w:pPr>
                    <w:jc w:val="both"/>
                    <w:rPr>
                      <w:noProof/>
                      <w:sz w:val="22"/>
                      <w:szCs w:val="22"/>
                      <w:lang w:val="uk-UA"/>
                    </w:rPr>
                  </w:pPr>
                  <w:r w:rsidRPr="0017763A">
                    <w:rPr>
                      <w:noProof/>
                      <w:sz w:val="22"/>
                      <w:szCs w:val="22"/>
                      <w:lang w:val="uk-UA" w:eastAsia="uk-UA"/>
                    </w:rPr>
                    <w:t>хв.</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48DE68CF" w14:textId="77777777" w:rsidR="00587649" w:rsidRPr="0017763A" w:rsidRDefault="00587649" w:rsidP="00D6164C">
                  <w:pPr>
                    <w:jc w:val="both"/>
                    <w:rPr>
                      <w:noProof/>
                      <w:sz w:val="22"/>
                      <w:szCs w:val="22"/>
                      <w:lang w:val="uk-UA"/>
                    </w:rPr>
                  </w:pPr>
                  <w:r w:rsidRPr="0017763A">
                    <w:rPr>
                      <w:noProof/>
                      <w:sz w:val="22"/>
                      <w:szCs w:val="22"/>
                      <w:lang w:val="uk-UA" w:eastAsia="uk-UA"/>
                    </w:rPr>
                    <w:t>300</w:t>
                  </w:r>
                </w:p>
              </w:tc>
            </w:tr>
            <w:tr w:rsidR="00587649" w:rsidRPr="0017763A" w14:paraId="1C46D8BE" w14:textId="77777777" w:rsidTr="00D6164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176DA2B" w14:textId="77777777" w:rsidR="00587649" w:rsidRPr="0017763A" w:rsidRDefault="00587649" w:rsidP="00D6164C">
                  <w:pPr>
                    <w:jc w:val="both"/>
                    <w:rPr>
                      <w:noProof/>
                      <w:sz w:val="22"/>
                      <w:szCs w:val="22"/>
                      <w:lang w:val="uk-UA"/>
                    </w:rPr>
                  </w:pPr>
                  <w:r w:rsidRPr="0017763A">
                    <w:rPr>
                      <w:noProof/>
                      <w:sz w:val="22"/>
                      <w:szCs w:val="22"/>
                      <w:lang w:val="uk-UA" w:eastAsia="uk-UA"/>
                    </w:rPr>
                    <w:t>SМS</w:t>
                  </w:r>
                </w:p>
              </w:tc>
              <w:tc>
                <w:tcPr>
                  <w:tcW w:w="75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79C48DC" w14:textId="77777777" w:rsidR="00587649" w:rsidRPr="0017763A" w:rsidRDefault="00587649" w:rsidP="00D6164C">
                  <w:pPr>
                    <w:jc w:val="both"/>
                    <w:rPr>
                      <w:noProof/>
                      <w:sz w:val="22"/>
                      <w:szCs w:val="22"/>
                      <w:lang w:val="uk-UA"/>
                    </w:rPr>
                  </w:pPr>
                  <w:r w:rsidRPr="0017763A">
                    <w:rPr>
                      <w:noProof/>
                      <w:sz w:val="22"/>
                      <w:szCs w:val="22"/>
                      <w:lang w:val="uk-UA" w:eastAsia="uk-UA"/>
                    </w:rPr>
                    <w:t>од.</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51A40454" w14:textId="77777777" w:rsidR="00587649" w:rsidRPr="0017763A" w:rsidRDefault="00587649" w:rsidP="00D6164C">
                  <w:pPr>
                    <w:jc w:val="both"/>
                    <w:rPr>
                      <w:noProof/>
                      <w:sz w:val="22"/>
                      <w:szCs w:val="22"/>
                      <w:lang w:val="uk-UA"/>
                    </w:rPr>
                  </w:pPr>
                  <w:r w:rsidRPr="0017763A">
                    <w:rPr>
                      <w:noProof/>
                      <w:sz w:val="22"/>
                      <w:szCs w:val="22"/>
                      <w:lang w:val="uk-UA" w:eastAsia="uk-UA"/>
                    </w:rPr>
                    <w:t>200</w:t>
                  </w:r>
                </w:p>
              </w:tc>
            </w:tr>
            <w:tr w:rsidR="00587649" w:rsidRPr="0017763A" w14:paraId="7992F3CB" w14:textId="77777777" w:rsidTr="00D6164C">
              <w:tc>
                <w:tcPr>
                  <w:tcW w:w="421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4F5BCC6" w14:textId="77777777" w:rsidR="00587649" w:rsidRPr="0017763A" w:rsidRDefault="00587649" w:rsidP="00D6164C">
                  <w:pPr>
                    <w:jc w:val="both"/>
                    <w:rPr>
                      <w:noProof/>
                      <w:sz w:val="22"/>
                      <w:szCs w:val="22"/>
                      <w:lang w:val="uk-UA"/>
                    </w:rPr>
                  </w:pPr>
                  <w:r w:rsidRPr="0017763A">
                    <w:rPr>
                      <w:noProof/>
                      <w:sz w:val="22"/>
                      <w:szCs w:val="22"/>
                      <w:lang w:val="uk-UA" w:eastAsia="uk-UA"/>
                    </w:rPr>
                    <w:t>Інтернет</w:t>
                  </w:r>
                </w:p>
              </w:tc>
              <w:tc>
                <w:tcPr>
                  <w:tcW w:w="75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257EA45" w14:textId="77777777" w:rsidR="00587649" w:rsidRPr="0017763A" w:rsidRDefault="00587649" w:rsidP="00D6164C">
                  <w:pPr>
                    <w:jc w:val="both"/>
                    <w:rPr>
                      <w:noProof/>
                      <w:sz w:val="22"/>
                      <w:szCs w:val="22"/>
                      <w:lang w:val="uk-UA"/>
                    </w:rPr>
                  </w:pPr>
                  <w:r w:rsidRPr="0017763A">
                    <w:rPr>
                      <w:noProof/>
                      <w:sz w:val="22"/>
                      <w:szCs w:val="22"/>
                      <w:lang w:val="uk-UA" w:eastAsia="uk-UA"/>
                    </w:rPr>
                    <w:t>Гб</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41C339F3" w14:textId="77777777" w:rsidR="00587649" w:rsidRPr="0017763A" w:rsidRDefault="00587649" w:rsidP="00D6164C">
                  <w:pPr>
                    <w:jc w:val="both"/>
                    <w:rPr>
                      <w:noProof/>
                      <w:sz w:val="22"/>
                      <w:szCs w:val="22"/>
                      <w:lang w:val="uk-UA"/>
                    </w:rPr>
                  </w:pPr>
                  <w:r w:rsidRPr="0017763A">
                    <w:rPr>
                      <w:noProof/>
                      <w:sz w:val="22"/>
                      <w:szCs w:val="22"/>
                      <w:lang w:val="uk-UA" w:eastAsia="uk-UA"/>
                    </w:rPr>
                    <w:t xml:space="preserve">10 </w:t>
                  </w:r>
                </w:p>
              </w:tc>
            </w:tr>
          </w:tbl>
          <w:p w14:paraId="159FAEC1" w14:textId="77777777" w:rsidR="00587649" w:rsidRPr="0017763A" w:rsidRDefault="00587649" w:rsidP="00D6164C">
            <w:pPr>
              <w:widowControl w:val="0"/>
              <w:rPr>
                <w:noProof/>
                <w:sz w:val="22"/>
                <w:szCs w:val="22"/>
                <w:lang w:val="uk-UA"/>
              </w:rPr>
            </w:pPr>
            <w:r w:rsidRPr="0017763A">
              <w:rPr>
                <w:b/>
                <w:noProof/>
                <w:sz w:val="22"/>
                <w:szCs w:val="22"/>
                <w:lang w:val="uk-UA"/>
              </w:rPr>
              <w:t>Додаткові вимоги згідно з Технічного завдання «На закупівлю послуг мобільного зв’язку» від 14.03.2025 №23-25-14</w:t>
            </w:r>
            <w:r>
              <w:rPr>
                <w:b/>
                <w:noProof/>
                <w:sz w:val="22"/>
                <w:szCs w:val="22"/>
                <w:lang w:val="uk-UA"/>
              </w:rPr>
              <w:t>.</w:t>
            </w:r>
            <w:r w:rsidRPr="0017763A">
              <w:rPr>
                <w:noProof/>
                <w:sz w:val="22"/>
                <w:szCs w:val="22"/>
                <w:lang w:val="uk-UA"/>
              </w:rPr>
              <w:t xml:space="preserve"> </w:t>
            </w:r>
          </w:p>
          <w:p w14:paraId="29FFED45" w14:textId="77777777" w:rsidR="00587649" w:rsidRPr="0017763A" w:rsidRDefault="00587649" w:rsidP="00D6164C">
            <w:pPr>
              <w:widowControl w:val="0"/>
              <w:jc w:val="both"/>
              <w:rPr>
                <w:noProof/>
                <w:sz w:val="22"/>
                <w:szCs w:val="22"/>
                <w:lang w:val="uk-UA"/>
              </w:rPr>
            </w:pPr>
            <w:r w:rsidRPr="0017763A">
              <w:rPr>
                <w:noProof/>
                <w:sz w:val="22"/>
                <w:szCs w:val="22"/>
                <w:lang w:val="uk-UA"/>
              </w:rPr>
              <w:t>Для тарифного пакету «Керівник» передбачається функція обмеження витрат*, яка надає можливість встановлювати суму обмеження коштів на місяць для кожного абонента та надає можливість контролювати витрати в рамках встановленої суми.</w:t>
            </w:r>
          </w:p>
          <w:p w14:paraId="5A3E2AA9" w14:textId="77777777" w:rsidR="00587649" w:rsidRPr="006A76E8" w:rsidRDefault="00587649" w:rsidP="00D6164C">
            <w:pPr>
              <w:widowControl w:val="0"/>
              <w:jc w:val="both"/>
              <w:rPr>
                <w:i/>
                <w:iCs/>
                <w:noProof/>
                <w:sz w:val="22"/>
                <w:szCs w:val="22"/>
                <w:lang w:val="uk-UA"/>
              </w:rPr>
            </w:pPr>
            <w:r w:rsidRPr="006A76E8">
              <w:rPr>
                <w:i/>
                <w:iCs/>
                <w:noProof/>
                <w:sz w:val="22"/>
                <w:szCs w:val="22"/>
                <w:lang w:val="uk-UA"/>
              </w:rPr>
              <w:t xml:space="preserve">*Обмеження витрат по номерам в межах розрахункового періоду в разі досягнення вартості спожитих послуг, що надаються протягом одного розрахункового періоду. </w:t>
            </w:r>
          </w:p>
          <w:p w14:paraId="1DF770E2" w14:textId="77777777" w:rsidR="00587649" w:rsidRPr="0017763A" w:rsidRDefault="00587649" w:rsidP="00D6164C">
            <w:pPr>
              <w:widowControl w:val="0"/>
              <w:jc w:val="both"/>
              <w:rPr>
                <w:noProof/>
                <w:sz w:val="22"/>
                <w:szCs w:val="22"/>
                <w:lang w:val="uk-UA"/>
              </w:rPr>
            </w:pPr>
            <w:r w:rsidRPr="0017763A">
              <w:rPr>
                <w:noProof/>
                <w:sz w:val="22"/>
                <w:szCs w:val="22"/>
                <w:lang w:val="uk-UA"/>
              </w:rPr>
              <w:t>При включенні даної послуги у користувача тимчасово обмежується всі послуги, які були надані згідно встановленого пакету, крім:</w:t>
            </w:r>
          </w:p>
          <w:p w14:paraId="38B25FA0" w14:textId="77777777" w:rsidR="00587649" w:rsidRPr="0017763A" w:rsidRDefault="00587649" w:rsidP="00587649">
            <w:pPr>
              <w:widowControl w:val="0"/>
              <w:numPr>
                <w:ilvl w:val="0"/>
                <w:numId w:val="26"/>
              </w:numPr>
              <w:ind w:left="26" w:firstLine="407"/>
              <w:jc w:val="both"/>
              <w:rPr>
                <w:noProof/>
                <w:sz w:val="22"/>
                <w:szCs w:val="22"/>
                <w:lang w:val="uk-UA"/>
              </w:rPr>
            </w:pPr>
            <w:r w:rsidRPr="0017763A">
              <w:rPr>
                <w:noProof/>
                <w:sz w:val="22"/>
                <w:szCs w:val="22"/>
                <w:lang w:val="uk-UA"/>
              </w:rPr>
              <w:t>отримання вхідних дзвінків;</w:t>
            </w:r>
          </w:p>
          <w:p w14:paraId="2E0B4894" w14:textId="77777777" w:rsidR="00587649" w:rsidRPr="0017763A" w:rsidRDefault="00587649" w:rsidP="00587649">
            <w:pPr>
              <w:widowControl w:val="0"/>
              <w:numPr>
                <w:ilvl w:val="0"/>
                <w:numId w:val="26"/>
              </w:numPr>
              <w:ind w:left="26" w:firstLine="407"/>
              <w:jc w:val="both"/>
              <w:rPr>
                <w:noProof/>
                <w:sz w:val="22"/>
                <w:szCs w:val="22"/>
                <w:lang w:val="uk-UA"/>
              </w:rPr>
            </w:pPr>
            <w:r w:rsidRPr="0017763A">
              <w:rPr>
                <w:noProof/>
                <w:sz w:val="22"/>
                <w:szCs w:val="22"/>
                <w:lang w:val="uk-UA"/>
              </w:rPr>
              <w:t>здійснення дзвінків в межах «Корпоративної мережі»;</w:t>
            </w:r>
          </w:p>
          <w:p w14:paraId="01EC2C3D" w14:textId="77777777" w:rsidR="00587649" w:rsidRPr="0017763A" w:rsidRDefault="00587649" w:rsidP="00587649">
            <w:pPr>
              <w:widowControl w:val="0"/>
              <w:numPr>
                <w:ilvl w:val="0"/>
                <w:numId w:val="26"/>
              </w:numPr>
              <w:ind w:left="26" w:firstLine="407"/>
              <w:jc w:val="both"/>
              <w:rPr>
                <w:noProof/>
                <w:sz w:val="22"/>
                <w:szCs w:val="22"/>
                <w:lang w:val="uk-UA"/>
              </w:rPr>
            </w:pPr>
            <w:r w:rsidRPr="0017763A">
              <w:rPr>
                <w:noProof/>
                <w:sz w:val="22"/>
                <w:szCs w:val="22"/>
                <w:lang w:val="uk-UA"/>
              </w:rPr>
              <w:t>користування послугами 4G/3G/GPRS/EDGE Інтернет в межах включеного у вартість пакету або замовленого за додаткову оплату.</w:t>
            </w:r>
          </w:p>
          <w:p w14:paraId="5C69C4CC" w14:textId="77777777" w:rsidR="00587649" w:rsidRPr="0017763A" w:rsidRDefault="00587649" w:rsidP="00D6164C">
            <w:pPr>
              <w:widowControl w:val="0"/>
              <w:jc w:val="both"/>
              <w:rPr>
                <w:noProof/>
                <w:sz w:val="22"/>
                <w:szCs w:val="22"/>
                <w:lang w:val="uk-UA"/>
              </w:rPr>
            </w:pPr>
            <w:r w:rsidRPr="0017763A">
              <w:rPr>
                <w:noProof/>
                <w:sz w:val="22"/>
                <w:szCs w:val="22"/>
                <w:lang w:val="uk-UA"/>
              </w:rPr>
              <w:t>Автоматичне безкоштовне відновлення надання послуг на номерах, на котрих було тимчасово обмежено надання послуг відповідно до дії послуги обмеження витрат, здійснюється в останній день місяця.</w:t>
            </w:r>
          </w:p>
          <w:p w14:paraId="60AFBF7E" w14:textId="77777777" w:rsidR="00587649" w:rsidRDefault="00587649" w:rsidP="00D6164C">
            <w:pPr>
              <w:widowControl w:val="0"/>
              <w:jc w:val="both"/>
              <w:rPr>
                <w:noProof/>
                <w:sz w:val="22"/>
                <w:szCs w:val="22"/>
                <w:lang w:val="uk-UA"/>
              </w:rPr>
            </w:pPr>
            <w:r w:rsidRPr="0017763A">
              <w:rPr>
                <w:noProof/>
                <w:sz w:val="22"/>
                <w:szCs w:val="22"/>
                <w:lang w:val="uk-UA"/>
              </w:rPr>
              <w:t>У разі необхідності відновлення надання послуг здійснюється протягом 1 години після отримання оператором інформації від ДП МА «Бориспіль» або самостійно уповноваженою особою ДП МА «Бориспіль» за допомогою Інтернет-сайту Оператора.</w:t>
            </w:r>
          </w:p>
          <w:p w14:paraId="51523F81" w14:textId="77777777" w:rsidR="00587649" w:rsidRPr="0017763A" w:rsidRDefault="00587649" w:rsidP="00D6164C">
            <w:pPr>
              <w:widowControl w:val="0"/>
              <w:jc w:val="both"/>
              <w:rPr>
                <w:noProof/>
                <w:sz w:val="22"/>
                <w:szCs w:val="22"/>
                <w:lang w:val="uk-UA"/>
              </w:rPr>
            </w:pPr>
          </w:p>
        </w:tc>
      </w:tr>
      <w:tr w:rsidR="00587649" w:rsidRPr="007E7725" w14:paraId="1A84E5BD" w14:textId="77777777" w:rsidTr="00D6164C">
        <w:trPr>
          <w:trHeight w:val="1089"/>
        </w:trPr>
        <w:tc>
          <w:tcPr>
            <w:tcW w:w="567" w:type="dxa"/>
            <w:shd w:val="clear" w:color="auto" w:fill="auto"/>
          </w:tcPr>
          <w:p w14:paraId="52CB1525" w14:textId="77777777" w:rsidR="00587649" w:rsidRPr="0017763A" w:rsidRDefault="00587649" w:rsidP="00D6164C">
            <w:pPr>
              <w:widowControl w:val="0"/>
              <w:rPr>
                <w:noProof/>
                <w:sz w:val="22"/>
                <w:szCs w:val="22"/>
                <w:lang w:val="uk-UA"/>
              </w:rPr>
            </w:pPr>
            <w:r w:rsidRPr="0017763A">
              <w:rPr>
                <w:noProof/>
                <w:sz w:val="22"/>
                <w:szCs w:val="22"/>
                <w:lang w:val="uk-UA"/>
              </w:rPr>
              <w:t>4</w:t>
            </w:r>
          </w:p>
        </w:tc>
        <w:tc>
          <w:tcPr>
            <w:tcW w:w="1637" w:type="dxa"/>
            <w:shd w:val="clear" w:color="auto" w:fill="auto"/>
          </w:tcPr>
          <w:p w14:paraId="53F705AE" w14:textId="77777777" w:rsidR="00587649" w:rsidRPr="0017763A" w:rsidRDefault="00587649" w:rsidP="00D6164C">
            <w:pPr>
              <w:widowControl w:val="0"/>
              <w:jc w:val="center"/>
              <w:rPr>
                <w:noProof/>
                <w:sz w:val="22"/>
                <w:szCs w:val="22"/>
                <w:lang w:val="uk-UA"/>
              </w:rPr>
            </w:pPr>
            <w:r w:rsidRPr="0017763A">
              <w:rPr>
                <w:noProof/>
                <w:sz w:val="22"/>
                <w:szCs w:val="22"/>
                <w:lang w:val="uk-UA"/>
              </w:rPr>
              <w:t>Послуги мобільного зв’язку - Тарифний пакет «Персонал»</w:t>
            </w:r>
          </w:p>
        </w:tc>
        <w:tc>
          <w:tcPr>
            <w:tcW w:w="992" w:type="dxa"/>
            <w:shd w:val="clear" w:color="auto" w:fill="auto"/>
          </w:tcPr>
          <w:p w14:paraId="46A1CADD" w14:textId="77777777" w:rsidR="00587649" w:rsidRPr="0017763A" w:rsidRDefault="00587649" w:rsidP="00D6164C">
            <w:pPr>
              <w:jc w:val="center"/>
              <w:rPr>
                <w:noProof/>
                <w:sz w:val="22"/>
                <w:szCs w:val="22"/>
                <w:lang w:val="uk-UA"/>
              </w:rPr>
            </w:pPr>
            <w:r>
              <w:rPr>
                <w:noProof/>
                <w:sz w:val="22"/>
                <w:szCs w:val="22"/>
                <w:lang w:val="uk-UA"/>
              </w:rPr>
              <w:t>шт</w:t>
            </w:r>
          </w:p>
        </w:tc>
        <w:tc>
          <w:tcPr>
            <w:tcW w:w="851" w:type="dxa"/>
            <w:shd w:val="clear" w:color="auto" w:fill="auto"/>
          </w:tcPr>
          <w:p w14:paraId="47F05448" w14:textId="77777777" w:rsidR="00587649" w:rsidRPr="0017763A" w:rsidRDefault="00587649" w:rsidP="00D6164C">
            <w:pPr>
              <w:widowControl w:val="0"/>
              <w:jc w:val="center"/>
              <w:rPr>
                <w:noProof/>
                <w:sz w:val="22"/>
                <w:szCs w:val="22"/>
                <w:lang w:val="uk-UA"/>
              </w:rPr>
            </w:pPr>
            <w:r w:rsidRPr="0017763A">
              <w:rPr>
                <w:noProof/>
                <w:sz w:val="22"/>
                <w:szCs w:val="22"/>
                <w:lang w:val="uk-UA"/>
              </w:rPr>
              <w:t>130</w:t>
            </w:r>
          </w:p>
        </w:tc>
        <w:tc>
          <w:tcPr>
            <w:tcW w:w="6444" w:type="dxa"/>
            <w:shd w:val="clear" w:color="auto" w:fill="auto"/>
          </w:tcPr>
          <w:tbl>
            <w:tblPr>
              <w:tblW w:w="6553"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3950"/>
              <w:gridCol w:w="1115"/>
              <w:gridCol w:w="1488"/>
            </w:tblGrid>
            <w:tr w:rsidR="00587649" w:rsidRPr="0017763A" w14:paraId="5ECF240A" w14:textId="77777777" w:rsidTr="00D6164C">
              <w:trPr>
                <w:trHeight w:hRule="exact" w:val="1215"/>
              </w:trPr>
              <w:tc>
                <w:tcPr>
                  <w:tcW w:w="3950"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69DE1962"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Послуга</w:t>
                  </w:r>
                </w:p>
              </w:tc>
              <w:tc>
                <w:tcPr>
                  <w:tcW w:w="1115"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880AC88" w14:textId="77777777" w:rsidR="00587649" w:rsidRPr="0017763A" w:rsidRDefault="00587649" w:rsidP="00D6164C">
                  <w:pPr>
                    <w:overflowPunct w:val="0"/>
                    <w:jc w:val="center"/>
                    <w:rPr>
                      <w:rFonts w:ascii="Liberation Serif" w:eastAsia="SimSun" w:hAnsi="Liberation Serif" w:cs="Mangal" w:hint="eastAsia"/>
                      <w:b/>
                      <w:noProof/>
                      <w:color w:val="00000A"/>
                      <w:sz w:val="22"/>
                      <w:szCs w:val="22"/>
                      <w:lang w:val="uk-UA" w:eastAsia="zh-CN" w:bidi="hi-IN"/>
                    </w:rPr>
                  </w:pPr>
                  <w:r w:rsidRPr="0017763A">
                    <w:rPr>
                      <w:rFonts w:eastAsia="SimSun"/>
                      <w:b/>
                      <w:noProof/>
                      <w:color w:val="00000A"/>
                      <w:sz w:val="22"/>
                      <w:szCs w:val="22"/>
                      <w:lang w:val="uk-UA" w:eastAsia="uk-UA" w:bidi="hi-IN"/>
                    </w:rPr>
                    <w:t>Одиниця виміру</w:t>
                  </w:r>
                </w:p>
              </w:tc>
              <w:tc>
                <w:tcPr>
                  <w:tcW w:w="1488"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4B678E69"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Значення</w:t>
                  </w:r>
                  <w:r w:rsidRPr="0017763A">
                    <w:rPr>
                      <w:rFonts w:eastAsia="SimSun"/>
                      <w:noProof/>
                      <w:color w:val="00000A"/>
                      <w:sz w:val="22"/>
                      <w:szCs w:val="22"/>
                      <w:lang w:val="uk-UA" w:eastAsia="uk-UA" w:bidi="hi-IN"/>
                    </w:rPr>
                    <w:t xml:space="preserve"> (за </w:t>
                  </w:r>
                  <w:r w:rsidRPr="0017763A">
                    <w:rPr>
                      <w:rFonts w:eastAsia="SimSun"/>
                      <w:bCs/>
                      <w:noProof/>
                      <w:color w:val="00000A"/>
                      <w:sz w:val="22"/>
                      <w:szCs w:val="22"/>
                      <w:lang w:val="uk-UA" w:eastAsia="uk-UA" w:bidi="hi-IN"/>
                    </w:rPr>
                    <w:t>одиницю виміру)</w:t>
                  </w:r>
                  <w:r w:rsidRPr="0017763A">
                    <w:rPr>
                      <w:rFonts w:eastAsia="SimSun"/>
                      <w:b/>
                      <w:bCs/>
                      <w:noProof/>
                      <w:color w:val="00000A"/>
                      <w:sz w:val="22"/>
                      <w:szCs w:val="22"/>
                      <w:lang w:val="uk-UA" w:eastAsia="uk-UA" w:bidi="hi-IN"/>
                    </w:rPr>
                    <w:t xml:space="preserve"> / </w:t>
                  </w:r>
                  <w:r w:rsidRPr="0017763A">
                    <w:rPr>
                      <w:rFonts w:eastAsia="SimSun"/>
                      <w:b/>
                      <w:noProof/>
                      <w:color w:val="00000A"/>
                      <w:sz w:val="22"/>
                      <w:szCs w:val="22"/>
                      <w:lang w:val="uk-UA" w:eastAsia="uk-UA" w:bidi="hi-IN"/>
                    </w:rPr>
                    <w:t>Кількість</w:t>
                  </w:r>
                </w:p>
              </w:tc>
            </w:tr>
            <w:tr w:rsidR="00587649" w:rsidRPr="0017763A" w14:paraId="41106E52" w14:textId="77777777" w:rsidTr="00D6164C">
              <w:trPr>
                <w:trHeight w:hRule="exact" w:val="854"/>
              </w:trPr>
              <w:tc>
                <w:tcPr>
                  <w:tcW w:w="3950"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BA681ED" w14:textId="77777777" w:rsidR="00587649" w:rsidRPr="0017763A" w:rsidRDefault="00587649" w:rsidP="00D6164C">
                  <w:pPr>
                    <w:overflowPunct w:val="0"/>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Вихідні дзвінки в корпоративній мережі ДП МА «Бориспіль» та мережі оператора</w:t>
                  </w:r>
                </w:p>
              </w:tc>
              <w:tc>
                <w:tcPr>
                  <w:tcW w:w="1115"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DD34953"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хв.</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DB0C207"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Безліміт</w:t>
                  </w:r>
                </w:p>
              </w:tc>
            </w:tr>
          </w:tbl>
          <w:p w14:paraId="2E650938" w14:textId="77777777" w:rsidR="00587649" w:rsidRPr="0017763A" w:rsidRDefault="00587649" w:rsidP="00D6164C">
            <w:pPr>
              <w:widowControl w:val="0"/>
              <w:rPr>
                <w:b/>
                <w:noProof/>
                <w:sz w:val="22"/>
                <w:szCs w:val="22"/>
                <w:lang w:val="uk-UA"/>
              </w:rPr>
            </w:pPr>
            <w:r w:rsidRPr="0017763A">
              <w:rPr>
                <w:b/>
                <w:noProof/>
                <w:sz w:val="22"/>
                <w:szCs w:val="22"/>
                <w:lang w:val="uk-UA"/>
              </w:rPr>
              <w:t>Додаткові вимоги згідно з Технічного завдання «На закупівлю послуг мобільного зв’язку» від 14.03.2025 №23-25-14</w:t>
            </w:r>
            <w:r>
              <w:rPr>
                <w:b/>
                <w:noProof/>
                <w:sz w:val="22"/>
                <w:szCs w:val="22"/>
                <w:lang w:val="uk-UA"/>
              </w:rPr>
              <w:t>.</w:t>
            </w:r>
            <w:r w:rsidRPr="0017763A">
              <w:rPr>
                <w:b/>
                <w:noProof/>
                <w:sz w:val="22"/>
                <w:szCs w:val="22"/>
                <w:lang w:val="uk-UA"/>
              </w:rPr>
              <w:t xml:space="preserve"> </w:t>
            </w:r>
          </w:p>
          <w:p w14:paraId="751F837B" w14:textId="77777777" w:rsidR="00587649" w:rsidRPr="0017763A" w:rsidRDefault="00587649" w:rsidP="00D6164C">
            <w:pPr>
              <w:widowControl w:val="0"/>
              <w:jc w:val="both"/>
              <w:rPr>
                <w:noProof/>
                <w:sz w:val="22"/>
                <w:szCs w:val="22"/>
                <w:lang w:val="uk-UA"/>
              </w:rPr>
            </w:pPr>
            <w:r w:rsidRPr="0017763A">
              <w:rPr>
                <w:noProof/>
                <w:sz w:val="22"/>
                <w:szCs w:val="22"/>
                <w:lang w:val="uk-UA"/>
              </w:rPr>
              <w:t>Для тарифного пакету «Персонал» передбачається функція обмеження</w:t>
            </w:r>
            <w:r>
              <w:rPr>
                <w:noProof/>
                <w:sz w:val="22"/>
                <w:szCs w:val="22"/>
                <w:lang w:val="uk-UA"/>
              </w:rPr>
              <w:t xml:space="preserve"> </w:t>
            </w:r>
            <w:r w:rsidRPr="0017763A">
              <w:rPr>
                <w:noProof/>
                <w:sz w:val="22"/>
                <w:szCs w:val="22"/>
                <w:lang w:val="uk-UA"/>
              </w:rPr>
              <w:t>витрат*, яка надає можливість встановлювати суму обмеження</w:t>
            </w:r>
            <w:r>
              <w:rPr>
                <w:noProof/>
                <w:sz w:val="22"/>
                <w:szCs w:val="22"/>
                <w:lang w:val="uk-UA"/>
              </w:rPr>
              <w:t xml:space="preserve"> </w:t>
            </w:r>
            <w:r w:rsidRPr="0017763A">
              <w:rPr>
                <w:noProof/>
                <w:sz w:val="22"/>
                <w:szCs w:val="22"/>
                <w:lang w:val="uk-UA"/>
              </w:rPr>
              <w:t>коштів на місяць для кожного абонента та надає можливість</w:t>
            </w:r>
            <w:r>
              <w:rPr>
                <w:noProof/>
                <w:sz w:val="22"/>
                <w:szCs w:val="22"/>
                <w:lang w:val="uk-UA"/>
              </w:rPr>
              <w:t xml:space="preserve"> </w:t>
            </w:r>
            <w:r w:rsidRPr="0017763A">
              <w:rPr>
                <w:noProof/>
                <w:sz w:val="22"/>
                <w:szCs w:val="22"/>
                <w:lang w:val="uk-UA"/>
              </w:rPr>
              <w:t>контролювати витрати в рамках встановленої суми.</w:t>
            </w:r>
          </w:p>
          <w:p w14:paraId="5503F33A" w14:textId="77777777" w:rsidR="00587649" w:rsidRPr="006A76E8" w:rsidRDefault="00587649" w:rsidP="00D6164C">
            <w:pPr>
              <w:widowControl w:val="0"/>
              <w:jc w:val="both"/>
              <w:rPr>
                <w:i/>
                <w:iCs/>
                <w:noProof/>
                <w:sz w:val="22"/>
                <w:szCs w:val="22"/>
                <w:lang w:val="uk-UA"/>
              </w:rPr>
            </w:pPr>
            <w:r w:rsidRPr="006A76E8">
              <w:rPr>
                <w:i/>
                <w:iCs/>
                <w:noProof/>
                <w:sz w:val="22"/>
                <w:szCs w:val="22"/>
                <w:lang w:val="uk-UA"/>
              </w:rPr>
              <w:t xml:space="preserve">*Обмеження витрат по номерам в межах розрахункового періоду в разі досягнення вартості спожитих послуг, що надаються </w:t>
            </w:r>
            <w:r w:rsidRPr="006A76E8">
              <w:rPr>
                <w:i/>
                <w:iCs/>
                <w:noProof/>
                <w:sz w:val="22"/>
                <w:szCs w:val="22"/>
                <w:lang w:val="uk-UA"/>
              </w:rPr>
              <w:lastRenderedPageBreak/>
              <w:t>протягом одного розрахункового періоду.</w:t>
            </w:r>
          </w:p>
          <w:p w14:paraId="1396E77E" w14:textId="77777777" w:rsidR="00587649" w:rsidRPr="0017763A" w:rsidRDefault="00587649" w:rsidP="00D6164C">
            <w:pPr>
              <w:widowControl w:val="0"/>
              <w:jc w:val="both"/>
              <w:rPr>
                <w:noProof/>
                <w:sz w:val="22"/>
                <w:szCs w:val="22"/>
                <w:lang w:val="uk-UA"/>
              </w:rPr>
            </w:pPr>
            <w:r w:rsidRPr="0017763A">
              <w:rPr>
                <w:noProof/>
                <w:sz w:val="22"/>
                <w:szCs w:val="22"/>
                <w:lang w:val="uk-UA"/>
              </w:rPr>
              <w:t>При включенні даної послуги у користувача тимчасово обмежується всі</w:t>
            </w:r>
            <w:r>
              <w:rPr>
                <w:noProof/>
                <w:sz w:val="22"/>
                <w:szCs w:val="22"/>
                <w:lang w:val="uk-UA"/>
              </w:rPr>
              <w:t xml:space="preserve"> </w:t>
            </w:r>
            <w:r w:rsidRPr="0017763A">
              <w:rPr>
                <w:noProof/>
                <w:sz w:val="22"/>
                <w:szCs w:val="22"/>
                <w:lang w:val="uk-UA"/>
              </w:rPr>
              <w:t>послуги, які були надані згідно встановленого пакету, крім:</w:t>
            </w:r>
          </w:p>
          <w:p w14:paraId="1F3B8413" w14:textId="77777777" w:rsidR="00587649" w:rsidRPr="0017763A" w:rsidRDefault="00587649" w:rsidP="00587649">
            <w:pPr>
              <w:widowControl w:val="0"/>
              <w:numPr>
                <w:ilvl w:val="0"/>
                <w:numId w:val="26"/>
              </w:numPr>
              <w:ind w:left="26" w:firstLine="407"/>
              <w:jc w:val="both"/>
              <w:rPr>
                <w:noProof/>
                <w:sz w:val="22"/>
                <w:szCs w:val="22"/>
                <w:lang w:val="uk-UA"/>
              </w:rPr>
            </w:pPr>
            <w:r w:rsidRPr="0017763A">
              <w:rPr>
                <w:noProof/>
                <w:sz w:val="22"/>
                <w:szCs w:val="22"/>
                <w:lang w:val="uk-UA"/>
              </w:rPr>
              <w:t>отримання вхідних дзвінки;</w:t>
            </w:r>
          </w:p>
          <w:p w14:paraId="49468253" w14:textId="77777777" w:rsidR="00587649" w:rsidRPr="0017763A" w:rsidRDefault="00587649" w:rsidP="00587649">
            <w:pPr>
              <w:widowControl w:val="0"/>
              <w:numPr>
                <w:ilvl w:val="0"/>
                <w:numId w:val="26"/>
              </w:numPr>
              <w:ind w:left="26" w:firstLine="407"/>
              <w:jc w:val="both"/>
              <w:rPr>
                <w:noProof/>
                <w:sz w:val="22"/>
                <w:szCs w:val="22"/>
                <w:lang w:val="uk-UA"/>
              </w:rPr>
            </w:pPr>
            <w:r w:rsidRPr="0017763A">
              <w:rPr>
                <w:noProof/>
                <w:sz w:val="22"/>
                <w:szCs w:val="22"/>
                <w:lang w:val="uk-UA"/>
              </w:rPr>
              <w:t>здійснення дзвінків в межах «Корпоративної мережі».</w:t>
            </w:r>
          </w:p>
          <w:p w14:paraId="3102978D" w14:textId="77777777" w:rsidR="00587649" w:rsidRPr="0017763A" w:rsidRDefault="00587649" w:rsidP="00D6164C">
            <w:pPr>
              <w:widowControl w:val="0"/>
              <w:jc w:val="both"/>
              <w:rPr>
                <w:noProof/>
                <w:sz w:val="22"/>
                <w:szCs w:val="22"/>
                <w:lang w:val="uk-UA"/>
              </w:rPr>
            </w:pPr>
            <w:r w:rsidRPr="0017763A">
              <w:rPr>
                <w:noProof/>
                <w:sz w:val="22"/>
                <w:szCs w:val="22"/>
                <w:lang w:val="uk-UA"/>
              </w:rPr>
              <w:t>Автоматичне безкоштовне відновлення надання послуг на номерах,</w:t>
            </w:r>
          </w:p>
          <w:p w14:paraId="4B7CB731" w14:textId="77777777" w:rsidR="00587649" w:rsidRPr="0017763A" w:rsidRDefault="00587649" w:rsidP="00D6164C">
            <w:pPr>
              <w:widowControl w:val="0"/>
              <w:jc w:val="both"/>
              <w:rPr>
                <w:noProof/>
                <w:sz w:val="22"/>
                <w:szCs w:val="22"/>
                <w:lang w:val="uk-UA"/>
              </w:rPr>
            </w:pPr>
            <w:r w:rsidRPr="0017763A">
              <w:rPr>
                <w:noProof/>
                <w:sz w:val="22"/>
                <w:szCs w:val="22"/>
                <w:lang w:val="uk-UA"/>
              </w:rPr>
              <w:t>на котрих було тимчасово обмежено надання послуг відповідно до дії</w:t>
            </w:r>
            <w:r>
              <w:rPr>
                <w:noProof/>
                <w:sz w:val="22"/>
                <w:szCs w:val="22"/>
                <w:lang w:val="uk-UA"/>
              </w:rPr>
              <w:t xml:space="preserve"> </w:t>
            </w:r>
            <w:r w:rsidRPr="0017763A">
              <w:rPr>
                <w:noProof/>
                <w:sz w:val="22"/>
                <w:szCs w:val="22"/>
                <w:lang w:val="uk-UA"/>
              </w:rPr>
              <w:t>послуги обмеження витрат, здійснюється в останній день місяця.</w:t>
            </w:r>
          </w:p>
          <w:p w14:paraId="0A8CAAC5" w14:textId="77777777" w:rsidR="00587649" w:rsidRPr="0017763A" w:rsidRDefault="00587649" w:rsidP="00D6164C">
            <w:pPr>
              <w:widowControl w:val="0"/>
              <w:jc w:val="both"/>
              <w:rPr>
                <w:noProof/>
                <w:sz w:val="22"/>
                <w:szCs w:val="22"/>
                <w:lang w:val="uk-UA"/>
              </w:rPr>
            </w:pPr>
            <w:r w:rsidRPr="0017763A">
              <w:rPr>
                <w:noProof/>
                <w:sz w:val="22"/>
                <w:szCs w:val="22"/>
                <w:lang w:val="uk-UA"/>
              </w:rPr>
              <w:t>У разі необхідності відновлення надання послуг здійснюється</w:t>
            </w:r>
          </w:p>
          <w:p w14:paraId="5180047B" w14:textId="77777777" w:rsidR="00587649" w:rsidRDefault="00587649" w:rsidP="00D6164C">
            <w:pPr>
              <w:widowControl w:val="0"/>
              <w:jc w:val="both"/>
              <w:rPr>
                <w:noProof/>
                <w:sz w:val="22"/>
                <w:szCs w:val="22"/>
                <w:lang w:val="uk-UA"/>
              </w:rPr>
            </w:pPr>
            <w:r w:rsidRPr="0017763A">
              <w:rPr>
                <w:noProof/>
                <w:sz w:val="22"/>
                <w:szCs w:val="22"/>
                <w:lang w:val="uk-UA"/>
              </w:rPr>
              <w:t>протягом 1 години після отримання оператором інформації від ДП МА «Бориспіль» або самостійно уповноваженою особою ДП МА «Бориспіль» за допомогою Інтернет-сайту Оператора</w:t>
            </w:r>
            <w:r>
              <w:rPr>
                <w:noProof/>
                <w:sz w:val="22"/>
                <w:szCs w:val="22"/>
                <w:lang w:val="uk-UA"/>
              </w:rPr>
              <w:t>.</w:t>
            </w:r>
          </w:p>
          <w:p w14:paraId="3738D660" w14:textId="77777777" w:rsidR="00587649" w:rsidRPr="0017763A" w:rsidRDefault="00587649" w:rsidP="00D6164C">
            <w:pPr>
              <w:widowControl w:val="0"/>
              <w:jc w:val="both"/>
              <w:rPr>
                <w:noProof/>
                <w:sz w:val="22"/>
                <w:szCs w:val="22"/>
                <w:lang w:val="uk-UA"/>
              </w:rPr>
            </w:pPr>
          </w:p>
        </w:tc>
      </w:tr>
      <w:tr w:rsidR="00587649" w:rsidRPr="007E7725" w14:paraId="22E868EA" w14:textId="77777777" w:rsidTr="00D6164C">
        <w:trPr>
          <w:trHeight w:val="1656"/>
        </w:trPr>
        <w:tc>
          <w:tcPr>
            <w:tcW w:w="567" w:type="dxa"/>
            <w:shd w:val="clear" w:color="auto" w:fill="auto"/>
          </w:tcPr>
          <w:p w14:paraId="776E345C" w14:textId="77777777" w:rsidR="00587649" w:rsidRPr="0017763A" w:rsidRDefault="00587649" w:rsidP="00D6164C">
            <w:pPr>
              <w:widowControl w:val="0"/>
              <w:rPr>
                <w:noProof/>
                <w:sz w:val="22"/>
                <w:szCs w:val="22"/>
                <w:lang w:val="uk-UA"/>
              </w:rPr>
            </w:pPr>
            <w:r w:rsidRPr="0017763A">
              <w:rPr>
                <w:noProof/>
                <w:sz w:val="22"/>
                <w:szCs w:val="22"/>
                <w:lang w:val="uk-UA"/>
              </w:rPr>
              <w:lastRenderedPageBreak/>
              <w:t>5</w:t>
            </w:r>
          </w:p>
        </w:tc>
        <w:tc>
          <w:tcPr>
            <w:tcW w:w="1637" w:type="dxa"/>
            <w:shd w:val="clear" w:color="auto" w:fill="auto"/>
          </w:tcPr>
          <w:p w14:paraId="59DBB02C" w14:textId="77777777" w:rsidR="00587649" w:rsidRPr="0017763A" w:rsidRDefault="00587649" w:rsidP="00D6164C">
            <w:pPr>
              <w:widowControl w:val="0"/>
              <w:jc w:val="center"/>
              <w:rPr>
                <w:noProof/>
                <w:sz w:val="22"/>
                <w:szCs w:val="22"/>
                <w:lang w:val="uk-UA"/>
              </w:rPr>
            </w:pPr>
            <w:r w:rsidRPr="0017763A">
              <w:rPr>
                <w:noProof/>
                <w:sz w:val="22"/>
                <w:szCs w:val="22"/>
                <w:lang w:val="uk-UA"/>
              </w:rPr>
              <w:t>Послуги мобільного зв’язку - Тарифний пакет «Мобільний Інтернет»</w:t>
            </w:r>
          </w:p>
        </w:tc>
        <w:tc>
          <w:tcPr>
            <w:tcW w:w="992" w:type="dxa"/>
            <w:shd w:val="clear" w:color="auto" w:fill="auto"/>
          </w:tcPr>
          <w:p w14:paraId="5C026079" w14:textId="77777777" w:rsidR="00587649" w:rsidRPr="0017763A" w:rsidRDefault="00587649" w:rsidP="00D6164C">
            <w:pPr>
              <w:jc w:val="center"/>
              <w:rPr>
                <w:noProof/>
                <w:sz w:val="22"/>
                <w:szCs w:val="22"/>
                <w:lang w:val="uk-UA"/>
              </w:rPr>
            </w:pPr>
            <w:r>
              <w:rPr>
                <w:noProof/>
                <w:sz w:val="22"/>
                <w:szCs w:val="22"/>
                <w:lang w:val="uk-UA"/>
              </w:rPr>
              <w:t>шт</w:t>
            </w:r>
          </w:p>
        </w:tc>
        <w:tc>
          <w:tcPr>
            <w:tcW w:w="851" w:type="dxa"/>
            <w:shd w:val="clear" w:color="auto" w:fill="auto"/>
          </w:tcPr>
          <w:p w14:paraId="623BEFA6" w14:textId="77777777" w:rsidR="00587649" w:rsidRPr="0017763A" w:rsidRDefault="00587649" w:rsidP="00D6164C">
            <w:pPr>
              <w:widowControl w:val="0"/>
              <w:jc w:val="center"/>
              <w:rPr>
                <w:noProof/>
                <w:sz w:val="22"/>
                <w:szCs w:val="22"/>
                <w:lang w:val="uk-UA"/>
              </w:rPr>
            </w:pPr>
            <w:r w:rsidRPr="0017763A">
              <w:rPr>
                <w:noProof/>
                <w:sz w:val="22"/>
                <w:szCs w:val="22"/>
                <w:lang w:val="uk-UA"/>
              </w:rPr>
              <w:t>60</w:t>
            </w:r>
          </w:p>
        </w:tc>
        <w:tc>
          <w:tcPr>
            <w:tcW w:w="6444" w:type="dxa"/>
            <w:shd w:val="clear" w:color="auto" w:fill="auto"/>
          </w:tcPr>
          <w:tbl>
            <w:tblPr>
              <w:tblW w:w="6080"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3647"/>
              <w:gridCol w:w="993"/>
              <w:gridCol w:w="1440"/>
            </w:tblGrid>
            <w:tr w:rsidR="00587649" w:rsidRPr="0017763A" w14:paraId="44A0C507" w14:textId="77777777" w:rsidTr="00D6164C">
              <w:trPr>
                <w:trHeight w:hRule="exact" w:val="1164"/>
              </w:trPr>
              <w:tc>
                <w:tcPr>
                  <w:tcW w:w="3647"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3065B083"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Послуга</w:t>
                  </w:r>
                </w:p>
              </w:tc>
              <w:tc>
                <w:tcPr>
                  <w:tcW w:w="993"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48315912" w14:textId="77777777" w:rsidR="00587649" w:rsidRPr="0017763A" w:rsidRDefault="00587649" w:rsidP="00D6164C">
                  <w:pPr>
                    <w:overflowPunct w:val="0"/>
                    <w:ind w:hanging="56"/>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Одиниця виміру</w:t>
                  </w:r>
                </w:p>
              </w:tc>
              <w:tc>
                <w:tcPr>
                  <w:tcW w:w="1440"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2832EC52"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 xml:space="preserve">Значення </w:t>
                  </w:r>
                  <w:r w:rsidRPr="0017763A">
                    <w:rPr>
                      <w:rFonts w:eastAsia="SimSun"/>
                      <w:noProof/>
                      <w:color w:val="00000A"/>
                      <w:sz w:val="22"/>
                      <w:szCs w:val="22"/>
                      <w:lang w:val="uk-UA" w:eastAsia="uk-UA" w:bidi="hi-IN"/>
                    </w:rPr>
                    <w:t xml:space="preserve">(за одиницю виміру) / </w:t>
                  </w:r>
                  <w:r w:rsidRPr="0017763A">
                    <w:rPr>
                      <w:rFonts w:eastAsia="SimSun"/>
                      <w:b/>
                      <w:noProof/>
                      <w:color w:val="00000A"/>
                      <w:sz w:val="22"/>
                      <w:szCs w:val="22"/>
                      <w:lang w:val="uk-UA" w:eastAsia="uk-UA" w:bidi="hi-IN"/>
                    </w:rPr>
                    <w:t>Кількість</w:t>
                  </w:r>
                </w:p>
              </w:tc>
            </w:tr>
            <w:tr w:rsidR="00587649" w:rsidRPr="0017763A" w14:paraId="0D3A0026" w14:textId="77777777" w:rsidTr="00D6164C">
              <w:trPr>
                <w:trHeight w:hRule="exact" w:val="698"/>
              </w:trPr>
              <w:tc>
                <w:tcPr>
                  <w:tcW w:w="364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6B38312" w14:textId="77777777" w:rsidR="00587649" w:rsidRPr="0017763A" w:rsidRDefault="00587649" w:rsidP="00D6164C">
                  <w:pPr>
                    <w:overflowPunct w:val="0"/>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Інтернет-доступ стандарту 4G/3G/GPRS/EDGE</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FB8281A"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Гб</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26E729C4"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10</w:t>
                  </w:r>
                </w:p>
              </w:tc>
            </w:tr>
          </w:tbl>
          <w:p w14:paraId="05247146" w14:textId="77777777" w:rsidR="00587649" w:rsidRPr="0017763A" w:rsidRDefault="00587649" w:rsidP="00D6164C">
            <w:pPr>
              <w:widowControl w:val="0"/>
              <w:rPr>
                <w:b/>
                <w:noProof/>
                <w:sz w:val="22"/>
                <w:szCs w:val="22"/>
                <w:lang w:val="uk-UA"/>
              </w:rPr>
            </w:pPr>
            <w:r w:rsidRPr="0017763A">
              <w:rPr>
                <w:b/>
                <w:noProof/>
                <w:sz w:val="22"/>
                <w:szCs w:val="22"/>
                <w:lang w:val="uk-UA"/>
              </w:rPr>
              <w:t>Додаткові вимоги згідно з Технічного завдання «На закупівлю послуг мобільного зв’язку» від 14.03.2025 №23-25-14</w:t>
            </w:r>
            <w:r>
              <w:rPr>
                <w:b/>
                <w:noProof/>
                <w:sz w:val="22"/>
                <w:szCs w:val="22"/>
                <w:lang w:val="uk-UA"/>
              </w:rPr>
              <w:t>.</w:t>
            </w:r>
            <w:r w:rsidRPr="0017763A">
              <w:rPr>
                <w:b/>
                <w:noProof/>
                <w:sz w:val="22"/>
                <w:szCs w:val="22"/>
                <w:lang w:val="uk-UA"/>
              </w:rPr>
              <w:t xml:space="preserve"> </w:t>
            </w:r>
          </w:p>
          <w:p w14:paraId="621A3822" w14:textId="77777777" w:rsidR="00587649" w:rsidRPr="0017763A" w:rsidRDefault="00587649" w:rsidP="00D6164C">
            <w:pPr>
              <w:widowControl w:val="0"/>
              <w:ind w:right="162"/>
              <w:rPr>
                <w:noProof/>
                <w:sz w:val="22"/>
                <w:szCs w:val="22"/>
                <w:lang w:val="uk-UA"/>
              </w:rPr>
            </w:pPr>
          </w:p>
        </w:tc>
      </w:tr>
      <w:tr w:rsidR="00587649" w:rsidRPr="007E7725" w14:paraId="0AAA01B0" w14:textId="77777777" w:rsidTr="00D6164C">
        <w:trPr>
          <w:trHeight w:val="2568"/>
        </w:trPr>
        <w:tc>
          <w:tcPr>
            <w:tcW w:w="567" w:type="dxa"/>
            <w:shd w:val="clear" w:color="auto" w:fill="auto"/>
          </w:tcPr>
          <w:p w14:paraId="490D9673" w14:textId="77777777" w:rsidR="00587649" w:rsidRPr="0017763A" w:rsidRDefault="00587649" w:rsidP="00D6164C">
            <w:pPr>
              <w:widowControl w:val="0"/>
              <w:rPr>
                <w:noProof/>
                <w:sz w:val="22"/>
                <w:szCs w:val="22"/>
                <w:lang w:val="uk-UA"/>
              </w:rPr>
            </w:pPr>
            <w:r w:rsidRPr="0017763A">
              <w:rPr>
                <w:noProof/>
                <w:sz w:val="22"/>
                <w:szCs w:val="22"/>
                <w:lang w:val="uk-UA"/>
              </w:rPr>
              <w:t>6</w:t>
            </w:r>
          </w:p>
        </w:tc>
        <w:tc>
          <w:tcPr>
            <w:tcW w:w="1637" w:type="dxa"/>
            <w:shd w:val="clear" w:color="auto" w:fill="auto"/>
          </w:tcPr>
          <w:p w14:paraId="29519185" w14:textId="77777777" w:rsidR="00587649" w:rsidRPr="0017763A" w:rsidRDefault="00587649" w:rsidP="00D6164C">
            <w:pPr>
              <w:widowControl w:val="0"/>
              <w:jc w:val="center"/>
              <w:rPr>
                <w:noProof/>
                <w:sz w:val="22"/>
                <w:szCs w:val="22"/>
                <w:lang w:val="uk-UA"/>
              </w:rPr>
            </w:pPr>
            <w:r w:rsidRPr="0017763A">
              <w:rPr>
                <w:noProof/>
                <w:sz w:val="22"/>
                <w:szCs w:val="22"/>
                <w:lang w:val="uk-UA"/>
              </w:rPr>
              <w:t>Послуги мобільного зв’язку - Тарифний пакет «М2М»</w:t>
            </w:r>
          </w:p>
        </w:tc>
        <w:tc>
          <w:tcPr>
            <w:tcW w:w="992" w:type="dxa"/>
            <w:shd w:val="clear" w:color="auto" w:fill="auto"/>
          </w:tcPr>
          <w:p w14:paraId="394869B1" w14:textId="77777777" w:rsidR="00587649" w:rsidRPr="0017763A" w:rsidRDefault="00587649" w:rsidP="00D6164C">
            <w:pPr>
              <w:jc w:val="center"/>
              <w:rPr>
                <w:noProof/>
                <w:sz w:val="22"/>
                <w:szCs w:val="22"/>
                <w:lang w:val="uk-UA"/>
              </w:rPr>
            </w:pPr>
            <w:r>
              <w:rPr>
                <w:noProof/>
                <w:sz w:val="22"/>
                <w:szCs w:val="22"/>
                <w:lang w:val="uk-UA"/>
              </w:rPr>
              <w:t>шт</w:t>
            </w:r>
          </w:p>
        </w:tc>
        <w:tc>
          <w:tcPr>
            <w:tcW w:w="851" w:type="dxa"/>
            <w:shd w:val="clear" w:color="auto" w:fill="auto"/>
          </w:tcPr>
          <w:p w14:paraId="2A0B84FE" w14:textId="77777777" w:rsidR="00587649" w:rsidRPr="0017763A" w:rsidRDefault="00587649" w:rsidP="00D6164C">
            <w:pPr>
              <w:widowControl w:val="0"/>
              <w:jc w:val="center"/>
              <w:rPr>
                <w:noProof/>
                <w:sz w:val="22"/>
                <w:szCs w:val="22"/>
                <w:lang w:val="uk-UA"/>
              </w:rPr>
            </w:pPr>
            <w:r w:rsidRPr="0017763A">
              <w:rPr>
                <w:noProof/>
                <w:sz w:val="22"/>
                <w:szCs w:val="22"/>
                <w:lang w:val="uk-UA"/>
              </w:rPr>
              <w:t>10</w:t>
            </w:r>
          </w:p>
        </w:tc>
        <w:tc>
          <w:tcPr>
            <w:tcW w:w="6444" w:type="dxa"/>
            <w:shd w:val="clear" w:color="auto" w:fill="auto"/>
          </w:tcPr>
          <w:tbl>
            <w:tblPr>
              <w:tblW w:w="6246"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3506"/>
              <w:gridCol w:w="1134"/>
              <w:gridCol w:w="1606"/>
            </w:tblGrid>
            <w:tr w:rsidR="00587649" w:rsidRPr="0017763A" w14:paraId="1F8BCE5A" w14:textId="77777777" w:rsidTr="00D6164C">
              <w:trPr>
                <w:trHeight w:hRule="exact" w:val="1301"/>
              </w:trPr>
              <w:tc>
                <w:tcPr>
                  <w:tcW w:w="3506"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16F9C803"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Послуга</w:t>
                  </w:r>
                </w:p>
              </w:tc>
              <w:tc>
                <w:tcPr>
                  <w:tcW w:w="1134"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77AD65D"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Одиниця виміру</w:t>
                  </w:r>
                </w:p>
              </w:tc>
              <w:tc>
                <w:tcPr>
                  <w:tcW w:w="1606"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E7E54E7"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b/>
                      <w:noProof/>
                      <w:color w:val="00000A"/>
                      <w:sz w:val="22"/>
                      <w:szCs w:val="22"/>
                      <w:lang w:val="uk-UA" w:eastAsia="uk-UA" w:bidi="hi-IN"/>
                    </w:rPr>
                    <w:t xml:space="preserve">Значення </w:t>
                  </w:r>
                  <w:r w:rsidRPr="0017763A">
                    <w:rPr>
                      <w:rFonts w:eastAsia="SimSun"/>
                      <w:noProof/>
                      <w:color w:val="00000A"/>
                      <w:sz w:val="22"/>
                      <w:szCs w:val="22"/>
                      <w:lang w:val="uk-UA" w:eastAsia="uk-UA" w:bidi="hi-IN"/>
                    </w:rPr>
                    <w:t xml:space="preserve">(за одиницю виміру) / </w:t>
                  </w:r>
                  <w:r w:rsidRPr="0017763A">
                    <w:rPr>
                      <w:rFonts w:eastAsia="SimSun"/>
                      <w:b/>
                      <w:noProof/>
                      <w:color w:val="00000A"/>
                      <w:sz w:val="22"/>
                      <w:szCs w:val="22"/>
                      <w:lang w:val="uk-UA" w:eastAsia="uk-UA" w:bidi="hi-IN"/>
                    </w:rPr>
                    <w:t>Кількість</w:t>
                  </w:r>
                </w:p>
              </w:tc>
            </w:tr>
            <w:tr w:rsidR="00587649" w:rsidRPr="0017763A" w14:paraId="0C6A1479" w14:textId="77777777" w:rsidTr="00D6164C">
              <w:trPr>
                <w:trHeight w:hRule="exact" w:val="270"/>
              </w:trPr>
              <w:tc>
                <w:tcPr>
                  <w:tcW w:w="350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1782185" w14:textId="77777777" w:rsidR="00587649" w:rsidRPr="0017763A" w:rsidRDefault="00587649" w:rsidP="00D6164C">
                  <w:pPr>
                    <w:overflowPunct w:val="0"/>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Інтернет-доступ стандарту 4G/3G/GPRS/EDG</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8AAC875" w14:textId="77777777" w:rsidR="00587649" w:rsidRPr="0017763A" w:rsidRDefault="00587649" w:rsidP="00D6164C">
                  <w:pPr>
                    <w:overflowPunct w:val="0"/>
                    <w:jc w:val="center"/>
                    <w:rPr>
                      <w:rFonts w:ascii="Liberation Serif" w:eastAsia="SimSun" w:hAnsi="Liberation Serif" w:cs="Mangal" w:hint="eastAsia"/>
                      <w:noProof/>
                      <w:color w:val="00000A"/>
                      <w:sz w:val="22"/>
                      <w:szCs w:val="22"/>
                      <w:lang w:val="uk-UA" w:eastAsia="zh-CN" w:bidi="hi-IN"/>
                    </w:rPr>
                  </w:pPr>
                  <w:r w:rsidRPr="0017763A">
                    <w:rPr>
                      <w:rFonts w:eastAsia="SimSun"/>
                      <w:noProof/>
                      <w:color w:val="00000A"/>
                      <w:sz w:val="22"/>
                      <w:szCs w:val="22"/>
                      <w:lang w:val="uk-UA" w:eastAsia="uk-UA" w:bidi="hi-IN"/>
                    </w:rPr>
                    <w:t>Гб</w:t>
                  </w:r>
                </w:p>
              </w:tc>
              <w:tc>
                <w:tcPr>
                  <w:tcW w:w="160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AD8DB84" w14:textId="77777777" w:rsidR="00587649" w:rsidRPr="0017763A" w:rsidRDefault="00587649" w:rsidP="00D6164C">
                  <w:pPr>
                    <w:overflowPunct w:val="0"/>
                    <w:jc w:val="center"/>
                    <w:rPr>
                      <w:rFonts w:eastAsia="SimSun"/>
                      <w:noProof/>
                      <w:color w:val="00000A"/>
                      <w:sz w:val="22"/>
                      <w:szCs w:val="22"/>
                      <w:lang w:val="uk-UA" w:eastAsia="uk-UA" w:bidi="hi-IN"/>
                    </w:rPr>
                  </w:pPr>
                  <w:r w:rsidRPr="0017763A">
                    <w:rPr>
                      <w:rFonts w:eastAsia="SimSun"/>
                      <w:noProof/>
                      <w:color w:val="00000A"/>
                      <w:sz w:val="22"/>
                      <w:szCs w:val="22"/>
                      <w:lang w:val="uk-UA" w:eastAsia="uk-UA" w:bidi="hi-IN"/>
                    </w:rPr>
                    <w:t>10</w:t>
                  </w:r>
                </w:p>
              </w:tc>
            </w:tr>
            <w:tr w:rsidR="00587649" w:rsidRPr="0017763A" w14:paraId="3A09CFF3" w14:textId="77777777" w:rsidTr="00D6164C">
              <w:trPr>
                <w:trHeight w:hRule="exact" w:val="288"/>
              </w:trPr>
              <w:tc>
                <w:tcPr>
                  <w:tcW w:w="3506" w:type="dxa"/>
                  <w:tcBorders>
                    <w:left w:val="single" w:sz="4" w:space="0" w:color="00000A"/>
                    <w:bottom w:val="single" w:sz="4" w:space="0" w:color="00000A"/>
                    <w:right w:val="single" w:sz="4" w:space="0" w:color="00000A"/>
                  </w:tcBorders>
                  <w:shd w:val="clear" w:color="auto" w:fill="auto"/>
                  <w:tcMar>
                    <w:left w:w="40" w:type="dxa"/>
                  </w:tcMar>
                </w:tcPr>
                <w:p w14:paraId="5CA01E4D" w14:textId="77777777" w:rsidR="00587649" w:rsidRPr="0017763A" w:rsidRDefault="00587649" w:rsidP="00D6164C">
                  <w:pPr>
                    <w:overflowPunct w:val="0"/>
                    <w:rPr>
                      <w:rFonts w:eastAsia="SimSun" w:cs="Mangal"/>
                      <w:noProof/>
                      <w:color w:val="00000A"/>
                      <w:sz w:val="22"/>
                      <w:szCs w:val="22"/>
                      <w:lang w:val="uk-UA" w:eastAsia="zh-CN" w:bidi="hi-IN"/>
                    </w:rPr>
                  </w:pPr>
                  <w:r w:rsidRPr="0017763A">
                    <w:rPr>
                      <w:rFonts w:eastAsia="SimSun" w:cs="Mangal"/>
                      <w:noProof/>
                      <w:color w:val="00000A"/>
                      <w:sz w:val="22"/>
                      <w:szCs w:val="22"/>
                      <w:lang w:val="uk-UA" w:eastAsia="zh-CN" w:bidi="hi-IN"/>
                    </w:rPr>
                    <w:t>Статична IP адреса</w:t>
                  </w:r>
                </w:p>
              </w:tc>
              <w:tc>
                <w:tcPr>
                  <w:tcW w:w="1134" w:type="dxa"/>
                  <w:tcBorders>
                    <w:left w:val="single" w:sz="4" w:space="0" w:color="00000A"/>
                    <w:bottom w:val="single" w:sz="4" w:space="0" w:color="00000A"/>
                    <w:right w:val="single" w:sz="4" w:space="0" w:color="00000A"/>
                  </w:tcBorders>
                  <w:shd w:val="clear" w:color="auto" w:fill="auto"/>
                  <w:tcMar>
                    <w:left w:w="40" w:type="dxa"/>
                  </w:tcMar>
                </w:tcPr>
                <w:p w14:paraId="05B76098" w14:textId="77777777" w:rsidR="00587649" w:rsidRPr="0017763A" w:rsidRDefault="00587649" w:rsidP="00D6164C">
                  <w:pPr>
                    <w:overflowPunct w:val="0"/>
                    <w:jc w:val="center"/>
                    <w:rPr>
                      <w:rFonts w:eastAsia="SimSun" w:cs="Mangal"/>
                      <w:noProof/>
                      <w:color w:val="00000A"/>
                      <w:sz w:val="22"/>
                      <w:szCs w:val="22"/>
                      <w:lang w:val="uk-UA" w:eastAsia="zh-CN" w:bidi="hi-IN"/>
                    </w:rPr>
                  </w:pPr>
                  <w:r w:rsidRPr="0017763A">
                    <w:rPr>
                      <w:rFonts w:eastAsia="SimSun" w:cs="Mangal"/>
                      <w:noProof/>
                      <w:color w:val="00000A"/>
                      <w:sz w:val="22"/>
                      <w:szCs w:val="22"/>
                      <w:lang w:val="uk-UA" w:eastAsia="zh-CN" w:bidi="hi-IN"/>
                    </w:rPr>
                    <w:t>шт.</w:t>
                  </w:r>
                </w:p>
              </w:tc>
              <w:tc>
                <w:tcPr>
                  <w:tcW w:w="1606" w:type="dxa"/>
                  <w:tcBorders>
                    <w:left w:val="single" w:sz="4" w:space="0" w:color="00000A"/>
                    <w:bottom w:val="single" w:sz="4" w:space="0" w:color="00000A"/>
                    <w:right w:val="single" w:sz="4" w:space="0" w:color="00000A"/>
                  </w:tcBorders>
                  <w:shd w:val="clear" w:color="auto" w:fill="auto"/>
                  <w:tcMar>
                    <w:left w:w="40" w:type="dxa"/>
                  </w:tcMar>
                </w:tcPr>
                <w:p w14:paraId="67015AEB" w14:textId="77777777" w:rsidR="00587649" w:rsidRPr="0017763A" w:rsidRDefault="00587649" w:rsidP="00D6164C">
                  <w:pPr>
                    <w:overflowPunct w:val="0"/>
                    <w:jc w:val="center"/>
                    <w:rPr>
                      <w:rFonts w:eastAsia="SimSun" w:cs="Mangal"/>
                      <w:noProof/>
                      <w:color w:val="00000A"/>
                      <w:sz w:val="22"/>
                      <w:szCs w:val="22"/>
                      <w:lang w:val="uk-UA" w:eastAsia="zh-CN" w:bidi="hi-IN"/>
                    </w:rPr>
                  </w:pPr>
                  <w:r w:rsidRPr="0017763A">
                    <w:rPr>
                      <w:rFonts w:eastAsia="SimSun" w:cs="Mangal"/>
                      <w:noProof/>
                      <w:color w:val="00000A"/>
                      <w:sz w:val="22"/>
                      <w:szCs w:val="22"/>
                      <w:lang w:val="uk-UA" w:eastAsia="zh-CN" w:bidi="hi-IN"/>
                    </w:rPr>
                    <w:t>10</w:t>
                  </w:r>
                </w:p>
              </w:tc>
            </w:tr>
          </w:tbl>
          <w:p w14:paraId="257B6A4E" w14:textId="77777777" w:rsidR="00587649" w:rsidRPr="0017763A" w:rsidRDefault="00587649" w:rsidP="00D6164C">
            <w:pPr>
              <w:widowControl w:val="0"/>
              <w:rPr>
                <w:noProof/>
                <w:sz w:val="22"/>
                <w:szCs w:val="22"/>
                <w:lang w:val="uk-UA"/>
              </w:rPr>
            </w:pPr>
            <w:r w:rsidRPr="0017763A">
              <w:rPr>
                <w:b/>
                <w:noProof/>
                <w:sz w:val="22"/>
                <w:szCs w:val="22"/>
                <w:lang w:val="uk-UA"/>
              </w:rPr>
              <w:t>Додаткові вимоги згідно з Технічного завдання «На закупівлю послуг мобільного зв’язку» від 14.03.2025 №23-25-14</w:t>
            </w:r>
            <w:r>
              <w:rPr>
                <w:b/>
                <w:noProof/>
                <w:sz w:val="22"/>
                <w:szCs w:val="22"/>
                <w:lang w:val="uk-UA"/>
              </w:rPr>
              <w:t>.</w:t>
            </w:r>
            <w:r w:rsidRPr="0017763A">
              <w:rPr>
                <w:b/>
                <w:noProof/>
                <w:sz w:val="22"/>
                <w:szCs w:val="22"/>
                <w:lang w:val="uk-UA"/>
              </w:rPr>
              <w:t xml:space="preserve"> </w:t>
            </w:r>
          </w:p>
        </w:tc>
      </w:tr>
    </w:tbl>
    <w:p w14:paraId="370F7E20" w14:textId="77777777" w:rsidR="00587649" w:rsidRPr="00B2516F" w:rsidRDefault="00587649" w:rsidP="00587649">
      <w:pPr>
        <w:jc w:val="center"/>
        <w:rPr>
          <w:b/>
          <w:bCs/>
          <w:sz w:val="22"/>
          <w:szCs w:val="22"/>
          <w:highlight w:val="cyan"/>
          <w:u w:val="single"/>
          <w:lang w:val="uk-UA" w:eastAsia="uk-UA"/>
        </w:rPr>
      </w:pPr>
    </w:p>
    <w:p w14:paraId="68666C83" w14:textId="77777777" w:rsidR="00587649" w:rsidRPr="00BF0C47" w:rsidRDefault="00587649" w:rsidP="00587649">
      <w:pPr>
        <w:widowControl w:val="0"/>
        <w:autoSpaceDE w:val="0"/>
        <w:autoSpaceDN w:val="0"/>
        <w:ind w:right="99"/>
        <w:jc w:val="center"/>
        <w:rPr>
          <w:b/>
          <w:sz w:val="22"/>
          <w:szCs w:val="22"/>
          <w:lang w:val="uk-UA" w:eastAsia="en-US"/>
        </w:rPr>
      </w:pPr>
      <w:r w:rsidRPr="00BF0C47">
        <w:rPr>
          <w:b/>
          <w:bCs/>
          <w:color w:val="000000"/>
          <w:sz w:val="22"/>
          <w:szCs w:val="22"/>
          <w:lang w:val="uk-UA"/>
        </w:rPr>
        <w:t>Технічне завдання від 14.03.2025 №23-25-14</w:t>
      </w:r>
    </w:p>
    <w:p w14:paraId="3C5DC418" w14:textId="77777777" w:rsidR="00587649" w:rsidRPr="00BF0C47" w:rsidRDefault="00587649" w:rsidP="00587649">
      <w:pPr>
        <w:widowControl w:val="0"/>
        <w:autoSpaceDE w:val="0"/>
        <w:autoSpaceDN w:val="0"/>
        <w:ind w:right="99"/>
        <w:rPr>
          <w:b/>
          <w:sz w:val="22"/>
          <w:szCs w:val="22"/>
          <w:lang w:val="uk-UA" w:eastAsia="en-US"/>
        </w:rPr>
      </w:pPr>
    </w:p>
    <w:p w14:paraId="743892C6" w14:textId="77777777" w:rsidR="00587649" w:rsidRPr="00BF0C47" w:rsidRDefault="00587649" w:rsidP="00587649">
      <w:pPr>
        <w:overflowPunct w:val="0"/>
        <w:ind w:firstLine="553"/>
        <w:jc w:val="both"/>
        <w:rPr>
          <w:rFonts w:eastAsia="SimSun"/>
          <w:color w:val="00000A"/>
          <w:sz w:val="22"/>
          <w:szCs w:val="22"/>
          <w:lang w:val="uk-UA" w:eastAsia="zh-CN" w:bidi="hi-IN"/>
        </w:rPr>
      </w:pPr>
      <w:r w:rsidRPr="00BF0C47">
        <w:rPr>
          <w:rFonts w:eastAsia="SimSun"/>
          <w:color w:val="00000A"/>
          <w:sz w:val="22"/>
          <w:szCs w:val="22"/>
          <w:lang w:val="uk-UA" w:eastAsia="uk-UA" w:bidi="hi-IN"/>
        </w:rPr>
        <w:t>Послуги мобільного зв'язку, які надаються оператором мобільного зв'язку (надалі - Оператор) для ДП МА «Бориспіль» повинні відповідати наступним вимогам.</w:t>
      </w:r>
    </w:p>
    <w:p w14:paraId="3963AFC4" w14:textId="77777777" w:rsidR="00587649" w:rsidRPr="00BF0C47" w:rsidRDefault="00587649" w:rsidP="00587649">
      <w:pPr>
        <w:ind w:firstLine="553"/>
        <w:rPr>
          <w:rFonts w:eastAsia="SimSun"/>
          <w:b/>
          <w:color w:val="00000A"/>
          <w:sz w:val="22"/>
          <w:szCs w:val="22"/>
          <w:lang w:val="uk-UA" w:eastAsia="zh-CN" w:bidi="hi-IN"/>
        </w:rPr>
      </w:pPr>
      <w:r w:rsidRPr="00BF0C47">
        <w:rPr>
          <w:rFonts w:eastAsia="SimSun"/>
          <w:b/>
          <w:bCs/>
          <w:color w:val="00000A"/>
          <w:sz w:val="22"/>
          <w:szCs w:val="22"/>
          <w:lang w:val="uk-UA" w:eastAsia="uk-UA" w:bidi="hi-IN"/>
        </w:rPr>
        <w:t>Загальні положення</w:t>
      </w:r>
    </w:p>
    <w:p w14:paraId="405AB32B" w14:textId="77777777" w:rsidR="00587649" w:rsidRPr="00BF0C47" w:rsidRDefault="00587649" w:rsidP="00587649">
      <w:pPr>
        <w:widowControl w:val="0"/>
        <w:tabs>
          <w:tab w:val="left" w:pos="993"/>
        </w:tabs>
        <w:overflowPunct w:val="0"/>
        <w:ind w:firstLine="561"/>
        <w:jc w:val="both"/>
        <w:rPr>
          <w:rFonts w:eastAsia="SimSun"/>
          <w:color w:val="00000A"/>
          <w:sz w:val="22"/>
          <w:szCs w:val="22"/>
          <w:lang w:val="uk-UA" w:eastAsia="uk-UA" w:bidi="hi-IN"/>
        </w:rPr>
      </w:pPr>
      <w:r w:rsidRPr="00BF0C47">
        <w:rPr>
          <w:rFonts w:eastAsia="SimSun"/>
          <w:color w:val="00000A"/>
          <w:sz w:val="22"/>
          <w:szCs w:val="22"/>
          <w:lang w:val="uk-UA" w:eastAsia="uk-UA" w:bidi="hi-IN"/>
        </w:rPr>
        <w:t>1.1</w:t>
      </w:r>
      <w:r w:rsidRPr="00BF0C47">
        <w:rPr>
          <w:rFonts w:eastAsia="SimSun"/>
          <w:color w:val="00000A"/>
          <w:sz w:val="22"/>
          <w:szCs w:val="22"/>
          <w:lang w:val="uk-UA" w:eastAsia="uk-UA" w:bidi="hi-IN"/>
        </w:rPr>
        <w:tab/>
        <w:t>Якість послуг повинна відповідати «Вимогам щодо рівня якості послуг рухомого (мобільного) зв’язку», затвердженим наказом Адміністрації Державної служби спеціального зв'язку та захисту інформації України від 20 вересня 2021 року № 576.</w:t>
      </w:r>
    </w:p>
    <w:p w14:paraId="72983E9A" w14:textId="77777777" w:rsidR="00587649" w:rsidRPr="00BF0C47" w:rsidRDefault="00587649" w:rsidP="00587649">
      <w:pPr>
        <w:tabs>
          <w:tab w:val="left" w:pos="993"/>
        </w:tabs>
        <w:overflowPunct w:val="0"/>
        <w:ind w:firstLine="561"/>
        <w:jc w:val="both"/>
        <w:rPr>
          <w:rFonts w:eastAsia="SimSun"/>
          <w:color w:val="00000A"/>
          <w:sz w:val="22"/>
          <w:szCs w:val="22"/>
          <w:lang w:val="uk-UA" w:eastAsia="zh-CN" w:bidi="hi-IN"/>
        </w:rPr>
      </w:pPr>
      <w:r w:rsidRPr="00BF0C47">
        <w:rPr>
          <w:rFonts w:eastAsia="SimSun"/>
          <w:color w:val="00000A"/>
          <w:sz w:val="22"/>
          <w:szCs w:val="22"/>
          <w:lang w:val="uk-UA" w:eastAsia="uk-UA" w:bidi="hi-IN"/>
        </w:rPr>
        <w:t>1.2</w:t>
      </w:r>
      <w:r w:rsidRPr="00BF0C47">
        <w:rPr>
          <w:rFonts w:eastAsia="SimSun"/>
          <w:color w:val="00000A"/>
          <w:sz w:val="22"/>
          <w:szCs w:val="22"/>
          <w:lang w:val="uk-UA" w:eastAsia="uk-UA" w:bidi="hi-IN"/>
        </w:rPr>
        <w:tab/>
        <w:t>Зона покриття мережі Оператора – покриття мережі, що охоплює всю територію аеропорту «Бориспіль», включаючи робочу площу аеродрому, будівлі терміналів, адміністративні будівлі, територію м. Київ та м. Бориспіль, Київської області та іншу територію України.</w:t>
      </w:r>
    </w:p>
    <w:p w14:paraId="55A68CCF" w14:textId="77777777" w:rsidR="00587649" w:rsidRPr="00BF0C47" w:rsidRDefault="00587649" w:rsidP="00587649">
      <w:pPr>
        <w:tabs>
          <w:tab w:val="left" w:pos="993"/>
        </w:tabs>
        <w:overflowPunct w:val="0"/>
        <w:ind w:firstLine="561"/>
        <w:jc w:val="both"/>
        <w:rPr>
          <w:rFonts w:eastAsia="SimSun"/>
          <w:color w:val="00000A"/>
          <w:sz w:val="22"/>
          <w:szCs w:val="22"/>
          <w:lang w:val="uk-UA" w:eastAsia="zh-CN" w:bidi="hi-IN"/>
        </w:rPr>
      </w:pPr>
      <w:r w:rsidRPr="00BF0C47">
        <w:rPr>
          <w:rFonts w:eastAsia="SimSun"/>
          <w:color w:val="00000A"/>
          <w:sz w:val="22"/>
          <w:szCs w:val="22"/>
          <w:lang w:val="uk-UA" w:eastAsia="uk-UA" w:bidi="hi-IN"/>
        </w:rPr>
        <w:t>1.3</w:t>
      </w:r>
      <w:r w:rsidRPr="00BF0C47">
        <w:rPr>
          <w:rFonts w:eastAsia="SimSun"/>
          <w:color w:val="00000A"/>
          <w:sz w:val="22"/>
          <w:szCs w:val="22"/>
          <w:lang w:val="uk-UA" w:eastAsia="uk-UA" w:bidi="hi-IN"/>
        </w:rPr>
        <w:tab/>
        <w:t>Можливості міжнародного роумінгу - країни Європи, Азії (включно Японію), Південної Центральної та Північної Америки та інших країн світу.</w:t>
      </w:r>
    </w:p>
    <w:p w14:paraId="7174CC92" w14:textId="77777777" w:rsidR="00587649" w:rsidRPr="00BF0C47" w:rsidRDefault="00587649" w:rsidP="00587649">
      <w:pPr>
        <w:tabs>
          <w:tab w:val="left" w:pos="993"/>
        </w:tabs>
        <w:overflowPunct w:val="0"/>
        <w:ind w:firstLine="561"/>
        <w:jc w:val="both"/>
        <w:rPr>
          <w:rFonts w:eastAsia="SimSun"/>
          <w:color w:val="00000A"/>
          <w:sz w:val="22"/>
          <w:szCs w:val="22"/>
          <w:lang w:val="uk-UA" w:eastAsia="uk-UA" w:bidi="hi-IN"/>
        </w:rPr>
      </w:pPr>
      <w:r w:rsidRPr="00BF0C47">
        <w:rPr>
          <w:rFonts w:eastAsia="SimSun"/>
          <w:color w:val="00000A"/>
          <w:sz w:val="22"/>
          <w:szCs w:val="22"/>
          <w:lang w:val="uk-UA" w:eastAsia="uk-UA" w:bidi="hi-IN"/>
        </w:rPr>
        <w:t>1.4</w:t>
      </w:r>
      <w:r w:rsidRPr="00BF0C47">
        <w:rPr>
          <w:rFonts w:eastAsia="SimSun"/>
          <w:color w:val="00000A"/>
          <w:sz w:val="22"/>
          <w:szCs w:val="22"/>
          <w:lang w:val="uk-UA" w:eastAsia="uk-UA" w:bidi="hi-IN"/>
        </w:rPr>
        <w:tab/>
        <w:t>Використання новітніх технологій та надання спеціальних послуг, а саме - мобільний 4G/3G/GPRS/EDGE Інтернет, SМS, ММS, надання інформації про рахунок в реальному часі, «Мобільна конференція», переадресація дзвінків, голосова пошта, VPN та інші.</w:t>
      </w:r>
    </w:p>
    <w:p w14:paraId="28D8E20B" w14:textId="77777777" w:rsidR="00587649" w:rsidRPr="00BF0C47" w:rsidRDefault="00587649" w:rsidP="00587649">
      <w:pPr>
        <w:tabs>
          <w:tab w:val="left" w:pos="993"/>
        </w:tabs>
        <w:overflowPunct w:val="0"/>
        <w:ind w:firstLine="561"/>
        <w:jc w:val="both"/>
        <w:rPr>
          <w:rFonts w:eastAsia="SimSun"/>
          <w:color w:val="00000A"/>
          <w:sz w:val="22"/>
          <w:szCs w:val="22"/>
          <w:lang w:val="uk" w:eastAsia="zh-CN" w:bidi="hi-IN"/>
        </w:rPr>
      </w:pPr>
      <w:r w:rsidRPr="00BF0C47">
        <w:rPr>
          <w:rFonts w:eastAsia="SimSun"/>
          <w:color w:val="00000A"/>
          <w:sz w:val="22"/>
          <w:szCs w:val="22"/>
          <w:lang w:val="uk-UA" w:eastAsia="zh-CN" w:bidi="hi-IN"/>
        </w:rPr>
        <w:lastRenderedPageBreak/>
        <w:t>1.5 Оператор повинен з</w:t>
      </w:r>
      <w:proofErr w:type="spellStart"/>
      <w:r w:rsidRPr="00BF0C47">
        <w:rPr>
          <w:rFonts w:eastAsia="SimSun"/>
          <w:color w:val="00000A"/>
          <w:sz w:val="22"/>
          <w:szCs w:val="22"/>
          <w:lang w:val="uk" w:eastAsia="zh-CN" w:bidi="hi-IN"/>
        </w:rPr>
        <w:t>абезпечити</w:t>
      </w:r>
      <w:proofErr w:type="spellEnd"/>
      <w:r w:rsidRPr="00BF0C47">
        <w:rPr>
          <w:rFonts w:eastAsia="SimSun"/>
          <w:color w:val="00000A"/>
          <w:sz w:val="22"/>
          <w:szCs w:val="22"/>
          <w:lang w:val="uk" w:eastAsia="zh-CN" w:bidi="hi-IN"/>
        </w:rPr>
        <w:t xml:space="preserve"> технічний захист інформації та захист від несанкціонованого доступу до інформації, що передається по каналам зв'язку з використанням відповідного обладнання Оператора</w:t>
      </w:r>
      <w:r w:rsidRPr="00BF0C47">
        <w:rPr>
          <w:rFonts w:eastAsia="SimSun"/>
          <w:color w:val="00000A"/>
          <w:sz w:val="22"/>
          <w:szCs w:val="22"/>
          <w:lang w:val="uk-UA" w:eastAsia="zh-CN" w:bidi="hi-IN"/>
        </w:rPr>
        <w:t>.</w:t>
      </w:r>
      <w:r w:rsidRPr="00BF0C47">
        <w:rPr>
          <w:rFonts w:eastAsia="SimSun"/>
          <w:color w:val="00000A"/>
          <w:sz w:val="22"/>
          <w:szCs w:val="22"/>
          <w:lang w:val="uk" w:eastAsia="zh-CN" w:bidi="hi-IN"/>
        </w:rPr>
        <w:t xml:space="preserve"> </w:t>
      </w:r>
    </w:p>
    <w:p w14:paraId="23649425" w14:textId="77777777" w:rsidR="00587649" w:rsidRPr="00BF0C47" w:rsidRDefault="00587649" w:rsidP="00587649">
      <w:pPr>
        <w:tabs>
          <w:tab w:val="left" w:pos="993"/>
        </w:tabs>
        <w:overflowPunct w:val="0"/>
        <w:ind w:firstLine="561"/>
        <w:jc w:val="both"/>
        <w:rPr>
          <w:rFonts w:eastAsia="SimSun"/>
          <w:color w:val="00000A"/>
          <w:sz w:val="22"/>
          <w:szCs w:val="22"/>
          <w:lang w:val="uk-UA" w:eastAsia="zh-CN" w:bidi="hi-IN"/>
        </w:rPr>
      </w:pPr>
      <w:r w:rsidRPr="00BF0C47">
        <w:rPr>
          <w:rFonts w:eastAsia="SimSun"/>
          <w:color w:val="00000A"/>
          <w:sz w:val="22"/>
          <w:szCs w:val="22"/>
          <w:lang w:val="uk-UA" w:eastAsia="zh-CN" w:bidi="hi-IN"/>
        </w:rPr>
        <w:t>1.6</w:t>
      </w:r>
      <w:r w:rsidRPr="00BF0C47">
        <w:rPr>
          <w:rFonts w:eastAsia="SimSun"/>
          <w:color w:val="00000A"/>
          <w:sz w:val="22"/>
          <w:szCs w:val="22"/>
          <w:lang w:val="uk" w:eastAsia="zh-CN" w:bidi="hi-IN"/>
        </w:rPr>
        <w:t>. Надати можливість безкоштовного виклику на номери 101, 102, 103, 104, 112</w:t>
      </w:r>
      <w:r w:rsidRPr="00BF0C47">
        <w:rPr>
          <w:rFonts w:eastAsia="SimSun"/>
          <w:color w:val="00000A"/>
          <w:sz w:val="22"/>
          <w:szCs w:val="22"/>
          <w:lang w:val="uk-UA" w:eastAsia="zh-CN" w:bidi="hi-IN"/>
        </w:rPr>
        <w:t>.</w:t>
      </w:r>
    </w:p>
    <w:p w14:paraId="6494023E" w14:textId="77777777" w:rsidR="00587649" w:rsidRPr="00BF0C47" w:rsidRDefault="00587649" w:rsidP="00587649">
      <w:pPr>
        <w:tabs>
          <w:tab w:val="left" w:pos="993"/>
        </w:tabs>
        <w:overflowPunct w:val="0"/>
        <w:ind w:firstLine="561"/>
        <w:rPr>
          <w:rFonts w:eastAsia="SimSun"/>
          <w:color w:val="00000A"/>
          <w:sz w:val="22"/>
          <w:szCs w:val="22"/>
          <w:lang w:val="uk-UA" w:eastAsia="zh-CN" w:bidi="hi-IN"/>
        </w:rPr>
      </w:pPr>
      <w:r w:rsidRPr="00BF0C47">
        <w:rPr>
          <w:rFonts w:eastAsia="SimSun"/>
          <w:color w:val="00000A"/>
          <w:sz w:val="22"/>
          <w:szCs w:val="22"/>
          <w:lang w:val="uk-UA" w:eastAsia="uk-UA" w:bidi="hi-IN"/>
        </w:rPr>
        <w:t>1.7</w:t>
      </w:r>
      <w:r w:rsidRPr="00BF0C47">
        <w:rPr>
          <w:rFonts w:eastAsia="SimSun"/>
          <w:color w:val="00000A"/>
          <w:sz w:val="22"/>
          <w:szCs w:val="22"/>
          <w:lang w:val="uk-UA" w:eastAsia="uk-UA" w:bidi="hi-IN"/>
        </w:rPr>
        <w:tab/>
        <w:t>Кількість абонентів –500.</w:t>
      </w:r>
    </w:p>
    <w:p w14:paraId="1D26E436" w14:textId="77777777" w:rsidR="00587649" w:rsidRPr="00BF0C47" w:rsidRDefault="00587649" w:rsidP="00587649">
      <w:pPr>
        <w:tabs>
          <w:tab w:val="left" w:pos="993"/>
        </w:tabs>
        <w:overflowPunct w:val="0"/>
        <w:ind w:firstLine="561"/>
        <w:jc w:val="both"/>
        <w:rPr>
          <w:rFonts w:eastAsia="SimSun"/>
          <w:color w:val="00000A"/>
          <w:sz w:val="22"/>
          <w:szCs w:val="22"/>
          <w:lang w:val="uk-UA" w:eastAsia="uk-UA" w:bidi="hi-IN"/>
        </w:rPr>
      </w:pPr>
      <w:r w:rsidRPr="00BF0C47">
        <w:rPr>
          <w:rFonts w:eastAsia="SimSun"/>
          <w:color w:val="00000A"/>
          <w:sz w:val="22"/>
          <w:szCs w:val="22"/>
          <w:lang w:val="uk-UA" w:eastAsia="uk-UA" w:bidi="hi-IN"/>
        </w:rPr>
        <w:t>1.8</w:t>
      </w:r>
      <w:r w:rsidRPr="00BF0C47">
        <w:rPr>
          <w:rFonts w:eastAsia="SimSun"/>
          <w:color w:val="00000A"/>
          <w:sz w:val="22"/>
          <w:szCs w:val="22"/>
          <w:lang w:val="uk-UA" w:eastAsia="uk-UA" w:bidi="hi-IN"/>
        </w:rPr>
        <w:tab/>
        <w:t>Всі абоненти ДП МА «Бориспіль» повинні входити до корпоративної мережі мобільного зв'язку для ДП МА «Бориспіль» (надалі - корпоративна мережа ДП МА «Бориспіль»).</w:t>
      </w:r>
    </w:p>
    <w:p w14:paraId="780D9D5E" w14:textId="77777777" w:rsidR="00587649" w:rsidRPr="00BF0C47" w:rsidRDefault="00587649" w:rsidP="00587649">
      <w:pPr>
        <w:tabs>
          <w:tab w:val="left" w:pos="993"/>
        </w:tabs>
        <w:overflowPunct w:val="0"/>
        <w:ind w:firstLine="561"/>
        <w:jc w:val="both"/>
        <w:rPr>
          <w:rFonts w:eastAsia="SimSun"/>
          <w:color w:val="00000A"/>
          <w:sz w:val="22"/>
          <w:szCs w:val="22"/>
          <w:lang w:val="uk-UA" w:eastAsia="zh-CN" w:bidi="hi-IN"/>
        </w:rPr>
      </w:pPr>
      <w:r w:rsidRPr="00BF0C47">
        <w:rPr>
          <w:rFonts w:eastAsia="SimSun"/>
          <w:color w:val="00000A"/>
          <w:sz w:val="22"/>
          <w:szCs w:val="22"/>
          <w:lang w:val="uk-UA" w:eastAsia="uk-UA" w:bidi="hi-IN"/>
        </w:rPr>
        <w:t>1.9 Оператор (Учасник) повинен з</w:t>
      </w:r>
      <w:r w:rsidRPr="00BF0C47">
        <w:rPr>
          <w:rFonts w:eastAsia="SimSun"/>
          <w:color w:val="00000A"/>
          <w:sz w:val="22"/>
          <w:szCs w:val="22"/>
          <w:lang w:val="uk-UA" w:eastAsia="zh-CN" w:bidi="hi-IN"/>
        </w:rPr>
        <w:t xml:space="preserve">берегти номерний фонд діючого оператора в </w:t>
      </w:r>
      <w:r w:rsidRPr="00BF0C47">
        <w:rPr>
          <w:rFonts w:eastAsia="SimSun"/>
          <w:color w:val="00000A"/>
          <w:sz w:val="22"/>
          <w:szCs w:val="22"/>
          <w:lang w:val="uk-UA" w:eastAsia="uk-UA" w:bidi="hi-IN"/>
        </w:rPr>
        <w:t>ДП МА «Бориспіль»</w:t>
      </w:r>
      <w:r w:rsidRPr="00BF0C47">
        <w:rPr>
          <w:rFonts w:eastAsia="SimSun"/>
          <w:color w:val="00000A"/>
          <w:sz w:val="22"/>
          <w:szCs w:val="22"/>
          <w:lang w:val="uk-UA" w:eastAsia="zh-CN" w:bidi="hi-IN"/>
        </w:rPr>
        <w:t>.</w:t>
      </w:r>
    </w:p>
    <w:p w14:paraId="3D5B105E" w14:textId="77777777" w:rsidR="00587649" w:rsidRPr="00BF0C47" w:rsidRDefault="00587649" w:rsidP="00587649">
      <w:pPr>
        <w:tabs>
          <w:tab w:val="left" w:pos="993"/>
        </w:tabs>
        <w:overflowPunct w:val="0"/>
        <w:ind w:firstLine="561"/>
        <w:jc w:val="both"/>
        <w:rPr>
          <w:rFonts w:eastAsia="SimSun"/>
          <w:color w:val="00000A"/>
          <w:sz w:val="22"/>
          <w:szCs w:val="22"/>
          <w:lang w:val="uk-UA" w:eastAsia="uk-UA" w:bidi="hi-IN"/>
        </w:rPr>
      </w:pPr>
      <w:r w:rsidRPr="00BF0C47">
        <w:rPr>
          <w:rFonts w:eastAsia="SimSun"/>
          <w:color w:val="00000A"/>
          <w:sz w:val="22"/>
          <w:szCs w:val="22"/>
          <w:lang w:val="uk-UA" w:eastAsia="uk-UA" w:bidi="hi-IN"/>
        </w:rPr>
        <w:t>1.10</w:t>
      </w:r>
      <w:r w:rsidRPr="00BF0C47">
        <w:rPr>
          <w:rFonts w:eastAsia="SimSun"/>
          <w:color w:val="00000A"/>
          <w:sz w:val="22"/>
          <w:szCs w:val="22"/>
          <w:lang w:val="uk-UA" w:eastAsia="uk-UA" w:bidi="hi-IN"/>
        </w:rPr>
        <w:tab/>
        <w:t>Оператор повинен зарезервувати за ДП МА «Бориспіль» телефонні номери мобільного зв'язку відповідно до вказаної кількості та додатково 10 резервних для підключення нових абонентів в разі необхідності.</w:t>
      </w:r>
    </w:p>
    <w:p w14:paraId="698FAB4E" w14:textId="77777777" w:rsidR="00587649" w:rsidRPr="00BF0C47" w:rsidRDefault="00587649" w:rsidP="00587649">
      <w:pPr>
        <w:tabs>
          <w:tab w:val="left" w:pos="993"/>
        </w:tabs>
        <w:overflowPunct w:val="0"/>
        <w:ind w:firstLine="561"/>
        <w:jc w:val="both"/>
        <w:rPr>
          <w:rFonts w:eastAsia="SimSun"/>
          <w:color w:val="00000A"/>
          <w:sz w:val="22"/>
          <w:szCs w:val="22"/>
          <w:lang w:val="uk-UA" w:eastAsia="uk-UA" w:bidi="hi-IN"/>
        </w:rPr>
      </w:pPr>
      <w:r w:rsidRPr="00BF0C47">
        <w:rPr>
          <w:rFonts w:eastAsia="SimSun"/>
          <w:color w:val="00000A"/>
          <w:sz w:val="22"/>
          <w:szCs w:val="22"/>
          <w:lang w:val="uk-UA" w:eastAsia="uk-UA" w:bidi="hi-IN"/>
        </w:rPr>
        <w:t>1.11</w:t>
      </w:r>
      <w:r w:rsidRPr="00BF0C47">
        <w:rPr>
          <w:rFonts w:eastAsia="SimSun"/>
          <w:color w:val="00000A"/>
          <w:sz w:val="22"/>
          <w:szCs w:val="22"/>
          <w:lang w:val="uk-UA" w:eastAsia="uk-UA" w:bidi="hi-IN"/>
        </w:rPr>
        <w:tab/>
        <w:t>Оператор повинен забезпечити  всіх  абонентів корпоративної мережі ДП МА «Бориспіль» послугою MNP (зміна оператора з повним збереженням номера) в рамках діючого законодавства.</w:t>
      </w:r>
    </w:p>
    <w:p w14:paraId="47ABC247" w14:textId="77777777" w:rsidR="00587649" w:rsidRPr="00BF0C47" w:rsidRDefault="00587649" w:rsidP="00587649">
      <w:pPr>
        <w:tabs>
          <w:tab w:val="left" w:pos="993"/>
        </w:tabs>
        <w:overflowPunct w:val="0"/>
        <w:ind w:firstLine="561"/>
        <w:jc w:val="both"/>
        <w:rPr>
          <w:rFonts w:eastAsia="SimSun"/>
          <w:color w:val="00000A"/>
          <w:sz w:val="22"/>
          <w:szCs w:val="22"/>
          <w:lang w:val="uk-UA" w:eastAsia="uk-UA" w:bidi="hi-IN"/>
        </w:rPr>
      </w:pPr>
      <w:r w:rsidRPr="00BF0C47">
        <w:rPr>
          <w:rFonts w:eastAsia="SimSun"/>
          <w:color w:val="00000A"/>
          <w:sz w:val="22"/>
          <w:szCs w:val="22"/>
          <w:lang w:val="uk-UA" w:eastAsia="uk-UA" w:bidi="hi-IN"/>
        </w:rPr>
        <w:t>1.12</w:t>
      </w:r>
      <w:r w:rsidRPr="00BF0C47">
        <w:rPr>
          <w:rFonts w:eastAsia="SimSun"/>
          <w:color w:val="00000A"/>
          <w:sz w:val="22"/>
          <w:szCs w:val="22"/>
          <w:lang w:val="uk-UA" w:eastAsia="uk-UA" w:bidi="hi-IN"/>
        </w:rPr>
        <w:tab/>
        <w:t>Оператор (Учасник) повинен надавати Замовнику бонусні (акційні) програми, програми лояльності.</w:t>
      </w:r>
    </w:p>
    <w:p w14:paraId="2348E9B3" w14:textId="77777777" w:rsidR="00587649" w:rsidRPr="00BF0C47" w:rsidRDefault="00587649" w:rsidP="00587649">
      <w:pPr>
        <w:tabs>
          <w:tab w:val="left" w:pos="851"/>
        </w:tabs>
        <w:overflowPunct w:val="0"/>
        <w:ind w:firstLine="567"/>
        <w:rPr>
          <w:rFonts w:eastAsia="SimSun"/>
          <w:color w:val="00000A"/>
          <w:sz w:val="22"/>
          <w:szCs w:val="22"/>
          <w:lang w:val="uk-UA" w:eastAsia="zh-CN" w:bidi="hi-IN"/>
        </w:rPr>
      </w:pPr>
      <w:r w:rsidRPr="00BF0C47">
        <w:rPr>
          <w:rFonts w:eastAsia="SimSun"/>
          <w:b/>
          <w:bCs/>
          <w:color w:val="00000A"/>
          <w:sz w:val="22"/>
          <w:szCs w:val="22"/>
          <w:lang w:val="uk-UA" w:eastAsia="uk-UA" w:bidi="hi-IN"/>
        </w:rPr>
        <w:t>2</w:t>
      </w:r>
      <w:r w:rsidRPr="00BF0C47">
        <w:rPr>
          <w:rFonts w:eastAsia="SimSun"/>
          <w:b/>
          <w:bCs/>
          <w:color w:val="00000A"/>
          <w:sz w:val="22"/>
          <w:szCs w:val="22"/>
          <w:lang w:val="uk-UA" w:eastAsia="uk-UA" w:bidi="hi-IN"/>
        </w:rPr>
        <w:tab/>
        <w:t>Вимоги до організації корпоративного обслуговування</w:t>
      </w:r>
    </w:p>
    <w:p w14:paraId="3F3A2B94" w14:textId="77777777" w:rsidR="00587649" w:rsidRPr="00BF0C47" w:rsidRDefault="00587649" w:rsidP="00587649">
      <w:pPr>
        <w:overflowPunct w:val="0"/>
        <w:ind w:firstLine="567"/>
        <w:jc w:val="both"/>
        <w:rPr>
          <w:rFonts w:eastAsia="SimSun"/>
          <w:color w:val="00000A"/>
          <w:sz w:val="22"/>
          <w:szCs w:val="22"/>
          <w:lang w:val="uk-UA" w:eastAsia="zh-CN" w:bidi="hi-IN"/>
        </w:rPr>
      </w:pPr>
      <w:r w:rsidRPr="00BF0C47">
        <w:rPr>
          <w:rFonts w:eastAsia="SimSun"/>
          <w:color w:val="00000A"/>
          <w:sz w:val="22"/>
          <w:szCs w:val="22"/>
          <w:lang w:val="uk-UA" w:eastAsia="uk-UA" w:bidi="hi-IN"/>
        </w:rPr>
        <w:t>При наданні послуг мобільного зв'язку для ДП МА «Бориспіль» та обслуговуванні абонентів корпоративної мережі вимагається досконалий рівень корпоративного та абонентського обслуговування, а саме:</w:t>
      </w:r>
    </w:p>
    <w:p w14:paraId="35A6A568" w14:textId="77777777" w:rsidR="00587649" w:rsidRPr="00BF0C47" w:rsidRDefault="00587649" w:rsidP="00587649">
      <w:pPr>
        <w:numPr>
          <w:ilvl w:val="0"/>
          <w:numId w:val="27"/>
        </w:numPr>
        <w:tabs>
          <w:tab w:val="left" w:pos="900"/>
          <w:tab w:val="left" w:pos="1167"/>
          <w:tab w:val="left" w:pos="1757"/>
        </w:tabs>
        <w:overflowPunct w:val="0"/>
        <w:ind w:left="0" w:firstLine="0"/>
        <w:rPr>
          <w:rFonts w:eastAsia="SimSun"/>
          <w:color w:val="00000A"/>
          <w:sz w:val="22"/>
          <w:szCs w:val="22"/>
          <w:lang w:val="uk-UA" w:eastAsia="zh-CN" w:bidi="hi-IN"/>
        </w:rPr>
      </w:pPr>
      <w:r w:rsidRPr="00BF0C47">
        <w:rPr>
          <w:rFonts w:eastAsia="SimSun"/>
          <w:color w:val="00000A"/>
          <w:sz w:val="22"/>
          <w:szCs w:val="22"/>
          <w:lang w:val="uk-UA" w:eastAsia="uk-UA" w:bidi="hi-IN"/>
        </w:rPr>
        <w:t>наявність цілодобового центру обслуговування корпоративних клієнтів;</w:t>
      </w:r>
    </w:p>
    <w:p w14:paraId="55245C0C" w14:textId="77777777" w:rsidR="00587649" w:rsidRPr="00BF0C47" w:rsidRDefault="00587649" w:rsidP="00587649">
      <w:pPr>
        <w:numPr>
          <w:ilvl w:val="0"/>
          <w:numId w:val="27"/>
        </w:numPr>
        <w:tabs>
          <w:tab w:val="left" w:pos="567"/>
          <w:tab w:val="left" w:pos="851"/>
        </w:tabs>
        <w:overflowPunct w:val="0"/>
        <w:ind w:left="0" w:firstLine="0"/>
        <w:jc w:val="both"/>
        <w:rPr>
          <w:rFonts w:eastAsia="SimSun"/>
          <w:color w:val="00000A"/>
          <w:sz w:val="22"/>
          <w:szCs w:val="22"/>
          <w:lang w:val="uk-UA" w:eastAsia="zh-CN" w:bidi="hi-IN"/>
        </w:rPr>
      </w:pPr>
      <w:r w:rsidRPr="00BF0C47">
        <w:rPr>
          <w:rFonts w:eastAsia="SimSun"/>
          <w:color w:val="00000A"/>
          <w:sz w:val="22"/>
          <w:szCs w:val="22"/>
          <w:lang w:val="uk-UA" w:eastAsia="uk-UA" w:bidi="hi-IN"/>
        </w:rPr>
        <w:t xml:space="preserve">     виділення персонального менеджера для роботи з абонентами корпоративної мережі ДП МА  «Бориспіль»: надання консультацій, оформлення та підписання документів, оперативне реагування на запити абонентів, надання інформації про діючі та нові послуги, зміни тарифів та тарифних пакетів та інше;</w:t>
      </w:r>
    </w:p>
    <w:p w14:paraId="6EEC2D52" w14:textId="77777777" w:rsidR="00587649" w:rsidRPr="00BF0C47" w:rsidRDefault="00587649" w:rsidP="00587649">
      <w:pPr>
        <w:numPr>
          <w:ilvl w:val="0"/>
          <w:numId w:val="27"/>
        </w:numPr>
        <w:tabs>
          <w:tab w:val="left" w:pos="851"/>
        </w:tabs>
        <w:overflowPunct w:val="0"/>
        <w:ind w:left="0" w:firstLine="0"/>
        <w:jc w:val="both"/>
        <w:rPr>
          <w:rFonts w:eastAsia="SimSun"/>
          <w:color w:val="00000A"/>
          <w:sz w:val="22"/>
          <w:szCs w:val="22"/>
          <w:lang w:val="uk-UA" w:eastAsia="zh-CN" w:bidi="hi-IN"/>
        </w:rPr>
      </w:pPr>
      <w:r w:rsidRPr="00BF0C47">
        <w:rPr>
          <w:rFonts w:eastAsia="SimSun"/>
          <w:color w:val="00000A"/>
          <w:sz w:val="22"/>
          <w:szCs w:val="22"/>
          <w:lang w:val="uk-UA" w:eastAsia="uk-UA" w:bidi="hi-IN"/>
        </w:rPr>
        <w:t>управління послугами мобільного зв'язку (блокування або відновлення роботи номеру мобільного зв’язку, включення або відключення послуг зв’язку та інше) для абонентів корпоративної мережі ДП МА «Бориспіль» здійснюється уповноваженою особою ДП МА «Бориспіль» (координатором) за допомогою веб-технології (Інтернет-сайту Оператора);</w:t>
      </w:r>
    </w:p>
    <w:p w14:paraId="75939161" w14:textId="77777777" w:rsidR="00587649" w:rsidRPr="00BF0C47" w:rsidRDefault="00587649" w:rsidP="00587649">
      <w:pPr>
        <w:numPr>
          <w:ilvl w:val="0"/>
          <w:numId w:val="27"/>
        </w:numPr>
        <w:tabs>
          <w:tab w:val="left" w:pos="851"/>
        </w:tabs>
        <w:overflowPunct w:val="0"/>
        <w:ind w:left="0" w:firstLine="567"/>
        <w:jc w:val="both"/>
        <w:rPr>
          <w:rFonts w:eastAsia="SimSun"/>
          <w:color w:val="00000A"/>
          <w:sz w:val="22"/>
          <w:szCs w:val="22"/>
          <w:lang w:val="uk-UA" w:eastAsia="zh-CN" w:bidi="hi-IN"/>
        </w:rPr>
      </w:pPr>
      <w:r w:rsidRPr="00BF0C47">
        <w:rPr>
          <w:rFonts w:eastAsia="SimSun"/>
          <w:color w:val="00000A"/>
          <w:sz w:val="22"/>
          <w:szCs w:val="22"/>
          <w:lang w:val="uk-UA" w:eastAsia="uk-UA" w:bidi="hi-IN"/>
        </w:rPr>
        <w:t>уповноважена особа ДП МА «Бориспіль» повинна мати можливість отримання інформації щодо деталізацій дзвінків та рахунків за всі місяці надання послуг за допомогою веб-технології (Інтернет-сайту Оператора);</w:t>
      </w:r>
    </w:p>
    <w:p w14:paraId="393D3A56" w14:textId="77777777" w:rsidR="00587649" w:rsidRPr="00BF0C47" w:rsidRDefault="00587649" w:rsidP="00587649">
      <w:pPr>
        <w:numPr>
          <w:ilvl w:val="0"/>
          <w:numId w:val="27"/>
        </w:numPr>
        <w:overflowPunct w:val="0"/>
        <w:ind w:left="0" w:firstLine="540"/>
        <w:jc w:val="both"/>
        <w:rPr>
          <w:rFonts w:eastAsia="SimSun"/>
          <w:color w:val="00000A"/>
          <w:sz w:val="22"/>
          <w:szCs w:val="22"/>
          <w:lang w:val="uk-UA" w:eastAsia="zh-CN" w:bidi="hi-IN"/>
        </w:rPr>
      </w:pPr>
      <w:r w:rsidRPr="00BF0C47">
        <w:rPr>
          <w:rFonts w:eastAsia="SimSun"/>
          <w:color w:val="00000A"/>
          <w:sz w:val="22"/>
          <w:szCs w:val="22"/>
          <w:lang w:val="uk-UA" w:eastAsia="uk-UA" w:bidi="hi-IN"/>
        </w:rPr>
        <w:t xml:space="preserve"> можливість введення (оформлення) в корпоративну мережу ДП МА «Бориспіль» існуючих контрактних номерів Оператора та можливість виведення (переоформлення) з корпоративної мережі ДП МА «Бориспіль».</w:t>
      </w:r>
    </w:p>
    <w:p w14:paraId="7CF3D812" w14:textId="77777777" w:rsidR="00587649" w:rsidRPr="00BF0C47" w:rsidRDefault="00587649" w:rsidP="00587649">
      <w:pPr>
        <w:tabs>
          <w:tab w:val="left" w:pos="851"/>
        </w:tabs>
        <w:overflowPunct w:val="0"/>
        <w:ind w:firstLine="567"/>
        <w:rPr>
          <w:rFonts w:eastAsia="SimSun"/>
          <w:color w:val="00000A"/>
          <w:sz w:val="22"/>
          <w:szCs w:val="22"/>
          <w:lang w:val="uk-UA" w:eastAsia="zh-CN" w:bidi="hi-IN"/>
        </w:rPr>
      </w:pPr>
      <w:r w:rsidRPr="00BF0C47">
        <w:rPr>
          <w:rFonts w:eastAsia="SimSun"/>
          <w:b/>
          <w:bCs/>
          <w:color w:val="00000A"/>
          <w:sz w:val="22"/>
          <w:szCs w:val="22"/>
          <w:lang w:val="uk-UA" w:eastAsia="uk-UA" w:bidi="hi-IN"/>
        </w:rPr>
        <w:t>3</w:t>
      </w:r>
      <w:r w:rsidRPr="00BF0C47">
        <w:rPr>
          <w:rFonts w:eastAsia="SimSun"/>
          <w:b/>
          <w:bCs/>
          <w:color w:val="00000A"/>
          <w:sz w:val="22"/>
          <w:szCs w:val="22"/>
          <w:lang w:val="uk-UA" w:eastAsia="uk-UA" w:bidi="hi-IN"/>
        </w:rPr>
        <w:tab/>
        <w:t>Вимоги до тарифних пакетів (тарифних планів)</w:t>
      </w:r>
    </w:p>
    <w:p w14:paraId="31B51AC8" w14:textId="77777777" w:rsidR="00587649" w:rsidRPr="00BF0C47" w:rsidRDefault="00587649" w:rsidP="00587649">
      <w:pPr>
        <w:overflowPunct w:val="0"/>
        <w:ind w:firstLine="567"/>
        <w:jc w:val="both"/>
        <w:rPr>
          <w:rFonts w:eastAsia="SimSun"/>
          <w:color w:val="00000A"/>
          <w:sz w:val="22"/>
          <w:szCs w:val="22"/>
          <w:lang w:val="uk-UA" w:eastAsia="uk-UA" w:bidi="hi-IN"/>
        </w:rPr>
      </w:pPr>
      <w:r w:rsidRPr="00BF0C47">
        <w:rPr>
          <w:rFonts w:eastAsia="SimSun"/>
          <w:color w:val="00000A"/>
          <w:sz w:val="22"/>
          <w:szCs w:val="22"/>
          <w:lang w:val="uk-UA" w:eastAsia="uk-UA" w:bidi="hi-IN"/>
        </w:rPr>
        <w:t>В корпоративній мережі ДП МА «Бориспіль» передбачається використання кількох тарифних пакетів для різних категорій співробітників.</w:t>
      </w:r>
    </w:p>
    <w:p w14:paraId="0BD14865" w14:textId="77777777" w:rsidR="00587649" w:rsidRPr="00BF0C47" w:rsidRDefault="00587649" w:rsidP="00587649">
      <w:pPr>
        <w:overflowPunct w:val="0"/>
        <w:ind w:firstLine="567"/>
        <w:jc w:val="both"/>
        <w:rPr>
          <w:rFonts w:eastAsia="SimSun"/>
          <w:color w:val="00000A"/>
          <w:sz w:val="22"/>
          <w:szCs w:val="22"/>
          <w:lang w:val="uk-UA" w:eastAsia="zh-CN" w:bidi="hi-IN"/>
        </w:rPr>
      </w:pPr>
      <w:r w:rsidRPr="00BF0C47">
        <w:rPr>
          <w:rFonts w:eastAsia="SimSun"/>
          <w:color w:val="00000A"/>
          <w:sz w:val="22"/>
          <w:szCs w:val="22"/>
          <w:lang w:val="uk-UA" w:eastAsia="zh-CN" w:bidi="hi-IN"/>
        </w:rPr>
        <w:t>Обслуговування за всіма тарифними пакетами повинне здійснюватися без плати за встановлення з’єднання з абонентом.</w:t>
      </w:r>
    </w:p>
    <w:p w14:paraId="76D30715" w14:textId="77777777" w:rsidR="00587649" w:rsidRPr="00BF0C47" w:rsidRDefault="00587649" w:rsidP="00587649">
      <w:pPr>
        <w:overflowPunct w:val="0"/>
        <w:ind w:firstLine="567"/>
        <w:jc w:val="both"/>
        <w:rPr>
          <w:rFonts w:eastAsia="SimSun"/>
          <w:color w:val="00000A"/>
          <w:sz w:val="22"/>
          <w:szCs w:val="22"/>
          <w:lang w:val="uk-UA" w:eastAsia="zh-CN" w:bidi="hi-IN"/>
        </w:rPr>
      </w:pPr>
      <w:r w:rsidRPr="00BF0C47">
        <w:rPr>
          <w:rFonts w:eastAsia="SimSun"/>
          <w:color w:val="00000A"/>
          <w:sz w:val="22"/>
          <w:szCs w:val="22"/>
          <w:lang w:val="uk-UA" w:eastAsia="uk-UA" w:bidi="hi-IN"/>
        </w:rPr>
        <w:t>Послуги роумінгу для всіх абонентів корпоративної мережі ДП МА «Бориспіль» за замовчуванням мають бути вимкнені і повинні вмикатися Оператором за заявкою уповноваженої особи ДП МА «Бориспіль».</w:t>
      </w:r>
    </w:p>
    <w:p w14:paraId="18C399E8" w14:textId="77777777" w:rsidR="00587649" w:rsidRPr="00BF0C47" w:rsidRDefault="00587649" w:rsidP="00587649">
      <w:pPr>
        <w:overflowPunct w:val="0"/>
        <w:ind w:firstLine="567"/>
        <w:jc w:val="both"/>
        <w:rPr>
          <w:rFonts w:eastAsia="SimSun"/>
          <w:color w:val="00000A"/>
          <w:sz w:val="22"/>
          <w:szCs w:val="22"/>
          <w:lang w:val="uk-UA" w:eastAsia="uk-UA" w:bidi="hi-IN"/>
        </w:rPr>
      </w:pPr>
      <w:r w:rsidRPr="00BF0C47">
        <w:rPr>
          <w:rFonts w:eastAsia="SimSun"/>
          <w:color w:val="00000A"/>
          <w:sz w:val="22"/>
          <w:szCs w:val="22"/>
          <w:lang w:val="uk-UA" w:eastAsia="uk-UA" w:bidi="hi-IN"/>
        </w:rPr>
        <w:t>Переведення абонентів з одного тарифного пакету в інший повинно здійснюватися Оператором за заявкою уповноваженої особи ДП МА «Бориспіль» безкоштовно.</w:t>
      </w:r>
    </w:p>
    <w:p w14:paraId="22F414B4" w14:textId="77777777" w:rsidR="00587649" w:rsidRPr="00733BBD" w:rsidRDefault="00587649" w:rsidP="00587649">
      <w:pPr>
        <w:overflowPunct w:val="0"/>
        <w:ind w:firstLine="560"/>
        <w:jc w:val="both"/>
        <w:rPr>
          <w:rFonts w:eastAsia="SimSun"/>
          <w:b/>
          <w:bCs/>
          <w:color w:val="00000A"/>
          <w:sz w:val="20"/>
          <w:szCs w:val="20"/>
          <w:u w:val="single"/>
          <w:lang w:val="uk-UA" w:eastAsia="uk-UA" w:bidi="hi-IN"/>
        </w:rPr>
      </w:pPr>
      <w:r w:rsidRPr="007639B5">
        <w:rPr>
          <w:rFonts w:eastAsia="SimSun"/>
          <w:bCs/>
          <w:color w:val="00000A"/>
          <w:sz w:val="22"/>
          <w:szCs w:val="22"/>
          <w:lang w:val="uk-UA" w:eastAsia="uk-UA" w:bidi="hi-IN"/>
        </w:rPr>
        <w:t>Назви тарифних пакетів є віртуальними і не повинні розглядатися як назви, що пов'язані з будь-яким Оператором (Учасником).</w:t>
      </w:r>
    </w:p>
    <w:tbl>
      <w:tblPr>
        <w:tblpPr w:leftFromText="180" w:rightFromText="180" w:vertAnchor="text" w:tblpX="-72" w:tblpY="1"/>
        <w:tblOverlap w:val="never"/>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701"/>
        <w:gridCol w:w="854"/>
        <w:gridCol w:w="705"/>
        <w:gridCol w:w="1232"/>
        <w:gridCol w:w="5513"/>
      </w:tblGrid>
      <w:tr w:rsidR="00587649" w:rsidRPr="00A828BB" w14:paraId="048C2689" w14:textId="77777777" w:rsidTr="00D6164C">
        <w:tc>
          <w:tcPr>
            <w:tcW w:w="606" w:type="dxa"/>
            <w:tcBorders>
              <w:top w:val="single" w:sz="4" w:space="0" w:color="auto"/>
              <w:left w:val="single" w:sz="4" w:space="0" w:color="auto"/>
              <w:bottom w:val="single" w:sz="4" w:space="0" w:color="auto"/>
              <w:right w:val="single" w:sz="4" w:space="0" w:color="auto"/>
            </w:tcBorders>
            <w:shd w:val="clear" w:color="auto" w:fill="D9E2F3"/>
          </w:tcPr>
          <w:p w14:paraId="08CAF272" w14:textId="77777777" w:rsidR="00587649" w:rsidRPr="00A828BB" w:rsidRDefault="00587649" w:rsidP="00D6164C">
            <w:pPr>
              <w:widowControl w:val="0"/>
              <w:jc w:val="center"/>
              <w:rPr>
                <w:b/>
                <w:sz w:val="20"/>
                <w:szCs w:val="20"/>
                <w:lang w:val="uk-UA"/>
              </w:rPr>
            </w:pPr>
            <w:r w:rsidRPr="00A828BB">
              <w:rPr>
                <w:b/>
                <w:sz w:val="20"/>
                <w:szCs w:val="20"/>
                <w:lang w:val="uk-UA"/>
              </w:rPr>
              <w:t>№</w:t>
            </w:r>
          </w:p>
          <w:p w14:paraId="6CC3A39A" w14:textId="77777777" w:rsidR="00587649" w:rsidRPr="00A828BB" w:rsidRDefault="00587649" w:rsidP="00D6164C">
            <w:pPr>
              <w:widowControl w:val="0"/>
              <w:jc w:val="center"/>
              <w:rPr>
                <w:b/>
                <w:sz w:val="20"/>
                <w:szCs w:val="20"/>
                <w:lang w:val="uk-UA"/>
              </w:rPr>
            </w:pPr>
            <w:r w:rsidRPr="00A828BB">
              <w:rPr>
                <w:b/>
                <w:sz w:val="20"/>
                <w:szCs w:val="20"/>
                <w:lang w:val="uk-UA"/>
              </w:rPr>
              <w:t>п/п</w:t>
            </w:r>
          </w:p>
        </w:tc>
        <w:tc>
          <w:tcPr>
            <w:tcW w:w="1701" w:type="dxa"/>
            <w:tcBorders>
              <w:top w:val="single" w:sz="4" w:space="0" w:color="auto"/>
              <w:left w:val="single" w:sz="4" w:space="0" w:color="auto"/>
              <w:bottom w:val="single" w:sz="4" w:space="0" w:color="auto"/>
              <w:right w:val="single" w:sz="4" w:space="0" w:color="auto"/>
            </w:tcBorders>
            <w:shd w:val="clear" w:color="auto" w:fill="D9E2F3"/>
          </w:tcPr>
          <w:p w14:paraId="286840E2" w14:textId="77777777" w:rsidR="00587649" w:rsidRPr="00A828BB" w:rsidRDefault="00587649" w:rsidP="00D6164C">
            <w:pPr>
              <w:widowControl w:val="0"/>
              <w:jc w:val="center"/>
              <w:rPr>
                <w:b/>
                <w:sz w:val="20"/>
                <w:szCs w:val="20"/>
                <w:lang w:val="uk-UA"/>
              </w:rPr>
            </w:pPr>
            <w:r w:rsidRPr="00A828BB">
              <w:rPr>
                <w:b/>
                <w:sz w:val="20"/>
                <w:szCs w:val="20"/>
                <w:lang w:val="uk-UA"/>
              </w:rPr>
              <w:t>Найменування</w:t>
            </w:r>
          </w:p>
          <w:p w14:paraId="428DF458" w14:textId="77777777" w:rsidR="00587649" w:rsidRPr="00A828BB" w:rsidRDefault="00587649" w:rsidP="00D6164C">
            <w:pPr>
              <w:widowControl w:val="0"/>
              <w:jc w:val="center"/>
              <w:rPr>
                <w:b/>
                <w:sz w:val="20"/>
                <w:szCs w:val="20"/>
                <w:lang w:val="uk-UA"/>
              </w:rPr>
            </w:pPr>
            <w:r w:rsidRPr="00A828BB">
              <w:rPr>
                <w:b/>
                <w:sz w:val="20"/>
                <w:szCs w:val="20"/>
                <w:lang w:val="uk-UA"/>
              </w:rPr>
              <w:t>послуги</w:t>
            </w:r>
          </w:p>
        </w:tc>
        <w:tc>
          <w:tcPr>
            <w:tcW w:w="854" w:type="dxa"/>
            <w:tcBorders>
              <w:top w:val="single" w:sz="4" w:space="0" w:color="auto"/>
              <w:left w:val="single" w:sz="4" w:space="0" w:color="auto"/>
              <w:bottom w:val="single" w:sz="4" w:space="0" w:color="auto"/>
              <w:right w:val="single" w:sz="4" w:space="0" w:color="auto"/>
            </w:tcBorders>
            <w:shd w:val="clear" w:color="auto" w:fill="D9E2F3"/>
          </w:tcPr>
          <w:p w14:paraId="5AE3B06E" w14:textId="77777777" w:rsidR="00587649" w:rsidRPr="00A828BB" w:rsidRDefault="00587649" w:rsidP="00D6164C">
            <w:pPr>
              <w:widowControl w:val="0"/>
              <w:jc w:val="center"/>
              <w:rPr>
                <w:b/>
                <w:sz w:val="20"/>
                <w:szCs w:val="20"/>
                <w:lang w:val="uk-UA"/>
              </w:rPr>
            </w:pPr>
            <w:r w:rsidRPr="00A828BB">
              <w:rPr>
                <w:b/>
                <w:sz w:val="20"/>
                <w:szCs w:val="20"/>
                <w:lang w:val="uk-UA"/>
              </w:rPr>
              <w:t>Одиниці</w:t>
            </w:r>
          </w:p>
          <w:p w14:paraId="6BF44B58" w14:textId="77777777" w:rsidR="00587649" w:rsidRPr="00A828BB" w:rsidRDefault="00587649" w:rsidP="00D6164C">
            <w:pPr>
              <w:widowControl w:val="0"/>
              <w:jc w:val="center"/>
              <w:rPr>
                <w:b/>
                <w:sz w:val="20"/>
                <w:szCs w:val="20"/>
                <w:lang w:val="uk-UA"/>
              </w:rPr>
            </w:pPr>
            <w:r w:rsidRPr="00A828BB">
              <w:rPr>
                <w:b/>
                <w:sz w:val="20"/>
                <w:szCs w:val="20"/>
                <w:lang w:val="uk-UA"/>
              </w:rPr>
              <w:t>виміру</w:t>
            </w:r>
          </w:p>
        </w:tc>
        <w:tc>
          <w:tcPr>
            <w:tcW w:w="705" w:type="dxa"/>
            <w:tcBorders>
              <w:top w:val="single" w:sz="4" w:space="0" w:color="auto"/>
              <w:left w:val="single" w:sz="4" w:space="0" w:color="auto"/>
              <w:bottom w:val="single" w:sz="4" w:space="0" w:color="auto"/>
              <w:right w:val="single" w:sz="4" w:space="0" w:color="auto"/>
            </w:tcBorders>
            <w:shd w:val="clear" w:color="auto" w:fill="D9E2F3"/>
          </w:tcPr>
          <w:p w14:paraId="15FB5194" w14:textId="77777777" w:rsidR="00587649" w:rsidRPr="00A828BB" w:rsidRDefault="00587649" w:rsidP="00D6164C">
            <w:pPr>
              <w:widowControl w:val="0"/>
              <w:jc w:val="center"/>
              <w:rPr>
                <w:b/>
                <w:sz w:val="20"/>
                <w:szCs w:val="20"/>
                <w:lang w:val="uk-UA"/>
              </w:rPr>
            </w:pPr>
            <w:r w:rsidRPr="00A828BB">
              <w:rPr>
                <w:b/>
                <w:sz w:val="20"/>
                <w:szCs w:val="20"/>
                <w:lang w:val="uk-UA"/>
              </w:rPr>
              <w:t>Кількість</w:t>
            </w:r>
          </w:p>
          <w:p w14:paraId="65754FBD" w14:textId="77777777" w:rsidR="00587649" w:rsidRPr="00A828BB" w:rsidRDefault="00587649" w:rsidP="00D6164C">
            <w:pPr>
              <w:widowControl w:val="0"/>
              <w:jc w:val="center"/>
              <w:rPr>
                <w:b/>
                <w:sz w:val="20"/>
                <w:szCs w:val="20"/>
                <w:lang w:val="uk-UA"/>
              </w:rPr>
            </w:pPr>
          </w:p>
        </w:tc>
        <w:tc>
          <w:tcPr>
            <w:tcW w:w="1232" w:type="dxa"/>
            <w:tcBorders>
              <w:top w:val="single" w:sz="4" w:space="0" w:color="auto"/>
              <w:left w:val="single" w:sz="4" w:space="0" w:color="auto"/>
              <w:bottom w:val="single" w:sz="4" w:space="0" w:color="auto"/>
              <w:right w:val="single" w:sz="4" w:space="0" w:color="auto"/>
            </w:tcBorders>
            <w:shd w:val="clear" w:color="auto" w:fill="D9E2F3"/>
          </w:tcPr>
          <w:p w14:paraId="6080EF9B" w14:textId="77777777" w:rsidR="00587649" w:rsidRPr="00A828BB" w:rsidRDefault="00587649" w:rsidP="00D6164C">
            <w:pPr>
              <w:widowControl w:val="0"/>
              <w:jc w:val="center"/>
              <w:rPr>
                <w:b/>
                <w:sz w:val="20"/>
                <w:szCs w:val="20"/>
                <w:lang w:val="uk-UA"/>
              </w:rPr>
            </w:pPr>
            <w:r w:rsidRPr="00A828BB">
              <w:rPr>
                <w:b/>
                <w:sz w:val="20"/>
                <w:szCs w:val="20"/>
                <w:lang w:val="uk-UA"/>
              </w:rPr>
              <w:t>Кількість місяців</w:t>
            </w:r>
          </w:p>
        </w:tc>
        <w:tc>
          <w:tcPr>
            <w:tcW w:w="5513" w:type="dxa"/>
            <w:tcBorders>
              <w:top w:val="single" w:sz="4" w:space="0" w:color="auto"/>
              <w:left w:val="single" w:sz="4" w:space="0" w:color="auto"/>
              <w:bottom w:val="single" w:sz="4" w:space="0" w:color="auto"/>
              <w:right w:val="single" w:sz="4" w:space="0" w:color="auto"/>
            </w:tcBorders>
            <w:shd w:val="clear" w:color="auto" w:fill="D9E2F3"/>
          </w:tcPr>
          <w:p w14:paraId="4D75075E" w14:textId="77777777" w:rsidR="00587649" w:rsidRPr="00A828BB" w:rsidRDefault="00587649" w:rsidP="00D6164C">
            <w:pPr>
              <w:widowControl w:val="0"/>
              <w:jc w:val="center"/>
              <w:rPr>
                <w:b/>
                <w:sz w:val="20"/>
                <w:szCs w:val="20"/>
                <w:lang w:val="uk-UA"/>
              </w:rPr>
            </w:pPr>
            <w:r w:rsidRPr="00A828BB">
              <w:rPr>
                <w:b/>
                <w:sz w:val="20"/>
                <w:szCs w:val="20"/>
                <w:lang w:val="uk-UA"/>
              </w:rPr>
              <w:t>Технічні та інші характеристики</w:t>
            </w:r>
          </w:p>
          <w:p w14:paraId="1DA876DE" w14:textId="77777777" w:rsidR="00587649" w:rsidRPr="00A828BB" w:rsidRDefault="00587649" w:rsidP="00D6164C">
            <w:pPr>
              <w:widowControl w:val="0"/>
              <w:jc w:val="center"/>
              <w:rPr>
                <w:sz w:val="20"/>
                <w:szCs w:val="20"/>
                <w:lang w:val="uk-UA"/>
              </w:rPr>
            </w:pPr>
            <w:r w:rsidRPr="00A828BB">
              <w:rPr>
                <w:b/>
                <w:sz w:val="20"/>
                <w:szCs w:val="20"/>
                <w:lang w:val="uk-UA"/>
              </w:rPr>
              <w:t>(технічна специфікація)</w:t>
            </w:r>
            <w:r w:rsidRPr="00A828BB">
              <w:rPr>
                <w:sz w:val="20"/>
                <w:szCs w:val="20"/>
                <w:lang w:val="uk-UA"/>
              </w:rPr>
              <w:t xml:space="preserve">/ </w:t>
            </w:r>
          </w:p>
          <w:p w14:paraId="62E4F4B1" w14:textId="77777777" w:rsidR="00587649" w:rsidRPr="00A828BB" w:rsidRDefault="00587649" w:rsidP="00D6164C">
            <w:pPr>
              <w:widowControl w:val="0"/>
              <w:jc w:val="center"/>
              <w:rPr>
                <w:b/>
                <w:sz w:val="20"/>
                <w:szCs w:val="20"/>
                <w:lang w:val="uk-UA"/>
              </w:rPr>
            </w:pPr>
            <w:r w:rsidRPr="00A828BB">
              <w:rPr>
                <w:b/>
                <w:sz w:val="20"/>
                <w:szCs w:val="20"/>
                <w:lang w:val="uk-UA"/>
              </w:rPr>
              <w:t>детальний опис послуг</w:t>
            </w:r>
          </w:p>
        </w:tc>
      </w:tr>
      <w:tr w:rsidR="00587649" w:rsidRPr="00A828BB" w14:paraId="533463F2" w14:textId="77777777" w:rsidTr="00D6164C">
        <w:trPr>
          <w:trHeight w:val="335"/>
        </w:trPr>
        <w:tc>
          <w:tcPr>
            <w:tcW w:w="606" w:type="dxa"/>
            <w:tcBorders>
              <w:top w:val="single" w:sz="4" w:space="0" w:color="auto"/>
              <w:left w:val="single" w:sz="4" w:space="0" w:color="auto"/>
              <w:bottom w:val="single" w:sz="4" w:space="0" w:color="auto"/>
              <w:right w:val="single" w:sz="4" w:space="0" w:color="auto"/>
            </w:tcBorders>
          </w:tcPr>
          <w:p w14:paraId="0FAF0F65" w14:textId="77777777" w:rsidR="00587649" w:rsidRPr="00A828BB" w:rsidRDefault="00587649" w:rsidP="00D6164C">
            <w:pPr>
              <w:widowControl w:val="0"/>
              <w:jc w:val="center"/>
              <w:rPr>
                <w:sz w:val="20"/>
                <w:szCs w:val="20"/>
                <w:lang w:val="uk-UA"/>
              </w:rPr>
            </w:pPr>
            <w:r w:rsidRPr="00A828BB">
              <w:rPr>
                <w:sz w:val="20"/>
                <w:szCs w:val="20"/>
                <w:lang w:val="uk-UA"/>
              </w:rPr>
              <w:t>1</w:t>
            </w:r>
          </w:p>
        </w:tc>
        <w:tc>
          <w:tcPr>
            <w:tcW w:w="1701" w:type="dxa"/>
            <w:tcBorders>
              <w:top w:val="single" w:sz="4" w:space="0" w:color="auto"/>
              <w:left w:val="single" w:sz="4" w:space="0" w:color="auto"/>
              <w:bottom w:val="single" w:sz="4" w:space="0" w:color="auto"/>
              <w:right w:val="single" w:sz="4" w:space="0" w:color="auto"/>
            </w:tcBorders>
          </w:tcPr>
          <w:p w14:paraId="49EE3CF4" w14:textId="77777777" w:rsidR="00587649" w:rsidRPr="00A828BB" w:rsidRDefault="00587649" w:rsidP="00D6164C">
            <w:pPr>
              <w:widowControl w:val="0"/>
              <w:jc w:val="center"/>
              <w:rPr>
                <w:sz w:val="20"/>
                <w:szCs w:val="20"/>
                <w:lang w:val="uk-UA"/>
              </w:rPr>
            </w:pPr>
            <w:r w:rsidRPr="00A828BB">
              <w:rPr>
                <w:sz w:val="20"/>
                <w:szCs w:val="20"/>
                <w:lang w:val="uk-UA"/>
              </w:rPr>
              <w:t>Послуги мобільного зв’язку - Тарифний пакет «Безлімітний»</w:t>
            </w:r>
          </w:p>
        </w:tc>
        <w:tc>
          <w:tcPr>
            <w:tcW w:w="854" w:type="dxa"/>
            <w:tcBorders>
              <w:top w:val="single" w:sz="4" w:space="0" w:color="auto"/>
              <w:left w:val="single" w:sz="4" w:space="0" w:color="auto"/>
              <w:bottom w:val="single" w:sz="4" w:space="0" w:color="auto"/>
              <w:right w:val="single" w:sz="4" w:space="0" w:color="auto"/>
            </w:tcBorders>
          </w:tcPr>
          <w:p w14:paraId="53A53D5F" w14:textId="77777777" w:rsidR="00587649" w:rsidRPr="005C2402" w:rsidRDefault="00587649" w:rsidP="00D6164C">
            <w:pPr>
              <w:widowControl w:val="0"/>
              <w:jc w:val="center"/>
              <w:rPr>
                <w:sz w:val="20"/>
                <w:szCs w:val="20"/>
                <w:lang w:val="uk-UA"/>
              </w:rPr>
            </w:pPr>
            <w:r w:rsidRPr="005C2402">
              <w:rPr>
                <w:sz w:val="20"/>
                <w:szCs w:val="20"/>
                <w:lang w:val="uk-UA"/>
              </w:rPr>
              <w:t>шт.</w:t>
            </w:r>
          </w:p>
        </w:tc>
        <w:tc>
          <w:tcPr>
            <w:tcW w:w="705" w:type="dxa"/>
            <w:tcBorders>
              <w:top w:val="single" w:sz="4" w:space="0" w:color="auto"/>
              <w:left w:val="single" w:sz="4" w:space="0" w:color="auto"/>
              <w:bottom w:val="single" w:sz="4" w:space="0" w:color="auto"/>
              <w:right w:val="single" w:sz="4" w:space="0" w:color="auto"/>
            </w:tcBorders>
          </w:tcPr>
          <w:p w14:paraId="05305276" w14:textId="77777777" w:rsidR="00587649" w:rsidRPr="00A828BB" w:rsidRDefault="00587649" w:rsidP="00D6164C">
            <w:pPr>
              <w:widowControl w:val="0"/>
              <w:jc w:val="center"/>
              <w:rPr>
                <w:sz w:val="20"/>
                <w:szCs w:val="20"/>
                <w:lang w:val="uk-UA"/>
              </w:rPr>
            </w:pPr>
            <w:r w:rsidRPr="00A828BB">
              <w:rPr>
                <w:sz w:val="20"/>
                <w:szCs w:val="20"/>
                <w:lang w:val="uk-UA"/>
              </w:rPr>
              <w:t>1</w:t>
            </w:r>
          </w:p>
        </w:tc>
        <w:tc>
          <w:tcPr>
            <w:tcW w:w="1232" w:type="dxa"/>
            <w:tcBorders>
              <w:top w:val="single" w:sz="4" w:space="0" w:color="auto"/>
              <w:left w:val="single" w:sz="4" w:space="0" w:color="auto"/>
              <w:bottom w:val="single" w:sz="4" w:space="0" w:color="auto"/>
              <w:right w:val="single" w:sz="4" w:space="0" w:color="auto"/>
            </w:tcBorders>
          </w:tcPr>
          <w:p w14:paraId="29D83064" w14:textId="77777777" w:rsidR="00587649" w:rsidRPr="00A828BB" w:rsidRDefault="00587649" w:rsidP="00D6164C">
            <w:pPr>
              <w:widowControl w:val="0"/>
              <w:jc w:val="center"/>
              <w:rPr>
                <w:sz w:val="20"/>
                <w:szCs w:val="20"/>
                <w:lang w:val="uk-UA"/>
              </w:rPr>
            </w:pPr>
            <w:r w:rsidRPr="00A828BB">
              <w:rPr>
                <w:sz w:val="20"/>
                <w:szCs w:val="20"/>
                <w:lang w:val="uk-UA"/>
              </w:rPr>
              <w:t>8</w:t>
            </w:r>
          </w:p>
        </w:tc>
        <w:tc>
          <w:tcPr>
            <w:tcW w:w="5513" w:type="dxa"/>
            <w:tcBorders>
              <w:top w:val="single" w:sz="4" w:space="0" w:color="auto"/>
              <w:left w:val="single" w:sz="4" w:space="0" w:color="auto"/>
              <w:bottom w:val="single" w:sz="4" w:space="0" w:color="auto"/>
              <w:right w:val="single" w:sz="4" w:space="0" w:color="auto"/>
            </w:tcBorders>
          </w:tcPr>
          <w:tbl>
            <w:tblPr>
              <w:tblpPr w:leftFromText="180" w:rightFromText="180" w:vertAnchor="text" w:tblpX="-72" w:tblpY="1"/>
              <w:tblOverlap w:val="neve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8"/>
            </w:tblGrid>
            <w:tr w:rsidR="00587649" w:rsidRPr="00A828BB" w14:paraId="67C8366A" w14:textId="77777777" w:rsidTr="00D6164C">
              <w:trPr>
                <w:trHeight w:val="335"/>
              </w:trPr>
              <w:tc>
                <w:tcPr>
                  <w:tcW w:w="5513" w:type="dxa"/>
                  <w:tcBorders>
                    <w:top w:val="single" w:sz="4" w:space="0" w:color="auto"/>
                    <w:left w:val="single" w:sz="4" w:space="0" w:color="auto"/>
                    <w:bottom w:val="single" w:sz="4" w:space="0" w:color="auto"/>
                    <w:right w:val="single" w:sz="4" w:space="0" w:color="auto"/>
                  </w:tcBorders>
                </w:tcPr>
                <w:p w14:paraId="65C536A8" w14:textId="77777777" w:rsidR="00587649" w:rsidRPr="00A828BB" w:rsidRDefault="00587649" w:rsidP="00D6164C">
                  <w:pPr>
                    <w:widowControl w:val="0"/>
                    <w:jc w:val="center"/>
                    <w:rPr>
                      <w:b/>
                      <w:color w:val="0000FF"/>
                      <w:sz w:val="20"/>
                      <w:szCs w:val="20"/>
                      <w:lang w:val="uk-UA"/>
                    </w:rPr>
                  </w:pPr>
                </w:p>
                <w:tbl>
                  <w:tblPr>
                    <w:tblW w:w="522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2956"/>
                    <w:gridCol w:w="851"/>
                    <w:gridCol w:w="1417"/>
                  </w:tblGrid>
                  <w:tr w:rsidR="00587649" w:rsidRPr="00A828BB" w14:paraId="1C6FBF6C" w14:textId="77777777" w:rsidTr="00D6164C">
                    <w:trPr>
                      <w:trHeight w:hRule="exact" w:val="590"/>
                    </w:trPr>
                    <w:tc>
                      <w:tcPr>
                        <w:tcW w:w="2956"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59CEAC10"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Послуга</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68ABC444"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Одиниця виміру</w:t>
                        </w:r>
                      </w:p>
                    </w:tc>
                    <w:tc>
                      <w:tcPr>
                        <w:tcW w:w="1417"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20955878"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 xml:space="preserve">Значення </w:t>
                        </w:r>
                        <w:r w:rsidRPr="00A828BB">
                          <w:rPr>
                            <w:rFonts w:eastAsia="SimSun"/>
                            <w:color w:val="00000A"/>
                            <w:sz w:val="16"/>
                            <w:szCs w:val="16"/>
                            <w:lang w:val="uk-UA" w:eastAsia="uk-UA" w:bidi="hi-IN"/>
                          </w:rPr>
                          <w:t xml:space="preserve">(за одиницю виміру) / </w:t>
                        </w:r>
                        <w:r w:rsidRPr="00A828BB">
                          <w:rPr>
                            <w:rFonts w:eastAsia="SimSun"/>
                            <w:b/>
                            <w:color w:val="00000A"/>
                            <w:sz w:val="16"/>
                            <w:szCs w:val="16"/>
                            <w:lang w:val="uk-UA" w:eastAsia="uk-UA" w:bidi="hi-IN"/>
                          </w:rPr>
                          <w:t>Кількість</w:t>
                        </w:r>
                      </w:p>
                    </w:tc>
                  </w:tr>
                  <w:tr w:rsidR="00587649" w:rsidRPr="00A828BB" w14:paraId="49255D51" w14:textId="77777777" w:rsidTr="00D6164C">
                    <w:trPr>
                      <w:trHeight w:hRule="exact" w:val="598"/>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60F652F"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Вихідні дзвінки в корпоративній мережі ДП МА «Бориспіль» та мережі оператора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7A9727A"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хв.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A9960D9"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Безліміт</w:t>
                        </w:r>
                        <w:proofErr w:type="spellEnd"/>
                      </w:p>
                    </w:tc>
                  </w:tr>
                  <w:tr w:rsidR="00587649" w:rsidRPr="00A828BB" w14:paraId="366BC30A" w14:textId="77777777" w:rsidTr="00D6164C">
                    <w:trPr>
                      <w:trHeight w:hRule="exact" w:val="582"/>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979C943"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Вихідні дзвінки на номери інших операторів мобільного та фіксованого телефонного зв’язку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02AEB35"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хв.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98DF7E4"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1000</w:t>
                        </w:r>
                      </w:p>
                    </w:tc>
                  </w:tr>
                  <w:tr w:rsidR="00587649" w:rsidRPr="00A828BB" w14:paraId="658F71E8" w14:textId="77777777" w:rsidTr="00D6164C">
                    <w:trPr>
                      <w:trHeight w:hRule="exact" w:val="288"/>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F262EF9"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lastRenderedPageBreak/>
                          <w:t>SМS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6E4E637"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2660AB11"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500</w:t>
                        </w:r>
                      </w:p>
                    </w:tc>
                  </w:tr>
                  <w:tr w:rsidR="00587649" w:rsidRPr="00A828BB" w14:paraId="314DFBE0" w14:textId="77777777" w:rsidTr="00D6164C">
                    <w:trPr>
                      <w:trHeight w:hRule="exact" w:val="274"/>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B11BD1A"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Інтернет</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29076E6"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Гб</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B2E10F8"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 xml:space="preserve">30 </w:t>
                        </w:r>
                      </w:p>
                    </w:tc>
                  </w:tr>
                </w:tbl>
                <w:p w14:paraId="17C47BA5" w14:textId="77777777" w:rsidR="00587649" w:rsidRPr="00A828BB" w:rsidRDefault="00587649" w:rsidP="00D6164C">
                  <w:pPr>
                    <w:widowControl w:val="0"/>
                    <w:jc w:val="center"/>
                    <w:rPr>
                      <w:sz w:val="20"/>
                      <w:szCs w:val="20"/>
                      <w:lang w:val="uk-UA"/>
                    </w:rPr>
                  </w:pPr>
                </w:p>
              </w:tc>
            </w:tr>
          </w:tbl>
          <w:p w14:paraId="06DC79AC" w14:textId="77777777" w:rsidR="00587649" w:rsidRPr="00A828BB" w:rsidRDefault="00587649" w:rsidP="00D6164C">
            <w:pPr>
              <w:widowControl w:val="0"/>
              <w:jc w:val="center"/>
              <w:rPr>
                <w:sz w:val="20"/>
                <w:szCs w:val="20"/>
                <w:lang w:val="uk-UA"/>
              </w:rPr>
            </w:pPr>
          </w:p>
        </w:tc>
      </w:tr>
      <w:tr w:rsidR="00587649" w:rsidRPr="00A828BB" w14:paraId="28DE04AF" w14:textId="77777777" w:rsidTr="00D6164C">
        <w:trPr>
          <w:trHeight w:val="335"/>
        </w:trPr>
        <w:tc>
          <w:tcPr>
            <w:tcW w:w="606" w:type="dxa"/>
            <w:tcBorders>
              <w:top w:val="single" w:sz="4" w:space="0" w:color="auto"/>
              <w:left w:val="single" w:sz="4" w:space="0" w:color="auto"/>
              <w:bottom w:val="single" w:sz="4" w:space="0" w:color="auto"/>
              <w:right w:val="single" w:sz="4" w:space="0" w:color="auto"/>
            </w:tcBorders>
          </w:tcPr>
          <w:p w14:paraId="1BEB180D" w14:textId="77777777" w:rsidR="00587649" w:rsidRPr="00A828BB" w:rsidRDefault="00587649" w:rsidP="00D6164C">
            <w:pPr>
              <w:widowControl w:val="0"/>
              <w:jc w:val="center"/>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5067C19" w14:textId="77777777" w:rsidR="00587649" w:rsidRPr="00A828BB" w:rsidRDefault="00587649" w:rsidP="00D6164C">
            <w:pPr>
              <w:widowControl w:val="0"/>
              <w:jc w:val="center"/>
              <w:rPr>
                <w:sz w:val="20"/>
                <w:szCs w:val="20"/>
                <w:lang w:val="uk-UA"/>
              </w:rPr>
            </w:pPr>
            <w:r w:rsidRPr="00A828BB">
              <w:rPr>
                <w:sz w:val="20"/>
                <w:szCs w:val="20"/>
                <w:lang w:val="uk-UA"/>
              </w:rPr>
              <w:t>Послуги мобільного зв’язку - Тарифний пакет «Директор»</w:t>
            </w:r>
          </w:p>
        </w:tc>
        <w:tc>
          <w:tcPr>
            <w:tcW w:w="854" w:type="dxa"/>
            <w:tcBorders>
              <w:top w:val="single" w:sz="4" w:space="0" w:color="auto"/>
              <w:left w:val="single" w:sz="4" w:space="0" w:color="auto"/>
              <w:bottom w:val="single" w:sz="4" w:space="0" w:color="auto"/>
              <w:right w:val="single" w:sz="4" w:space="0" w:color="auto"/>
            </w:tcBorders>
          </w:tcPr>
          <w:p w14:paraId="04D3889A" w14:textId="77777777" w:rsidR="00587649" w:rsidRPr="005C2402" w:rsidRDefault="00587649" w:rsidP="00D6164C">
            <w:pPr>
              <w:widowControl w:val="0"/>
              <w:jc w:val="center"/>
              <w:rPr>
                <w:sz w:val="20"/>
                <w:szCs w:val="20"/>
                <w:lang w:val="uk-UA"/>
              </w:rPr>
            </w:pPr>
            <w:r w:rsidRPr="005C2402">
              <w:rPr>
                <w:sz w:val="20"/>
                <w:szCs w:val="20"/>
                <w:lang w:val="uk-UA"/>
              </w:rPr>
              <w:t>шт.</w:t>
            </w:r>
          </w:p>
        </w:tc>
        <w:tc>
          <w:tcPr>
            <w:tcW w:w="705" w:type="dxa"/>
            <w:tcBorders>
              <w:top w:val="single" w:sz="4" w:space="0" w:color="auto"/>
              <w:left w:val="single" w:sz="4" w:space="0" w:color="auto"/>
              <w:bottom w:val="single" w:sz="4" w:space="0" w:color="auto"/>
              <w:right w:val="single" w:sz="4" w:space="0" w:color="auto"/>
            </w:tcBorders>
          </w:tcPr>
          <w:p w14:paraId="422C344B" w14:textId="77777777" w:rsidR="00587649" w:rsidRPr="00A828BB" w:rsidRDefault="00587649" w:rsidP="00D6164C">
            <w:pPr>
              <w:widowControl w:val="0"/>
              <w:jc w:val="center"/>
              <w:rPr>
                <w:sz w:val="20"/>
                <w:szCs w:val="20"/>
                <w:lang w:val="uk-UA"/>
              </w:rPr>
            </w:pPr>
            <w:r w:rsidRPr="00A828BB">
              <w:rPr>
                <w:sz w:val="20"/>
                <w:szCs w:val="20"/>
                <w:lang w:val="uk-UA"/>
              </w:rPr>
              <w:t>9</w:t>
            </w:r>
          </w:p>
        </w:tc>
        <w:tc>
          <w:tcPr>
            <w:tcW w:w="1232" w:type="dxa"/>
            <w:tcBorders>
              <w:top w:val="single" w:sz="4" w:space="0" w:color="auto"/>
              <w:left w:val="single" w:sz="4" w:space="0" w:color="auto"/>
              <w:bottom w:val="single" w:sz="4" w:space="0" w:color="auto"/>
              <w:right w:val="single" w:sz="4" w:space="0" w:color="auto"/>
            </w:tcBorders>
          </w:tcPr>
          <w:p w14:paraId="34DEEB80" w14:textId="77777777" w:rsidR="00587649" w:rsidRPr="00A828BB" w:rsidRDefault="00587649" w:rsidP="00D6164C">
            <w:pPr>
              <w:widowControl w:val="0"/>
              <w:jc w:val="center"/>
              <w:rPr>
                <w:sz w:val="20"/>
                <w:szCs w:val="20"/>
                <w:lang w:val="uk-UA"/>
              </w:rPr>
            </w:pPr>
            <w:r w:rsidRPr="00A828BB">
              <w:rPr>
                <w:sz w:val="20"/>
                <w:szCs w:val="20"/>
                <w:lang w:val="uk-UA"/>
              </w:rPr>
              <w:t>8</w:t>
            </w:r>
          </w:p>
        </w:tc>
        <w:tc>
          <w:tcPr>
            <w:tcW w:w="5513" w:type="dxa"/>
            <w:tcBorders>
              <w:top w:val="single" w:sz="4" w:space="0" w:color="auto"/>
              <w:left w:val="single" w:sz="4" w:space="0" w:color="auto"/>
              <w:bottom w:val="single" w:sz="4" w:space="0" w:color="auto"/>
              <w:right w:val="single" w:sz="4" w:space="0" w:color="auto"/>
            </w:tcBorders>
          </w:tcPr>
          <w:p w14:paraId="66FD6790" w14:textId="77777777" w:rsidR="00587649" w:rsidRPr="00A828BB" w:rsidRDefault="00587649" w:rsidP="00D6164C">
            <w:pPr>
              <w:widowControl w:val="0"/>
              <w:jc w:val="center"/>
              <w:rPr>
                <w:b/>
                <w:color w:val="0000FF"/>
                <w:sz w:val="20"/>
                <w:szCs w:val="20"/>
                <w:lang w:val="uk-UA"/>
              </w:rPr>
            </w:pPr>
          </w:p>
          <w:tbl>
            <w:tblPr>
              <w:tblW w:w="522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2956"/>
              <w:gridCol w:w="851"/>
              <w:gridCol w:w="1417"/>
            </w:tblGrid>
            <w:tr w:rsidR="00587649" w:rsidRPr="00A828BB" w14:paraId="7C0C33D4" w14:textId="77777777" w:rsidTr="00D6164C">
              <w:trPr>
                <w:trHeight w:hRule="exact" w:val="590"/>
              </w:trPr>
              <w:tc>
                <w:tcPr>
                  <w:tcW w:w="2956"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227AE5E4"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Послуга</w:t>
                  </w:r>
                </w:p>
              </w:tc>
              <w:tc>
                <w:tcPr>
                  <w:tcW w:w="851"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5FD228DA"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Одиниця виміру</w:t>
                  </w:r>
                </w:p>
              </w:tc>
              <w:tc>
                <w:tcPr>
                  <w:tcW w:w="1417" w:type="dxa"/>
                  <w:tcBorders>
                    <w:top w:val="single" w:sz="4" w:space="0" w:color="00000A"/>
                    <w:left w:val="single" w:sz="4" w:space="0" w:color="00000A"/>
                    <w:bottom w:val="single" w:sz="4" w:space="0" w:color="00000A"/>
                    <w:right w:val="single" w:sz="4" w:space="0" w:color="00000A"/>
                  </w:tcBorders>
                  <w:shd w:val="clear" w:color="auto" w:fill="F2F2F2"/>
                  <w:tcMar>
                    <w:left w:w="40" w:type="dxa"/>
                  </w:tcMar>
                </w:tcPr>
                <w:p w14:paraId="1C7628E9"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 xml:space="preserve">Значення </w:t>
                  </w:r>
                  <w:r w:rsidRPr="00A828BB">
                    <w:rPr>
                      <w:rFonts w:eastAsia="SimSun"/>
                      <w:color w:val="00000A"/>
                      <w:sz w:val="16"/>
                      <w:szCs w:val="16"/>
                      <w:lang w:val="uk-UA" w:eastAsia="uk-UA" w:bidi="hi-IN"/>
                    </w:rPr>
                    <w:t xml:space="preserve">(за одиницю виміру) / </w:t>
                  </w:r>
                  <w:r w:rsidRPr="00A828BB">
                    <w:rPr>
                      <w:rFonts w:eastAsia="SimSun"/>
                      <w:b/>
                      <w:color w:val="00000A"/>
                      <w:sz w:val="16"/>
                      <w:szCs w:val="16"/>
                      <w:lang w:val="uk-UA" w:eastAsia="uk-UA" w:bidi="hi-IN"/>
                    </w:rPr>
                    <w:t>Кількість</w:t>
                  </w:r>
                </w:p>
              </w:tc>
            </w:tr>
            <w:tr w:rsidR="00587649" w:rsidRPr="00A828BB" w14:paraId="3039254C" w14:textId="77777777" w:rsidTr="00D6164C">
              <w:trPr>
                <w:trHeight w:hRule="exact" w:val="369"/>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B2D4D43"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Вихідні дзвінки в корпоративній мережі ДП МА «Бориспіль» та мережі оператора</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3FA1048"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хв.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B4F6741"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Безліміт</w:t>
                  </w:r>
                  <w:proofErr w:type="spellEnd"/>
                </w:p>
              </w:tc>
            </w:tr>
            <w:tr w:rsidR="00587649" w:rsidRPr="00A828BB" w14:paraId="61832DFB" w14:textId="77777777" w:rsidTr="00D6164C">
              <w:trPr>
                <w:trHeight w:hRule="exact" w:val="582"/>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B5891AE"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Вихідні дзвінки на номери інших операторів мобільного та фіксованого телефонного зв’язку</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2FD9751D"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хв.</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46E9627"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500</w:t>
                  </w:r>
                </w:p>
              </w:tc>
            </w:tr>
            <w:tr w:rsidR="00587649" w:rsidRPr="00A828BB" w14:paraId="0308A2FC" w14:textId="77777777" w:rsidTr="00D6164C">
              <w:trPr>
                <w:trHeight w:hRule="exact" w:val="288"/>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087F1E5"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SМS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A578D65"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од.</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BD8462B"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500</w:t>
                  </w:r>
                </w:p>
              </w:tc>
            </w:tr>
            <w:tr w:rsidR="00587649" w:rsidRPr="00A828BB" w14:paraId="55C847A2" w14:textId="77777777" w:rsidTr="00D6164C">
              <w:trPr>
                <w:trHeight w:hRule="exact" w:val="274"/>
              </w:trPr>
              <w:tc>
                <w:tcPr>
                  <w:tcW w:w="2956"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D615C55"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Інтернет</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B203154"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Гб</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D112514"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 xml:space="preserve">20 </w:t>
                  </w:r>
                </w:p>
              </w:tc>
            </w:tr>
          </w:tbl>
          <w:p w14:paraId="7F70E3BF" w14:textId="77777777" w:rsidR="00587649" w:rsidRPr="00A828BB" w:rsidRDefault="00587649" w:rsidP="00D6164C">
            <w:pPr>
              <w:widowControl w:val="0"/>
              <w:jc w:val="center"/>
              <w:rPr>
                <w:sz w:val="20"/>
                <w:szCs w:val="20"/>
                <w:lang w:val="uk-UA"/>
              </w:rPr>
            </w:pPr>
          </w:p>
        </w:tc>
      </w:tr>
      <w:tr w:rsidR="00587649" w:rsidRPr="00A828BB" w14:paraId="11804E6D" w14:textId="77777777" w:rsidTr="00D6164C">
        <w:trPr>
          <w:trHeight w:val="335"/>
        </w:trPr>
        <w:tc>
          <w:tcPr>
            <w:tcW w:w="606" w:type="dxa"/>
            <w:tcBorders>
              <w:top w:val="single" w:sz="4" w:space="0" w:color="auto"/>
              <w:left w:val="single" w:sz="4" w:space="0" w:color="auto"/>
              <w:bottom w:val="single" w:sz="4" w:space="0" w:color="auto"/>
              <w:right w:val="single" w:sz="4" w:space="0" w:color="auto"/>
            </w:tcBorders>
          </w:tcPr>
          <w:p w14:paraId="68666F6F" w14:textId="77777777" w:rsidR="00587649" w:rsidRPr="00A828BB" w:rsidRDefault="00587649" w:rsidP="00D6164C">
            <w:pPr>
              <w:widowControl w:val="0"/>
              <w:jc w:val="center"/>
              <w:rPr>
                <w:sz w:val="20"/>
                <w:szCs w:val="20"/>
                <w:lang w:val="uk-UA"/>
              </w:rPr>
            </w:pPr>
            <w:r w:rsidRPr="00A828BB">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3CCDE890" w14:textId="77777777" w:rsidR="00587649" w:rsidRPr="00A828BB" w:rsidRDefault="00587649" w:rsidP="00D6164C">
            <w:pPr>
              <w:widowControl w:val="0"/>
              <w:jc w:val="center"/>
              <w:rPr>
                <w:sz w:val="20"/>
                <w:szCs w:val="20"/>
                <w:lang w:val="uk-UA"/>
              </w:rPr>
            </w:pPr>
            <w:r w:rsidRPr="00A828BB">
              <w:rPr>
                <w:sz w:val="20"/>
                <w:szCs w:val="20"/>
                <w:lang w:val="uk-UA"/>
              </w:rPr>
              <w:t>Послуги мобільного зв’язку - Тарифний пакет «Керівник»</w:t>
            </w:r>
          </w:p>
        </w:tc>
        <w:tc>
          <w:tcPr>
            <w:tcW w:w="854" w:type="dxa"/>
            <w:tcBorders>
              <w:top w:val="single" w:sz="4" w:space="0" w:color="auto"/>
              <w:left w:val="single" w:sz="4" w:space="0" w:color="auto"/>
              <w:bottom w:val="single" w:sz="4" w:space="0" w:color="auto"/>
              <w:right w:val="single" w:sz="4" w:space="0" w:color="auto"/>
            </w:tcBorders>
          </w:tcPr>
          <w:p w14:paraId="425FC417" w14:textId="77777777" w:rsidR="00587649" w:rsidRPr="00A828BB" w:rsidRDefault="00587649" w:rsidP="00D6164C">
            <w:pPr>
              <w:widowControl w:val="0"/>
              <w:jc w:val="center"/>
              <w:rPr>
                <w:sz w:val="20"/>
                <w:szCs w:val="20"/>
                <w:lang w:val="uk-UA"/>
              </w:rPr>
            </w:pPr>
            <w:r w:rsidRPr="00A828BB">
              <w:rPr>
                <w:sz w:val="20"/>
                <w:szCs w:val="20"/>
                <w:lang w:val="uk-UA"/>
              </w:rPr>
              <w:t>шт.</w:t>
            </w:r>
          </w:p>
        </w:tc>
        <w:tc>
          <w:tcPr>
            <w:tcW w:w="705" w:type="dxa"/>
            <w:tcBorders>
              <w:top w:val="single" w:sz="4" w:space="0" w:color="auto"/>
              <w:left w:val="single" w:sz="4" w:space="0" w:color="auto"/>
              <w:bottom w:val="single" w:sz="4" w:space="0" w:color="auto"/>
              <w:right w:val="single" w:sz="4" w:space="0" w:color="auto"/>
            </w:tcBorders>
          </w:tcPr>
          <w:p w14:paraId="6EF26FC8" w14:textId="77777777" w:rsidR="00587649" w:rsidRPr="00A828BB" w:rsidRDefault="00587649" w:rsidP="00D6164C">
            <w:pPr>
              <w:widowControl w:val="0"/>
              <w:jc w:val="center"/>
              <w:rPr>
                <w:sz w:val="20"/>
                <w:szCs w:val="20"/>
                <w:lang w:val="uk-UA"/>
              </w:rPr>
            </w:pPr>
            <w:r w:rsidRPr="00A828BB">
              <w:rPr>
                <w:sz w:val="20"/>
                <w:szCs w:val="20"/>
                <w:lang w:val="uk-UA"/>
              </w:rPr>
              <w:t>290</w:t>
            </w:r>
          </w:p>
        </w:tc>
        <w:tc>
          <w:tcPr>
            <w:tcW w:w="1232" w:type="dxa"/>
            <w:tcBorders>
              <w:top w:val="single" w:sz="4" w:space="0" w:color="auto"/>
              <w:left w:val="single" w:sz="4" w:space="0" w:color="auto"/>
              <w:bottom w:val="single" w:sz="4" w:space="0" w:color="auto"/>
              <w:right w:val="single" w:sz="4" w:space="0" w:color="auto"/>
            </w:tcBorders>
          </w:tcPr>
          <w:p w14:paraId="65B74C28" w14:textId="77777777" w:rsidR="00587649" w:rsidRPr="00A828BB" w:rsidRDefault="00587649" w:rsidP="00D6164C">
            <w:pPr>
              <w:widowControl w:val="0"/>
              <w:jc w:val="center"/>
              <w:rPr>
                <w:sz w:val="20"/>
                <w:szCs w:val="20"/>
                <w:lang w:val="uk-UA"/>
              </w:rPr>
            </w:pPr>
            <w:r w:rsidRPr="00A828BB">
              <w:rPr>
                <w:sz w:val="20"/>
                <w:szCs w:val="20"/>
                <w:lang w:val="uk-UA"/>
              </w:rPr>
              <w:t>8</w:t>
            </w:r>
          </w:p>
        </w:tc>
        <w:tc>
          <w:tcPr>
            <w:tcW w:w="5513" w:type="dxa"/>
            <w:tcBorders>
              <w:top w:val="single" w:sz="4" w:space="0" w:color="auto"/>
              <w:left w:val="single" w:sz="4" w:space="0" w:color="auto"/>
              <w:bottom w:val="single" w:sz="4" w:space="0" w:color="auto"/>
              <w:right w:val="single" w:sz="4" w:space="0" w:color="auto"/>
            </w:tcBorders>
          </w:tcPr>
          <w:p w14:paraId="43F18827" w14:textId="77777777" w:rsidR="00587649" w:rsidRPr="00A828BB" w:rsidRDefault="00587649" w:rsidP="00D6164C">
            <w:pPr>
              <w:widowControl w:val="0"/>
              <w:jc w:val="center"/>
              <w:rPr>
                <w:b/>
                <w:i/>
                <w:sz w:val="20"/>
                <w:szCs w:val="20"/>
                <w:lang w:val="uk-UA"/>
              </w:rPr>
            </w:pPr>
          </w:p>
          <w:tbl>
            <w:tblPr>
              <w:tblW w:w="524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2694"/>
              <w:gridCol w:w="708"/>
              <w:gridCol w:w="1843"/>
            </w:tblGrid>
            <w:tr w:rsidR="00587649" w:rsidRPr="00A828BB" w14:paraId="3784A2AC" w14:textId="77777777" w:rsidTr="00D6164C">
              <w:trPr>
                <w:trHeight w:hRule="exact" w:val="625"/>
              </w:trPr>
              <w:tc>
                <w:tcPr>
                  <w:tcW w:w="2694"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2401100B"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Послуга</w:t>
                  </w:r>
                </w:p>
              </w:tc>
              <w:tc>
                <w:tcPr>
                  <w:tcW w:w="708"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57D14199"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Одиниця виміру</w:t>
                  </w:r>
                </w:p>
              </w:tc>
              <w:tc>
                <w:tcPr>
                  <w:tcW w:w="1843"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11CE6EFD"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Значення (за одиницю виміру) / Кількість</w:t>
                  </w:r>
                </w:p>
              </w:tc>
            </w:tr>
            <w:tr w:rsidR="00587649" w:rsidRPr="00A828BB" w14:paraId="78EBF6AA" w14:textId="77777777" w:rsidTr="00D6164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6617440"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Вихідні дзвінки в корпоративній мережі ДП МА «Бориспіль» та мережі оператора</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13B5BE4D" w14:textId="77777777" w:rsidR="00587649" w:rsidRPr="00A828BB" w:rsidRDefault="00587649" w:rsidP="00D6164C">
                  <w:pPr>
                    <w:framePr w:hSpace="180" w:wrap="around" w:vAnchor="text" w:hAnchor="text" w:x="-72" w:y="1"/>
                    <w:suppressOverlap/>
                    <w:jc w:val="center"/>
                    <w:rPr>
                      <w:sz w:val="16"/>
                      <w:szCs w:val="16"/>
                      <w:lang w:val="uk-UA"/>
                    </w:rPr>
                  </w:pPr>
                  <w:r w:rsidRPr="00A828BB">
                    <w:rPr>
                      <w:sz w:val="16"/>
                      <w:szCs w:val="16"/>
                      <w:lang w:val="uk-UA" w:eastAsia="uk-UA"/>
                    </w:rPr>
                    <w:t>хв.</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3E525DF9" w14:textId="77777777" w:rsidR="00587649" w:rsidRPr="00A828BB" w:rsidRDefault="00587649" w:rsidP="00D6164C">
                  <w:pPr>
                    <w:framePr w:hSpace="180" w:wrap="around" w:vAnchor="text" w:hAnchor="text" w:x="-72" w:y="1"/>
                    <w:suppressOverlap/>
                    <w:jc w:val="center"/>
                    <w:rPr>
                      <w:sz w:val="16"/>
                      <w:szCs w:val="16"/>
                      <w:lang w:val="uk-UA"/>
                    </w:rPr>
                  </w:pPr>
                  <w:proofErr w:type="spellStart"/>
                  <w:r w:rsidRPr="00A828BB">
                    <w:rPr>
                      <w:sz w:val="16"/>
                      <w:szCs w:val="16"/>
                      <w:lang w:val="uk-UA" w:eastAsia="uk-UA"/>
                    </w:rPr>
                    <w:t>Безліміт</w:t>
                  </w:r>
                  <w:proofErr w:type="spellEnd"/>
                </w:p>
              </w:tc>
            </w:tr>
            <w:tr w:rsidR="00587649" w:rsidRPr="00C712C3" w14:paraId="0FE5C93E" w14:textId="77777777" w:rsidTr="00D6164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F62D677"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Вихідні дзвінки на номери інших операторів мобільного та фіксованого телефонного зв’язку</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DCA4CB3" w14:textId="77777777" w:rsidR="00587649" w:rsidRPr="00A828BB" w:rsidRDefault="00587649" w:rsidP="00D6164C">
                  <w:pPr>
                    <w:framePr w:hSpace="180" w:wrap="around" w:vAnchor="text" w:hAnchor="text" w:x="-72" w:y="1"/>
                    <w:suppressOverlap/>
                    <w:jc w:val="center"/>
                    <w:rPr>
                      <w:sz w:val="16"/>
                      <w:szCs w:val="16"/>
                      <w:lang w:val="uk-UA"/>
                    </w:rPr>
                  </w:pPr>
                  <w:r w:rsidRPr="00A828BB">
                    <w:rPr>
                      <w:sz w:val="16"/>
                      <w:szCs w:val="16"/>
                      <w:lang w:val="uk-UA" w:eastAsia="uk-UA"/>
                    </w:rPr>
                    <w:t>хв.</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34ED5515" w14:textId="77777777" w:rsidR="00587649" w:rsidRPr="00A828BB" w:rsidRDefault="00587649" w:rsidP="00D6164C">
                  <w:pPr>
                    <w:framePr w:hSpace="180" w:wrap="around" w:vAnchor="text" w:hAnchor="text" w:x="-72" w:y="1"/>
                    <w:suppressOverlap/>
                    <w:jc w:val="center"/>
                    <w:rPr>
                      <w:sz w:val="16"/>
                      <w:szCs w:val="16"/>
                      <w:lang w:val="uk-UA"/>
                    </w:rPr>
                  </w:pPr>
                  <w:r w:rsidRPr="00A828BB">
                    <w:rPr>
                      <w:sz w:val="16"/>
                      <w:szCs w:val="16"/>
                      <w:lang w:val="uk-UA" w:eastAsia="uk-UA"/>
                    </w:rPr>
                    <w:t>300</w:t>
                  </w:r>
                </w:p>
              </w:tc>
            </w:tr>
            <w:tr w:rsidR="00587649" w:rsidRPr="00C712C3" w14:paraId="1C8EEC27" w14:textId="77777777" w:rsidTr="00D6164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D66155A"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SМS</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04E28FD" w14:textId="77777777" w:rsidR="00587649" w:rsidRPr="00A828BB" w:rsidRDefault="00587649" w:rsidP="00D6164C">
                  <w:pPr>
                    <w:framePr w:hSpace="180" w:wrap="around" w:vAnchor="text" w:hAnchor="text" w:x="-72" w:y="1"/>
                    <w:suppressOverlap/>
                    <w:jc w:val="center"/>
                    <w:rPr>
                      <w:sz w:val="16"/>
                      <w:szCs w:val="16"/>
                      <w:lang w:val="uk-UA"/>
                    </w:rPr>
                  </w:pPr>
                  <w:r w:rsidRPr="00A828BB">
                    <w:rPr>
                      <w:sz w:val="16"/>
                      <w:szCs w:val="16"/>
                      <w:lang w:val="uk-UA" w:eastAsia="uk-UA"/>
                    </w:rPr>
                    <w:t>од.</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61873F29" w14:textId="77777777" w:rsidR="00587649" w:rsidRPr="00A828BB" w:rsidRDefault="00587649" w:rsidP="00D6164C">
                  <w:pPr>
                    <w:framePr w:hSpace="180" w:wrap="around" w:vAnchor="text" w:hAnchor="text" w:x="-72" w:y="1"/>
                    <w:suppressOverlap/>
                    <w:jc w:val="center"/>
                    <w:rPr>
                      <w:sz w:val="16"/>
                      <w:szCs w:val="16"/>
                      <w:lang w:val="uk-UA"/>
                    </w:rPr>
                  </w:pPr>
                  <w:r w:rsidRPr="00A828BB">
                    <w:rPr>
                      <w:sz w:val="16"/>
                      <w:szCs w:val="16"/>
                      <w:lang w:val="uk-UA" w:eastAsia="uk-UA"/>
                    </w:rPr>
                    <w:t>200</w:t>
                  </w:r>
                </w:p>
              </w:tc>
            </w:tr>
            <w:tr w:rsidR="00587649" w:rsidRPr="00C712C3" w14:paraId="3CA22D79" w14:textId="77777777" w:rsidTr="00D6164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20648FE" w14:textId="77777777" w:rsidR="00587649" w:rsidRPr="00A828BB" w:rsidRDefault="00587649" w:rsidP="00D6164C">
                  <w:pPr>
                    <w:framePr w:hSpace="180" w:wrap="around" w:vAnchor="text" w:hAnchor="text" w:x="-72" w:y="1"/>
                    <w:suppressOverlap/>
                    <w:rPr>
                      <w:sz w:val="16"/>
                      <w:szCs w:val="16"/>
                      <w:lang w:val="uk-UA"/>
                    </w:rPr>
                  </w:pPr>
                  <w:r w:rsidRPr="00A828BB">
                    <w:rPr>
                      <w:sz w:val="16"/>
                      <w:szCs w:val="16"/>
                      <w:lang w:val="uk-UA" w:eastAsia="uk-UA"/>
                    </w:rPr>
                    <w:t>Інтернет</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62B1449" w14:textId="77777777" w:rsidR="00587649" w:rsidRPr="00A828BB" w:rsidRDefault="00587649" w:rsidP="00D6164C">
                  <w:pPr>
                    <w:framePr w:hSpace="180" w:wrap="around" w:vAnchor="text" w:hAnchor="text" w:x="-72" w:y="1"/>
                    <w:suppressOverlap/>
                    <w:jc w:val="center"/>
                    <w:rPr>
                      <w:sz w:val="16"/>
                      <w:szCs w:val="16"/>
                      <w:lang w:val="uk-UA"/>
                    </w:rPr>
                  </w:pPr>
                  <w:proofErr w:type="spellStart"/>
                  <w:r w:rsidRPr="00A828BB">
                    <w:rPr>
                      <w:sz w:val="16"/>
                      <w:szCs w:val="16"/>
                      <w:lang w:val="uk-UA" w:eastAsia="uk-UA"/>
                    </w:rPr>
                    <w:t>Гб</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40" w:type="dxa"/>
                  </w:tcMar>
                </w:tcPr>
                <w:p w14:paraId="2DB61075" w14:textId="77777777" w:rsidR="00587649" w:rsidRPr="00A828BB" w:rsidRDefault="00587649" w:rsidP="00D6164C">
                  <w:pPr>
                    <w:framePr w:hSpace="180" w:wrap="around" w:vAnchor="text" w:hAnchor="text" w:x="-72" w:y="1"/>
                    <w:suppressOverlap/>
                    <w:jc w:val="center"/>
                    <w:rPr>
                      <w:sz w:val="16"/>
                      <w:szCs w:val="16"/>
                      <w:lang w:val="uk-UA"/>
                    </w:rPr>
                  </w:pPr>
                  <w:r w:rsidRPr="00A828BB">
                    <w:rPr>
                      <w:sz w:val="16"/>
                      <w:szCs w:val="16"/>
                      <w:lang w:val="uk-UA" w:eastAsia="uk-UA"/>
                    </w:rPr>
                    <w:t xml:space="preserve">10 </w:t>
                  </w:r>
                </w:p>
              </w:tc>
            </w:tr>
          </w:tbl>
          <w:p w14:paraId="34B7540C" w14:textId="77777777" w:rsidR="00587649" w:rsidRPr="00A828BB" w:rsidRDefault="00587649" w:rsidP="00D6164C">
            <w:pPr>
              <w:widowControl w:val="0"/>
              <w:rPr>
                <w:sz w:val="20"/>
                <w:szCs w:val="20"/>
                <w:lang w:val="uk-UA"/>
              </w:rPr>
            </w:pPr>
          </w:p>
          <w:p w14:paraId="78202912" w14:textId="77777777" w:rsidR="00587649" w:rsidRPr="00A828BB" w:rsidRDefault="00587649" w:rsidP="00D6164C">
            <w:pPr>
              <w:widowControl w:val="0"/>
              <w:jc w:val="both"/>
              <w:rPr>
                <w:sz w:val="20"/>
                <w:szCs w:val="20"/>
                <w:lang w:val="uk-UA"/>
              </w:rPr>
            </w:pPr>
            <w:r w:rsidRPr="00A828BB">
              <w:rPr>
                <w:sz w:val="20"/>
                <w:szCs w:val="20"/>
                <w:lang w:val="uk-UA"/>
              </w:rPr>
              <w:t>Для тарифного пакету «Керівник» передбачається функція обмеження витрат*, яка надає можливість встановлювати суму обмеження коштів на місяць для кожного абонента та надає можливість контролювати витрати в рамках встановленої суми.</w:t>
            </w:r>
          </w:p>
          <w:p w14:paraId="04D49A25" w14:textId="77777777" w:rsidR="00587649" w:rsidRPr="00A828BB" w:rsidRDefault="00587649" w:rsidP="00D6164C">
            <w:pPr>
              <w:widowControl w:val="0"/>
              <w:jc w:val="both"/>
              <w:rPr>
                <w:sz w:val="20"/>
                <w:szCs w:val="20"/>
                <w:lang w:val="uk-UA"/>
              </w:rPr>
            </w:pPr>
            <w:r w:rsidRPr="00A828BB">
              <w:rPr>
                <w:i/>
                <w:sz w:val="20"/>
                <w:szCs w:val="20"/>
                <w:lang w:val="uk-UA"/>
              </w:rPr>
              <w:t xml:space="preserve">*Обмеження витрат по номерам в межах розрахункового періоду в разі досягнення вартості спожитих послуг, що надаються протягом одного розрахункового періоду. </w:t>
            </w:r>
          </w:p>
          <w:p w14:paraId="6B2A21A1" w14:textId="77777777" w:rsidR="00587649" w:rsidRPr="00A828BB" w:rsidRDefault="00587649" w:rsidP="00D6164C">
            <w:pPr>
              <w:widowControl w:val="0"/>
              <w:jc w:val="both"/>
              <w:rPr>
                <w:i/>
                <w:sz w:val="20"/>
                <w:szCs w:val="20"/>
                <w:lang w:val="uk-UA"/>
              </w:rPr>
            </w:pPr>
            <w:r w:rsidRPr="00A828BB">
              <w:rPr>
                <w:i/>
                <w:sz w:val="20"/>
                <w:szCs w:val="20"/>
                <w:lang w:val="uk-UA"/>
              </w:rPr>
              <w:t>При включенні даної послуги у користувача тимчасово обмежується всі послуги, які були надані згідно встановленого пакету, крім:</w:t>
            </w:r>
          </w:p>
          <w:p w14:paraId="4A59136D" w14:textId="77777777" w:rsidR="00587649" w:rsidRPr="00A828BB" w:rsidRDefault="00587649" w:rsidP="00587649">
            <w:pPr>
              <w:widowControl w:val="0"/>
              <w:numPr>
                <w:ilvl w:val="0"/>
                <w:numId w:val="26"/>
              </w:numPr>
              <w:ind w:left="26"/>
              <w:jc w:val="both"/>
              <w:rPr>
                <w:i/>
                <w:sz w:val="20"/>
                <w:szCs w:val="20"/>
                <w:lang w:val="uk-UA"/>
              </w:rPr>
            </w:pPr>
            <w:r w:rsidRPr="00A828BB">
              <w:rPr>
                <w:i/>
                <w:sz w:val="20"/>
                <w:szCs w:val="20"/>
                <w:lang w:val="uk-UA"/>
              </w:rPr>
              <w:t>отримання вхідних дзвінків;</w:t>
            </w:r>
          </w:p>
          <w:p w14:paraId="564B12D7" w14:textId="77777777" w:rsidR="00587649" w:rsidRPr="00A828BB" w:rsidRDefault="00587649" w:rsidP="00587649">
            <w:pPr>
              <w:widowControl w:val="0"/>
              <w:numPr>
                <w:ilvl w:val="0"/>
                <w:numId w:val="26"/>
              </w:numPr>
              <w:ind w:left="26"/>
              <w:jc w:val="both"/>
              <w:rPr>
                <w:i/>
                <w:sz w:val="20"/>
                <w:szCs w:val="20"/>
                <w:lang w:val="uk-UA"/>
              </w:rPr>
            </w:pPr>
            <w:r w:rsidRPr="00A828BB">
              <w:rPr>
                <w:i/>
                <w:sz w:val="20"/>
                <w:szCs w:val="20"/>
                <w:lang w:val="uk-UA"/>
              </w:rPr>
              <w:t>здійснення дзвінків в межах «Корпоративної мережі»;</w:t>
            </w:r>
          </w:p>
          <w:p w14:paraId="191E9E92" w14:textId="77777777" w:rsidR="00587649" w:rsidRPr="00A828BB" w:rsidRDefault="00587649" w:rsidP="00587649">
            <w:pPr>
              <w:widowControl w:val="0"/>
              <w:numPr>
                <w:ilvl w:val="0"/>
                <w:numId w:val="26"/>
              </w:numPr>
              <w:ind w:left="26"/>
              <w:jc w:val="both"/>
              <w:rPr>
                <w:sz w:val="20"/>
                <w:szCs w:val="20"/>
                <w:lang w:val="uk-UA"/>
              </w:rPr>
            </w:pPr>
            <w:r w:rsidRPr="00A828BB">
              <w:rPr>
                <w:i/>
                <w:sz w:val="20"/>
                <w:szCs w:val="20"/>
                <w:lang w:val="uk-UA"/>
              </w:rPr>
              <w:t>користування послугами 4G/3G/GPRS/EDGE Інтернет в межах включеного у вартість пакету або замовленого за додаткову оплату.</w:t>
            </w:r>
          </w:p>
          <w:p w14:paraId="46B6000F" w14:textId="77777777" w:rsidR="00587649" w:rsidRPr="00A828BB" w:rsidRDefault="00587649" w:rsidP="00D6164C">
            <w:pPr>
              <w:widowControl w:val="0"/>
              <w:jc w:val="both"/>
              <w:rPr>
                <w:i/>
                <w:sz w:val="20"/>
                <w:szCs w:val="20"/>
                <w:lang w:val="uk-UA"/>
              </w:rPr>
            </w:pPr>
            <w:r w:rsidRPr="00A828BB">
              <w:rPr>
                <w:i/>
                <w:sz w:val="20"/>
                <w:szCs w:val="20"/>
                <w:lang w:val="uk-UA"/>
              </w:rPr>
              <w:t>Автоматичне безкоштовне відновлення надання послуг на номерах, на котрих було тимчасово обмежено надання послуг відповідно до дії послуги обмеження витрат, здійснюється в останній день місяця.</w:t>
            </w:r>
          </w:p>
          <w:p w14:paraId="4F2D220E" w14:textId="77777777" w:rsidR="00587649" w:rsidRPr="00A828BB" w:rsidRDefault="00587649" w:rsidP="00D6164C">
            <w:pPr>
              <w:widowControl w:val="0"/>
              <w:jc w:val="both"/>
              <w:rPr>
                <w:sz w:val="20"/>
                <w:szCs w:val="20"/>
                <w:lang w:val="uk-UA"/>
              </w:rPr>
            </w:pPr>
            <w:r w:rsidRPr="00A828BB">
              <w:rPr>
                <w:i/>
                <w:sz w:val="20"/>
                <w:szCs w:val="20"/>
                <w:lang w:val="uk-UA"/>
              </w:rPr>
              <w:t>У разі необхідності відновлення надання послуг здійснюється протягом 1 години після отримання оператором інформації від ДП МА «Бориспіль» або самостійно уповноваженою особою ДП МА «Бориспіль» за допомогою Інтернет-сайту Оператора.</w:t>
            </w:r>
          </w:p>
        </w:tc>
      </w:tr>
      <w:tr w:rsidR="00587649" w:rsidRPr="00A828BB" w14:paraId="2A778D1E" w14:textId="77777777" w:rsidTr="00D6164C">
        <w:trPr>
          <w:trHeight w:val="335"/>
        </w:trPr>
        <w:tc>
          <w:tcPr>
            <w:tcW w:w="606" w:type="dxa"/>
            <w:tcBorders>
              <w:top w:val="single" w:sz="4" w:space="0" w:color="auto"/>
              <w:left w:val="single" w:sz="4" w:space="0" w:color="auto"/>
              <w:bottom w:val="single" w:sz="4" w:space="0" w:color="auto"/>
              <w:right w:val="single" w:sz="4" w:space="0" w:color="auto"/>
            </w:tcBorders>
          </w:tcPr>
          <w:p w14:paraId="024D6F30" w14:textId="77777777" w:rsidR="00587649" w:rsidRPr="00A828BB" w:rsidRDefault="00587649" w:rsidP="00D6164C">
            <w:pPr>
              <w:widowControl w:val="0"/>
              <w:jc w:val="center"/>
              <w:rPr>
                <w:sz w:val="20"/>
                <w:szCs w:val="20"/>
                <w:lang w:val="uk-UA"/>
              </w:rPr>
            </w:pPr>
            <w:r w:rsidRPr="00A828BB">
              <w:rPr>
                <w:sz w:val="20"/>
                <w:szCs w:val="20"/>
                <w:lang w:val="uk-UA"/>
              </w:rPr>
              <w:t>3</w:t>
            </w:r>
          </w:p>
        </w:tc>
        <w:tc>
          <w:tcPr>
            <w:tcW w:w="1701" w:type="dxa"/>
            <w:tcBorders>
              <w:top w:val="single" w:sz="4" w:space="0" w:color="auto"/>
              <w:left w:val="single" w:sz="4" w:space="0" w:color="auto"/>
              <w:bottom w:val="single" w:sz="4" w:space="0" w:color="auto"/>
              <w:right w:val="single" w:sz="4" w:space="0" w:color="auto"/>
            </w:tcBorders>
          </w:tcPr>
          <w:p w14:paraId="6FAF31C4" w14:textId="77777777" w:rsidR="00587649" w:rsidRPr="00A828BB" w:rsidRDefault="00587649" w:rsidP="00D6164C">
            <w:pPr>
              <w:widowControl w:val="0"/>
              <w:jc w:val="center"/>
              <w:rPr>
                <w:sz w:val="20"/>
                <w:szCs w:val="20"/>
                <w:lang w:val="uk-UA"/>
              </w:rPr>
            </w:pPr>
            <w:r w:rsidRPr="00A828BB">
              <w:rPr>
                <w:sz w:val="20"/>
                <w:szCs w:val="20"/>
                <w:lang w:val="uk-UA"/>
              </w:rPr>
              <w:t>Послуги мобільного зв’язку - Тарифний пакет «Персонал»</w:t>
            </w:r>
          </w:p>
        </w:tc>
        <w:tc>
          <w:tcPr>
            <w:tcW w:w="854" w:type="dxa"/>
            <w:tcBorders>
              <w:top w:val="single" w:sz="4" w:space="0" w:color="auto"/>
              <w:left w:val="single" w:sz="4" w:space="0" w:color="auto"/>
              <w:bottom w:val="single" w:sz="4" w:space="0" w:color="auto"/>
              <w:right w:val="single" w:sz="4" w:space="0" w:color="auto"/>
            </w:tcBorders>
          </w:tcPr>
          <w:p w14:paraId="2F15284A" w14:textId="77777777" w:rsidR="00587649" w:rsidRPr="00A828BB" w:rsidRDefault="00587649" w:rsidP="00D6164C">
            <w:pPr>
              <w:widowControl w:val="0"/>
              <w:jc w:val="center"/>
              <w:rPr>
                <w:sz w:val="20"/>
                <w:szCs w:val="20"/>
                <w:lang w:val="uk-UA"/>
              </w:rPr>
            </w:pPr>
            <w:r w:rsidRPr="00A828BB">
              <w:rPr>
                <w:sz w:val="20"/>
                <w:szCs w:val="20"/>
                <w:lang w:val="uk-UA"/>
              </w:rPr>
              <w:t>шт.</w:t>
            </w:r>
          </w:p>
        </w:tc>
        <w:tc>
          <w:tcPr>
            <w:tcW w:w="705" w:type="dxa"/>
            <w:tcBorders>
              <w:top w:val="single" w:sz="4" w:space="0" w:color="auto"/>
              <w:left w:val="single" w:sz="4" w:space="0" w:color="auto"/>
              <w:bottom w:val="single" w:sz="4" w:space="0" w:color="auto"/>
              <w:right w:val="single" w:sz="4" w:space="0" w:color="auto"/>
            </w:tcBorders>
          </w:tcPr>
          <w:p w14:paraId="59B761A5" w14:textId="77777777" w:rsidR="00587649" w:rsidRPr="00A828BB" w:rsidRDefault="00587649" w:rsidP="00D6164C">
            <w:pPr>
              <w:widowControl w:val="0"/>
              <w:jc w:val="center"/>
              <w:rPr>
                <w:sz w:val="20"/>
                <w:szCs w:val="20"/>
                <w:lang w:val="uk-UA"/>
              </w:rPr>
            </w:pPr>
            <w:r w:rsidRPr="00A828BB">
              <w:rPr>
                <w:sz w:val="20"/>
                <w:szCs w:val="20"/>
                <w:lang w:val="uk-UA"/>
              </w:rPr>
              <w:t>130</w:t>
            </w:r>
          </w:p>
        </w:tc>
        <w:tc>
          <w:tcPr>
            <w:tcW w:w="1232" w:type="dxa"/>
            <w:tcBorders>
              <w:top w:val="single" w:sz="4" w:space="0" w:color="auto"/>
              <w:left w:val="single" w:sz="4" w:space="0" w:color="auto"/>
              <w:bottom w:val="single" w:sz="4" w:space="0" w:color="auto"/>
              <w:right w:val="single" w:sz="4" w:space="0" w:color="auto"/>
            </w:tcBorders>
          </w:tcPr>
          <w:p w14:paraId="6B29CAB5" w14:textId="77777777" w:rsidR="00587649" w:rsidRPr="00A828BB" w:rsidRDefault="00587649" w:rsidP="00D6164C">
            <w:pPr>
              <w:widowControl w:val="0"/>
              <w:jc w:val="center"/>
              <w:rPr>
                <w:sz w:val="20"/>
                <w:szCs w:val="20"/>
                <w:lang w:val="uk-UA"/>
              </w:rPr>
            </w:pPr>
            <w:r w:rsidRPr="00A828BB">
              <w:rPr>
                <w:sz w:val="20"/>
                <w:szCs w:val="20"/>
                <w:lang w:val="uk-UA"/>
              </w:rPr>
              <w:t>8</w:t>
            </w:r>
          </w:p>
        </w:tc>
        <w:tc>
          <w:tcPr>
            <w:tcW w:w="5513" w:type="dxa"/>
            <w:tcBorders>
              <w:top w:val="single" w:sz="4" w:space="0" w:color="auto"/>
              <w:left w:val="single" w:sz="4" w:space="0" w:color="auto"/>
              <w:bottom w:val="single" w:sz="4" w:space="0" w:color="auto"/>
              <w:right w:val="single" w:sz="4" w:space="0" w:color="auto"/>
            </w:tcBorders>
          </w:tcPr>
          <w:p w14:paraId="3D5284CE" w14:textId="77777777" w:rsidR="00587649" w:rsidRPr="00A828BB" w:rsidRDefault="00587649" w:rsidP="00D6164C">
            <w:pPr>
              <w:widowControl w:val="0"/>
              <w:jc w:val="center"/>
              <w:rPr>
                <w:b/>
                <w:i/>
                <w:sz w:val="20"/>
                <w:szCs w:val="20"/>
                <w:lang w:val="uk-UA"/>
              </w:rPr>
            </w:pPr>
          </w:p>
          <w:tbl>
            <w:tblPr>
              <w:tblW w:w="524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2410"/>
              <w:gridCol w:w="1134"/>
              <w:gridCol w:w="1701"/>
            </w:tblGrid>
            <w:tr w:rsidR="00587649" w:rsidRPr="00A828BB" w14:paraId="134642F3" w14:textId="77777777" w:rsidTr="00D6164C">
              <w:trPr>
                <w:trHeight w:hRule="exact" w:val="556"/>
              </w:trPr>
              <w:tc>
                <w:tcPr>
                  <w:tcW w:w="2410"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21BDA0D7"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Послуга</w:t>
                  </w:r>
                </w:p>
              </w:tc>
              <w:tc>
                <w:tcPr>
                  <w:tcW w:w="1134"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2D00EF5"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Одиниця виміру</w:t>
                  </w:r>
                </w:p>
              </w:tc>
              <w:tc>
                <w:tcPr>
                  <w:tcW w:w="1701"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2DA7EFC"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 xml:space="preserve">Значення (за </w:t>
                  </w:r>
                  <w:r w:rsidRPr="00A828BB">
                    <w:rPr>
                      <w:rFonts w:eastAsia="SimSun"/>
                      <w:b/>
                      <w:bCs/>
                      <w:color w:val="00000A"/>
                      <w:sz w:val="16"/>
                      <w:szCs w:val="16"/>
                      <w:lang w:val="uk-UA" w:eastAsia="uk-UA" w:bidi="hi-IN"/>
                    </w:rPr>
                    <w:t xml:space="preserve">одиницю виміру) / </w:t>
                  </w:r>
                  <w:r w:rsidRPr="00A828BB">
                    <w:rPr>
                      <w:rFonts w:eastAsia="SimSun"/>
                      <w:color w:val="00000A"/>
                      <w:sz w:val="16"/>
                      <w:szCs w:val="16"/>
                      <w:lang w:val="uk-UA" w:eastAsia="uk-UA" w:bidi="hi-IN"/>
                    </w:rPr>
                    <w:t>Кількість</w:t>
                  </w:r>
                </w:p>
              </w:tc>
            </w:tr>
            <w:tr w:rsidR="00587649" w:rsidRPr="00A828BB" w14:paraId="71CFD099" w14:textId="77777777" w:rsidTr="00D6164C">
              <w:trPr>
                <w:trHeight w:hRule="exact" w:val="590"/>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9830DA3"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Вихідні дзвінки в корпоративній мережі ДП МА «Бориспіль» та мережі оператора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3AEDC43"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хв.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644A08B"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Безліміт</w:t>
                  </w:r>
                  <w:proofErr w:type="spellEnd"/>
                </w:p>
              </w:tc>
            </w:tr>
          </w:tbl>
          <w:p w14:paraId="4C827EFC" w14:textId="77777777" w:rsidR="00587649" w:rsidRPr="00A828BB" w:rsidRDefault="00587649" w:rsidP="00D6164C">
            <w:pPr>
              <w:widowControl w:val="0"/>
              <w:jc w:val="both"/>
              <w:rPr>
                <w:i/>
                <w:sz w:val="20"/>
                <w:szCs w:val="20"/>
                <w:lang w:val="uk-UA"/>
              </w:rPr>
            </w:pPr>
            <w:r w:rsidRPr="00A828BB">
              <w:rPr>
                <w:i/>
                <w:sz w:val="20"/>
                <w:szCs w:val="20"/>
                <w:lang w:val="uk-UA"/>
              </w:rPr>
              <w:t>Для тарифного пакету «Персонал» передбачається функція обмеження витрат*, яка надає можливість встановлювати суму обмеження коштів на місяць для кожного абонента та надає можливість контролювати витрати в рамках встановленої суми.</w:t>
            </w:r>
          </w:p>
          <w:p w14:paraId="454E57B2" w14:textId="77777777" w:rsidR="00587649" w:rsidRPr="00A828BB" w:rsidRDefault="00587649" w:rsidP="00D6164C">
            <w:pPr>
              <w:widowControl w:val="0"/>
              <w:jc w:val="both"/>
              <w:rPr>
                <w:i/>
                <w:sz w:val="20"/>
                <w:szCs w:val="20"/>
                <w:lang w:val="uk-UA"/>
              </w:rPr>
            </w:pPr>
            <w:r w:rsidRPr="00A828BB">
              <w:rPr>
                <w:i/>
                <w:sz w:val="20"/>
                <w:szCs w:val="20"/>
                <w:lang w:val="uk-UA"/>
              </w:rPr>
              <w:lastRenderedPageBreak/>
              <w:t xml:space="preserve">*Обмеження витрат по номерам в межах розрахункового періоду в разі досягнення вартості спожитих послуг, що надаються протягом одного розрахункового періоду. </w:t>
            </w:r>
          </w:p>
          <w:p w14:paraId="698732CF" w14:textId="77777777" w:rsidR="00587649" w:rsidRPr="00A828BB" w:rsidRDefault="00587649" w:rsidP="00D6164C">
            <w:pPr>
              <w:widowControl w:val="0"/>
              <w:jc w:val="both"/>
              <w:rPr>
                <w:i/>
                <w:sz w:val="20"/>
                <w:szCs w:val="20"/>
                <w:lang w:val="uk-UA"/>
              </w:rPr>
            </w:pPr>
            <w:r w:rsidRPr="00A828BB">
              <w:rPr>
                <w:i/>
                <w:sz w:val="20"/>
                <w:szCs w:val="20"/>
                <w:lang w:val="uk-UA"/>
              </w:rPr>
              <w:t>При включенні даної послуги у користувача тимчасово обмежується всі послуги, які були надані згідно встановленого пакету, крім:</w:t>
            </w:r>
          </w:p>
          <w:p w14:paraId="02B525AA" w14:textId="77777777" w:rsidR="00587649" w:rsidRPr="00A828BB" w:rsidRDefault="00587649" w:rsidP="00587649">
            <w:pPr>
              <w:widowControl w:val="0"/>
              <w:numPr>
                <w:ilvl w:val="0"/>
                <w:numId w:val="26"/>
              </w:numPr>
              <w:ind w:left="26"/>
              <w:jc w:val="both"/>
              <w:rPr>
                <w:i/>
                <w:sz w:val="20"/>
                <w:szCs w:val="20"/>
                <w:lang w:val="uk-UA"/>
              </w:rPr>
            </w:pPr>
            <w:r w:rsidRPr="00A828BB">
              <w:rPr>
                <w:i/>
                <w:sz w:val="20"/>
                <w:szCs w:val="20"/>
                <w:lang w:val="uk-UA"/>
              </w:rPr>
              <w:t>отримання вхідних дзвінки;</w:t>
            </w:r>
          </w:p>
          <w:p w14:paraId="7A72A4E6" w14:textId="77777777" w:rsidR="00587649" w:rsidRPr="00A828BB" w:rsidRDefault="00587649" w:rsidP="00587649">
            <w:pPr>
              <w:widowControl w:val="0"/>
              <w:numPr>
                <w:ilvl w:val="0"/>
                <w:numId w:val="26"/>
              </w:numPr>
              <w:ind w:left="26"/>
              <w:jc w:val="both"/>
              <w:rPr>
                <w:i/>
                <w:sz w:val="20"/>
                <w:szCs w:val="20"/>
                <w:lang w:val="uk-UA"/>
              </w:rPr>
            </w:pPr>
            <w:r w:rsidRPr="00A828BB">
              <w:rPr>
                <w:i/>
                <w:sz w:val="20"/>
                <w:szCs w:val="20"/>
                <w:lang w:val="uk-UA"/>
              </w:rPr>
              <w:t>здійснення дзвінків в межах «Корпоративної мережі».</w:t>
            </w:r>
          </w:p>
          <w:p w14:paraId="1B2D09F7" w14:textId="77777777" w:rsidR="00587649" w:rsidRPr="00A828BB" w:rsidRDefault="00587649" w:rsidP="00D6164C">
            <w:pPr>
              <w:widowControl w:val="0"/>
              <w:jc w:val="both"/>
              <w:rPr>
                <w:i/>
                <w:sz w:val="20"/>
                <w:szCs w:val="20"/>
                <w:lang w:val="uk-UA"/>
              </w:rPr>
            </w:pPr>
            <w:r w:rsidRPr="00A828BB">
              <w:rPr>
                <w:i/>
                <w:sz w:val="20"/>
                <w:szCs w:val="20"/>
                <w:lang w:val="uk-UA"/>
              </w:rPr>
              <w:t>Автоматичне безкоштовне відновлення надання послуг на номерах, на котрих було тимчасово обмежено надання послуг відповідно до дії послуги обмеження витрат, здійснюється в останній день місяця.</w:t>
            </w:r>
          </w:p>
          <w:p w14:paraId="29E3FD42" w14:textId="77777777" w:rsidR="00587649" w:rsidRPr="00A828BB" w:rsidRDefault="00587649" w:rsidP="00D6164C">
            <w:pPr>
              <w:widowControl w:val="0"/>
              <w:jc w:val="both"/>
              <w:rPr>
                <w:i/>
                <w:sz w:val="20"/>
                <w:szCs w:val="20"/>
                <w:lang w:val="uk-UA"/>
              </w:rPr>
            </w:pPr>
            <w:r w:rsidRPr="00A828BB">
              <w:rPr>
                <w:i/>
                <w:sz w:val="20"/>
                <w:szCs w:val="20"/>
                <w:lang w:val="uk-UA"/>
              </w:rPr>
              <w:t>У разі необхідності відновлення надання послуг здійснюється протягом 1 години після отримання оператором інформації від ДП МА «Бориспіль» або самостійно уповноваженою особою ДП МА «Бориспіль» за допомогою Інтернет-сайту Оператора.</w:t>
            </w:r>
          </w:p>
        </w:tc>
      </w:tr>
      <w:tr w:rsidR="00587649" w:rsidRPr="00A828BB" w14:paraId="46B8D65B" w14:textId="77777777" w:rsidTr="00D6164C">
        <w:trPr>
          <w:trHeight w:val="335"/>
        </w:trPr>
        <w:tc>
          <w:tcPr>
            <w:tcW w:w="606" w:type="dxa"/>
            <w:tcBorders>
              <w:top w:val="single" w:sz="4" w:space="0" w:color="auto"/>
              <w:left w:val="single" w:sz="4" w:space="0" w:color="auto"/>
              <w:bottom w:val="single" w:sz="4" w:space="0" w:color="auto"/>
              <w:right w:val="single" w:sz="4" w:space="0" w:color="auto"/>
            </w:tcBorders>
          </w:tcPr>
          <w:p w14:paraId="476D7DF5" w14:textId="77777777" w:rsidR="00587649" w:rsidRPr="00A828BB" w:rsidRDefault="00587649" w:rsidP="00D6164C">
            <w:pPr>
              <w:widowControl w:val="0"/>
              <w:jc w:val="center"/>
              <w:rPr>
                <w:sz w:val="20"/>
                <w:szCs w:val="20"/>
                <w:lang w:val="uk-UA"/>
              </w:rPr>
            </w:pPr>
            <w:r w:rsidRPr="00A828BB">
              <w:rPr>
                <w:sz w:val="20"/>
                <w:szCs w:val="20"/>
                <w:lang w:val="uk-UA"/>
              </w:rPr>
              <w:lastRenderedPageBreak/>
              <w:t>4</w:t>
            </w:r>
          </w:p>
        </w:tc>
        <w:tc>
          <w:tcPr>
            <w:tcW w:w="1701" w:type="dxa"/>
            <w:tcBorders>
              <w:top w:val="single" w:sz="4" w:space="0" w:color="auto"/>
              <w:left w:val="single" w:sz="4" w:space="0" w:color="auto"/>
              <w:bottom w:val="single" w:sz="4" w:space="0" w:color="auto"/>
              <w:right w:val="single" w:sz="4" w:space="0" w:color="auto"/>
            </w:tcBorders>
          </w:tcPr>
          <w:p w14:paraId="4E85F379" w14:textId="77777777" w:rsidR="00587649" w:rsidRPr="00A828BB" w:rsidRDefault="00587649" w:rsidP="00D6164C">
            <w:pPr>
              <w:widowControl w:val="0"/>
              <w:jc w:val="center"/>
              <w:rPr>
                <w:sz w:val="20"/>
                <w:szCs w:val="20"/>
                <w:lang w:val="uk-UA"/>
              </w:rPr>
            </w:pPr>
            <w:r w:rsidRPr="00A828BB">
              <w:rPr>
                <w:sz w:val="20"/>
                <w:szCs w:val="20"/>
                <w:lang w:val="uk-UA"/>
              </w:rPr>
              <w:t>Послуги мобільного зв’язку - Тарифний пакет «Мобільний Інтернет»</w:t>
            </w:r>
          </w:p>
        </w:tc>
        <w:tc>
          <w:tcPr>
            <w:tcW w:w="854" w:type="dxa"/>
            <w:tcBorders>
              <w:top w:val="single" w:sz="4" w:space="0" w:color="auto"/>
              <w:left w:val="single" w:sz="4" w:space="0" w:color="auto"/>
              <w:bottom w:val="single" w:sz="4" w:space="0" w:color="auto"/>
              <w:right w:val="single" w:sz="4" w:space="0" w:color="auto"/>
            </w:tcBorders>
          </w:tcPr>
          <w:p w14:paraId="03DA5023" w14:textId="77777777" w:rsidR="00587649" w:rsidRPr="00A828BB" w:rsidRDefault="00587649" w:rsidP="00D6164C">
            <w:pPr>
              <w:widowControl w:val="0"/>
              <w:jc w:val="center"/>
              <w:rPr>
                <w:sz w:val="20"/>
                <w:szCs w:val="20"/>
                <w:lang w:val="uk-UA"/>
              </w:rPr>
            </w:pPr>
            <w:r w:rsidRPr="00A828BB">
              <w:rPr>
                <w:sz w:val="20"/>
                <w:szCs w:val="20"/>
                <w:lang w:val="uk-UA"/>
              </w:rPr>
              <w:t>шт.</w:t>
            </w:r>
          </w:p>
        </w:tc>
        <w:tc>
          <w:tcPr>
            <w:tcW w:w="705" w:type="dxa"/>
            <w:tcBorders>
              <w:top w:val="single" w:sz="4" w:space="0" w:color="auto"/>
              <w:left w:val="single" w:sz="4" w:space="0" w:color="auto"/>
              <w:bottom w:val="single" w:sz="4" w:space="0" w:color="auto"/>
              <w:right w:val="single" w:sz="4" w:space="0" w:color="auto"/>
            </w:tcBorders>
          </w:tcPr>
          <w:p w14:paraId="694106C2" w14:textId="77777777" w:rsidR="00587649" w:rsidRPr="00A828BB" w:rsidRDefault="00587649" w:rsidP="00D6164C">
            <w:pPr>
              <w:widowControl w:val="0"/>
              <w:jc w:val="center"/>
              <w:rPr>
                <w:sz w:val="20"/>
                <w:szCs w:val="20"/>
                <w:lang w:val="uk-UA"/>
              </w:rPr>
            </w:pPr>
            <w:r w:rsidRPr="00A828BB">
              <w:rPr>
                <w:sz w:val="20"/>
                <w:szCs w:val="20"/>
                <w:lang w:val="uk-UA"/>
              </w:rPr>
              <w:t>60</w:t>
            </w:r>
          </w:p>
        </w:tc>
        <w:tc>
          <w:tcPr>
            <w:tcW w:w="1232" w:type="dxa"/>
            <w:tcBorders>
              <w:top w:val="single" w:sz="4" w:space="0" w:color="auto"/>
              <w:left w:val="single" w:sz="4" w:space="0" w:color="auto"/>
              <w:bottom w:val="single" w:sz="4" w:space="0" w:color="auto"/>
              <w:right w:val="single" w:sz="4" w:space="0" w:color="auto"/>
            </w:tcBorders>
          </w:tcPr>
          <w:p w14:paraId="7EAD3B95" w14:textId="77777777" w:rsidR="00587649" w:rsidRPr="00A828BB" w:rsidRDefault="00587649" w:rsidP="00D6164C">
            <w:pPr>
              <w:widowControl w:val="0"/>
              <w:jc w:val="center"/>
              <w:rPr>
                <w:sz w:val="20"/>
                <w:szCs w:val="20"/>
                <w:lang w:val="uk-UA"/>
              </w:rPr>
            </w:pPr>
            <w:r w:rsidRPr="00A828BB">
              <w:rPr>
                <w:sz w:val="20"/>
                <w:szCs w:val="20"/>
                <w:lang w:val="uk-UA"/>
              </w:rPr>
              <w:t>8</w:t>
            </w:r>
          </w:p>
        </w:tc>
        <w:tc>
          <w:tcPr>
            <w:tcW w:w="5513" w:type="dxa"/>
            <w:tcBorders>
              <w:top w:val="single" w:sz="4" w:space="0" w:color="auto"/>
              <w:left w:val="single" w:sz="4" w:space="0" w:color="auto"/>
              <w:bottom w:val="single" w:sz="4" w:space="0" w:color="auto"/>
              <w:right w:val="single" w:sz="4" w:space="0" w:color="auto"/>
            </w:tcBorders>
          </w:tcPr>
          <w:p w14:paraId="56D3ADAD" w14:textId="77777777" w:rsidR="00587649" w:rsidRPr="00A828BB" w:rsidRDefault="00587649" w:rsidP="00D6164C">
            <w:pPr>
              <w:widowControl w:val="0"/>
              <w:jc w:val="center"/>
              <w:rPr>
                <w:b/>
                <w:i/>
                <w:sz w:val="20"/>
                <w:szCs w:val="20"/>
                <w:lang w:val="uk-UA"/>
              </w:rPr>
            </w:pPr>
          </w:p>
          <w:tbl>
            <w:tblPr>
              <w:tblW w:w="5084"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2531"/>
              <w:gridCol w:w="851"/>
              <w:gridCol w:w="1702"/>
            </w:tblGrid>
            <w:tr w:rsidR="00587649" w:rsidRPr="00A828BB" w14:paraId="4EF378DC" w14:textId="77777777" w:rsidTr="00D6164C">
              <w:trPr>
                <w:trHeight w:hRule="exact" w:val="571"/>
              </w:trPr>
              <w:tc>
                <w:tcPr>
                  <w:tcW w:w="2531"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11BAAB14"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Послуга</w:t>
                  </w:r>
                </w:p>
              </w:tc>
              <w:tc>
                <w:tcPr>
                  <w:tcW w:w="851"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4141E0F4" w14:textId="77777777" w:rsidR="00587649" w:rsidRPr="00A828BB" w:rsidRDefault="00587649" w:rsidP="00D6164C">
                  <w:pPr>
                    <w:framePr w:hSpace="180" w:wrap="around" w:vAnchor="text" w:hAnchor="text" w:x="-72" w:y="1"/>
                    <w:overflowPunct w:val="0"/>
                    <w:ind w:hanging="56"/>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Одиниця виміру</w:t>
                  </w:r>
                </w:p>
              </w:tc>
              <w:tc>
                <w:tcPr>
                  <w:tcW w:w="1702"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175FBD72"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 xml:space="preserve">Значення </w:t>
                  </w:r>
                  <w:r w:rsidRPr="00A828BB">
                    <w:rPr>
                      <w:rFonts w:eastAsia="SimSun"/>
                      <w:color w:val="00000A"/>
                      <w:sz w:val="16"/>
                      <w:szCs w:val="16"/>
                      <w:lang w:val="uk-UA" w:eastAsia="uk-UA" w:bidi="hi-IN"/>
                    </w:rPr>
                    <w:t xml:space="preserve">(за одиницю виміру) / </w:t>
                  </w:r>
                  <w:r w:rsidRPr="00A828BB">
                    <w:rPr>
                      <w:rFonts w:eastAsia="SimSun"/>
                      <w:b/>
                      <w:color w:val="00000A"/>
                      <w:sz w:val="16"/>
                      <w:szCs w:val="16"/>
                      <w:lang w:val="uk-UA" w:eastAsia="uk-UA" w:bidi="hi-IN"/>
                    </w:rPr>
                    <w:t>Кількість</w:t>
                  </w:r>
                </w:p>
              </w:tc>
            </w:tr>
            <w:tr w:rsidR="00587649" w:rsidRPr="00A828BB" w14:paraId="7EDB02E5" w14:textId="77777777" w:rsidTr="00D6164C">
              <w:trPr>
                <w:trHeight w:hRule="exact" w:val="413"/>
              </w:trPr>
              <w:tc>
                <w:tcPr>
                  <w:tcW w:w="253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6D705D78"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Інтернет-доступ стандарту 4G/3G/GPRS/EDGE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0ABEC4BA"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Гб</w:t>
                  </w:r>
                  <w:proofErr w:type="spellEnd"/>
                </w:p>
              </w:tc>
              <w:tc>
                <w:tcPr>
                  <w:tcW w:w="1702"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538DB80F"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10</w:t>
                  </w:r>
                </w:p>
              </w:tc>
            </w:tr>
          </w:tbl>
          <w:p w14:paraId="330AF72A" w14:textId="77777777" w:rsidR="00587649" w:rsidRPr="00A828BB" w:rsidRDefault="00587649" w:rsidP="00D6164C">
            <w:pPr>
              <w:widowControl w:val="0"/>
              <w:jc w:val="center"/>
              <w:rPr>
                <w:sz w:val="20"/>
                <w:szCs w:val="20"/>
                <w:lang w:val="uk-UA"/>
              </w:rPr>
            </w:pPr>
          </w:p>
        </w:tc>
      </w:tr>
      <w:tr w:rsidR="00587649" w:rsidRPr="00A828BB" w14:paraId="60C88218" w14:textId="77777777" w:rsidTr="00D6164C">
        <w:trPr>
          <w:trHeight w:val="335"/>
        </w:trPr>
        <w:tc>
          <w:tcPr>
            <w:tcW w:w="606" w:type="dxa"/>
            <w:tcBorders>
              <w:top w:val="single" w:sz="4" w:space="0" w:color="auto"/>
              <w:left w:val="single" w:sz="4" w:space="0" w:color="auto"/>
              <w:bottom w:val="single" w:sz="4" w:space="0" w:color="auto"/>
              <w:right w:val="single" w:sz="4" w:space="0" w:color="auto"/>
            </w:tcBorders>
          </w:tcPr>
          <w:p w14:paraId="3C044191" w14:textId="77777777" w:rsidR="00587649" w:rsidRPr="00A828BB" w:rsidRDefault="00587649" w:rsidP="00D6164C">
            <w:pPr>
              <w:widowControl w:val="0"/>
              <w:jc w:val="center"/>
              <w:rPr>
                <w:sz w:val="20"/>
                <w:szCs w:val="20"/>
                <w:lang w:val="uk-UA"/>
              </w:rPr>
            </w:pPr>
            <w:r w:rsidRPr="00A828BB">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14:paraId="0A542FB8" w14:textId="77777777" w:rsidR="00587649" w:rsidRPr="00A828BB" w:rsidRDefault="00587649" w:rsidP="00D6164C">
            <w:pPr>
              <w:widowControl w:val="0"/>
              <w:jc w:val="center"/>
              <w:rPr>
                <w:sz w:val="20"/>
                <w:szCs w:val="20"/>
                <w:lang w:val="uk-UA"/>
              </w:rPr>
            </w:pPr>
            <w:r w:rsidRPr="00A828BB">
              <w:rPr>
                <w:sz w:val="20"/>
                <w:szCs w:val="20"/>
                <w:lang w:val="uk-UA"/>
              </w:rPr>
              <w:t>Послуги мобільного зв’язку - Тарифний пакет «М2М»</w:t>
            </w:r>
          </w:p>
        </w:tc>
        <w:tc>
          <w:tcPr>
            <w:tcW w:w="854" w:type="dxa"/>
            <w:tcBorders>
              <w:top w:val="single" w:sz="4" w:space="0" w:color="auto"/>
              <w:left w:val="single" w:sz="4" w:space="0" w:color="auto"/>
              <w:bottom w:val="single" w:sz="4" w:space="0" w:color="auto"/>
              <w:right w:val="single" w:sz="4" w:space="0" w:color="auto"/>
            </w:tcBorders>
          </w:tcPr>
          <w:p w14:paraId="5AB769BA" w14:textId="77777777" w:rsidR="00587649" w:rsidRPr="00A828BB" w:rsidRDefault="00587649" w:rsidP="00D6164C">
            <w:pPr>
              <w:widowControl w:val="0"/>
              <w:jc w:val="center"/>
              <w:rPr>
                <w:sz w:val="20"/>
                <w:szCs w:val="20"/>
                <w:lang w:val="uk-UA"/>
              </w:rPr>
            </w:pPr>
            <w:r w:rsidRPr="00A828BB">
              <w:rPr>
                <w:sz w:val="20"/>
                <w:szCs w:val="20"/>
                <w:lang w:val="uk-UA"/>
              </w:rPr>
              <w:t>шт.</w:t>
            </w:r>
          </w:p>
        </w:tc>
        <w:tc>
          <w:tcPr>
            <w:tcW w:w="705" w:type="dxa"/>
            <w:tcBorders>
              <w:top w:val="single" w:sz="4" w:space="0" w:color="auto"/>
              <w:left w:val="single" w:sz="4" w:space="0" w:color="auto"/>
              <w:bottom w:val="single" w:sz="4" w:space="0" w:color="auto"/>
              <w:right w:val="single" w:sz="4" w:space="0" w:color="auto"/>
            </w:tcBorders>
          </w:tcPr>
          <w:p w14:paraId="495FF423" w14:textId="77777777" w:rsidR="00587649" w:rsidRPr="00A828BB" w:rsidRDefault="00587649" w:rsidP="00D6164C">
            <w:pPr>
              <w:widowControl w:val="0"/>
              <w:jc w:val="center"/>
              <w:rPr>
                <w:sz w:val="20"/>
                <w:szCs w:val="20"/>
                <w:lang w:val="uk-UA"/>
              </w:rPr>
            </w:pPr>
            <w:r w:rsidRPr="00A828BB">
              <w:rPr>
                <w:sz w:val="20"/>
                <w:szCs w:val="20"/>
                <w:lang w:val="uk-UA"/>
              </w:rPr>
              <w:t>10</w:t>
            </w:r>
          </w:p>
        </w:tc>
        <w:tc>
          <w:tcPr>
            <w:tcW w:w="1232" w:type="dxa"/>
            <w:tcBorders>
              <w:top w:val="single" w:sz="4" w:space="0" w:color="auto"/>
              <w:left w:val="single" w:sz="4" w:space="0" w:color="auto"/>
              <w:bottom w:val="single" w:sz="4" w:space="0" w:color="auto"/>
              <w:right w:val="single" w:sz="4" w:space="0" w:color="auto"/>
            </w:tcBorders>
          </w:tcPr>
          <w:p w14:paraId="0125CE51" w14:textId="77777777" w:rsidR="00587649" w:rsidRPr="00A828BB" w:rsidRDefault="00587649" w:rsidP="00D6164C">
            <w:pPr>
              <w:widowControl w:val="0"/>
              <w:jc w:val="center"/>
              <w:rPr>
                <w:sz w:val="20"/>
                <w:szCs w:val="20"/>
                <w:lang w:val="uk-UA"/>
              </w:rPr>
            </w:pPr>
            <w:r w:rsidRPr="00A828BB">
              <w:rPr>
                <w:sz w:val="20"/>
                <w:szCs w:val="20"/>
                <w:lang w:val="uk-UA"/>
              </w:rPr>
              <w:t>8</w:t>
            </w:r>
          </w:p>
        </w:tc>
        <w:tc>
          <w:tcPr>
            <w:tcW w:w="5513" w:type="dxa"/>
            <w:tcBorders>
              <w:top w:val="single" w:sz="4" w:space="0" w:color="auto"/>
              <w:left w:val="single" w:sz="4" w:space="0" w:color="auto"/>
              <w:bottom w:val="single" w:sz="4" w:space="0" w:color="auto"/>
              <w:right w:val="single" w:sz="4" w:space="0" w:color="auto"/>
            </w:tcBorders>
          </w:tcPr>
          <w:p w14:paraId="2268A69C" w14:textId="77777777" w:rsidR="00587649" w:rsidRPr="00A828BB" w:rsidRDefault="00587649" w:rsidP="00D6164C">
            <w:pPr>
              <w:widowControl w:val="0"/>
              <w:jc w:val="center"/>
              <w:rPr>
                <w:b/>
                <w:i/>
                <w:sz w:val="20"/>
                <w:szCs w:val="20"/>
                <w:lang w:val="uk-UA"/>
              </w:rPr>
            </w:pPr>
          </w:p>
          <w:tbl>
            <w:tblPr>
              <w:tblW w:w="5225"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40" w:type="dxa"/>
                <w:right w:w="40" w:type="dxa"/>
              </w:tblCellMar>
              <w:tblLook w:val="04A0" w:firstRow="1" w:lastRow="0" w:firstColumn="1" w:lastColumn="0" w:noHBand="0" w:noVBand="1"/>
            </w:tblPr>
            <w:tblGrid>
              <w:gridCol w:w="2531"/>
              <w:gridCol w:w="993"/>
              <w:gridCol w:w="1701"/>
            </w:tblGrid>
            <w:tr w:rsidR="00587649" w:rsidRPr="00A828BB" w14:paraId="002C3B8D" w14:textId="77777777" w:rsidTr="00D6164C">
              <w:trPr>
                <w:trHeight w:hRule="exact" w:val="571"/>
              </w:trPr>
              <w:tc>
                <w:tcPr>
                  <w:tcW w:w="2531"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23CC7675"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Послуга</w:t>
                  </w:r>
                </w:p>
              </w:tc>
              <w:tc>
                <w:tcPr>
                  <w:tcW w:w="993"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75E925EE"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Одиниця виміру</w:t>
                  </w:r>
                </w:p>
              </w:tc>
              <w:tc>
                <w:tcPr>
                  <w:tcW w:w="1701" w:type="dxa"/>
                  <w:tcBorders>
                    <w:top w:val="single" w:sz="4" w:space="0" w:color="00000A"/>
                    <w:left w:val="single" w:sz="4" w:space="0" w:color="00000A"/>
                    <w:bottom w:val="single" w:sz="4" w:space="0" w:color="00000A"/>
                    <w:right w:val="single" w:sz="4" w:space="0" w:color="00000A"/>
                  </w:tcBorders>
                  <w:shd w:val="clear" w:color="auto" w:fill="EEEEEE"/>
                  <w:tcMar>
                    <w:left w:w="40" w:type="dxa"/>
                  </w:tcMar>
                </w:tcPr>
                <w:p w14:paraId="0C60FF3B"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r w:rsidRPr="00A828BB">
                    <w:rPr>
                      <w:rFonts w:eastAsia="SimSun"/>
                      <w:b/>
                      <w:color w:val="00000A"/>
                      <w:sz w:val="16"/>
                      <w:szCs w:val="16"/>
                      <w:lang w:val="uk-UA" w:eastAsia="uk-UA" w:bidi="hi-IN"/>
                    </w:rPr>
                    <w:t xml:space="preserve">Значення </w:t>
                  </w:r>
                  <w:r w:rsidRPr="00A828BB">
                    <w:rPr>
                      <w:rFonts w:eastAsia="SimSun"/>
                      <w:color w:val="00000A"/>
                      <w:sz w:val="16"/>
                      <w:szCs w:val="16"/>
                      <w:lang w:val="uk-UA" w:eastAsia="uk-UA" w:bidi="hi-IN"/>
                    </w:rPr>
                    <w:t xml:space="preserve">(за одиницю виміру) / </w:t>
                  </w:r>
                  <w:r w:rsidRPr="00A828BB">
                    <w:rPr>
                      <w:rFonts w:eastAsia="SimSun"/>
                      <w:b/>
                      <w:color w:val="00000A"/>
                      <w:sz w:val="16"/>
                      <w:szCs w:val="16"/>
                      <w:lang w:val="uk-UA" w:eastAsia="uk-UA" w:bidi="hi-IN"/>
                    </w:rPr>
                    <w:t>Кількість</w:t>
                  </w:r>
                </w:p>
              </w:tc>
            </w:tr>
            <w:tr w:rsidR="00587649" w:rsidRPr="00A828BB" w14:paraId="4CFF8D3F" w14:textId="77777777" w:rsidTr="00D6164C">
              <w:trPr>
                <w:trHeight w:hRule="exact" w:val="490"/>
              </w:trPr>
              <w:tc>
                <w:tcPr>
                  <w:tcW w:w="253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3BF53DC8" w14:textId="77777777" w:rsidR="00587649" w:rsidRPr="00A828BB" w:rsidRDefault="00587649" w:rsidP="00D6164C">
                  <w:pPr>
                    <w:framePr w:hSpace="180" w:wrap="around" w:vAnchor="text" w:hAnchor="text" w:x="-72" w:y="1"/>
                    <w:overflowPunct w:val="0"/>
                    <w:suppressOverlap/>
                    <w:rPr>
                      <w:rFonts w:ascii="Liberation Serif" w:eastAsia="SimSun" w:hAnsi="Liberation Serif" w:cs="Mangal" w:hint="eastAsia"/>
                      <w:color w:val="00000A"/>
                      <w:sz w:val="16"/>
                      <w:szCs w:val="16"/>
                      <w:lang w:val="uk-UA" w:eastAsia="zh-CN" w:bidi="hi-IN"/>
                    </w:rPr>
                  </w:pPr>
                  <w:r w:rsidRPr="00A828BB">
                    <w:rPr>
                      <w:rFonts w:eastAsia="SimSun"/>
                      <w:color w:val="00000A"/>
                      <w:sz w:val="16"/>
                      <w:szCs w:val="16"/>
                      <w:lang w:val="uk-UA" w:eastAsia="uk-UA" w:bidi="hi-IN"/>
                    </w:rPr>
                    <w:t>Інтернет-доступ стандарту 4G/3G/GPRS/EDGE</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4A4FE5EB" w14:textId="77777777" w:rsidR="00587649" w:rsidRPr="00A828BB" w:rsidRDefault="00587649" w:rsidP="00D6164C">
                  <w:pPr>
                    <w:framePr w:hSpace="180" w:wrap="around" w:vAnchor="text" w:hAnchor="text" w:x="-72" w:y="1"/>
                    <w:overflowPunct w:val="0"/>
                    <w:suppressOverlap/>
                    <w:jc w:val="center"/>
                    <w:rPr>
                      <w:rFonts w:ascii="Liberation Serif" w:eastAsia="SimSun" w:hAnsi="Liberation Serif" w:cs="Mangal" w:hint="eastAsia"/>
                      <w:color w:val="00000A"/>
                      <w:sz w:val="16"/>
                      <w:szCs w:val="16"/>
                      <w:lang w:val="uk-UA" w:eastAsia="zh-CN" w:bidi="hi-IN"/>
                    </w:rPr>
                  </w:pPr>
                  <w:proofErr w:type="spellStart"/>
                  <w:r w:rsidRPr="00A828BB">
                    <w:rPr>
                      <w:rFonts w:eastAsia="SimSun"/>
                      <w:color w:val="00000A"/>
                      <w:sz w:val="16"/>
                      <w:szCs w:val="16"/>
                      <w:lang w:val="uk-UA" w:eastAsia="uk-UA" w:bidi="hi-IN"/>
                    </w:rPr>
                    <w:t>Гб</w:t>
                  </w:r>
                  <w:proofErr w:type="spell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40" w:type="dxa"/>
                  </w:tcMar>
                </w:tcPr>
                <w:p w14:paraId="76343C70" w14:textId="77777777" w:rsidR="00587649" w:rsidRPr="00A828BB" w:rsidRDefault="00587649" w:rsidP="00D6164C">
                  <w:pPr>
                    <w:framePr w:hSpace="180" w:wrap="around" w:vAnchor="text" w:hAnchor="text" w:x="-72" w:y="1"/>
                    <w:overflowPunct w:val="0"/>
                    <w:suppressOverlap/>
                    <w:jc w:val="center"/>
                    <w:rPr>
                      <w:rFonts w:eastAsia="SimSun"/>
                      <w:color w:val="00000A"/>
                      <w:sz w:val="16"/>
                      <w:szCs w:val="16"/>
                      <w:lang w:val="uk-UA" w:eastAsia="uk-UA" w:bidi="hi-IN"/>
                    </w:rPr>
                  </w:pPr>
                  <w:r w:rsidRPr="00A828BB">
                    <w:rPr>
                      <w:rFonts w:eastAsia="SimSun"/>
                      <w:color w:val="00000A"/>
                      <w:sz w:val="16"/>
                      <w:szCs w:val="16"/>
                      <w:lang w:val="uk-UA" w:eastAsia="uk-UA" w:bidi="hi-IN"/>
                    </w:rPr>
                    <w:t>10</w:t>
                  </w:r>
                </w:p>
              </w:tc>
            </w:tr>
            <w:tr w:rsidR="00587649" w:rsidRPr="00A828BB" w14:paraId="1F9B3069" w14:textId="77777777" w:rsidTr="00D6164C">
              <w:trPr>
                <w:trHeight w:hRule="exact" w:val="295"/>
              </w:trPr>
              <w:tc>
                <w:tcPr>
                  <w:tcW w:w="2531" w:type="dxa"/>
                  <w:tcBorders>
                    <w:left w:val="single" w:sz="4" w:space="0" w:color="00000A"/>
                    <w:bottom w:val="single" w:sz="4" w:space="0" w:color="00000A"/>
                    <w:right w:val="single" w:sz="4" w:space="0" w:color="00000A"/>
                  </w:tcBorders>
                  <w:shd w:val="clear" w:color="auto" w:fill="auto"/>
                  <w:tcMar>
                    <w:left w:w="40" w:type="dxa"/>
                  </w:tcMar>
                </w:tcPr>
                <w:p w14:paraId="02DA8DC5" w14:textId="77777777" w:rsidR="00587649" w:rsidRPr="00A828BB" w:rsidRDefault="00587649" w:rsidP="00D6164C">
                  <w:pPr>
                    <w:framePr w:hSpace="180" w:wrap="around" w:vAnchor="text" w:hAnchor="text" w:x="-72" w:y="1"/>
                    <w:overflowPunct w:val="0"/>
                    <w:suppressOverlap/>
                    <w:rPr>
                      <w:rFonts w:eastAsia="SimSun" w:cs="Mangal"/>
                      <w:color w:val="00000A"/>
                      <w:sz w:val="16"/>
                      <w:szCs w:val="16"/>
                      <w:lang w:val="uk-UA" w:eastAsia="zh-CN" w:bidi="hi-IN"/>
                    </w:rPr>
                  </w:pPr>
                  <w:r w:rsidRPr="00A828BB">
                    <w:rPr>
                      <w:rFonts w:eastAsia="SimSun" w:cs="Mangal"/>
                      <w:color w:val="00000A"/>
                      <w:sz w:val="16"/>
                      <w:szCs w:val="16"/>
                      <w:lang w:val="uk-UA" w:eastAsia="zh-CN" w:bidi="hi-IN"/>
                    </w:rPr>
                    <w:t>Статична IP адреса</w:t>
                  </w:r>
                </w:p>
              </w:tc>
              <w:tc>
                <w:tcPr>
                  <w:tcW w:w="993" w:type="dxa"/>
                  <w:tcBorders>
                    <w:left w:val="single" w:sz="4" w:space="0" w:color="00000A"/>
                    <w:bottom w:val="single" w:sz="4" w:space="0" w:color="00000A"/>
                    <w:right w:val="single" w:sz="4" w:space="0" w:color="00000A"/>
                  </w:tcBorders>
                  <w:shd w:val="clear" w:color="auto" w:fill="auto"/>
                  <w:tcMar>
                    <w:left w:w="40" w:type="dxa"/>
                  </w:tcMar>
                </w:tcPr>
                <w:p w14:paraId="157D76EA" w14:textId="77777777" w:rsidR="00587649" w:rsidRPr="00A828BB" w:rsidRDefault="00587649" w:rsidP="00D6164C">
                  <w:pPr>
                    <w:framePr w:hSpace="180" w:wrap="around" w:vAnchor="text" w:hAnchor="text" w:x="-72" w:y="1"/>
                    <w:overflowPunct w:val="0"/>
                    <w:suppressOverlap/>
                    <w:jc w:val="center"/>
                    <w:rPr>
                      <w:rFonts w:eastAsia="SimSun" w:cs="Mangal"/>
                      <w:color w:val="00000A"/>
                      <w:sz w:val="16"/>
                      <w:szCs w:val="16"/>
                      <w:lang w:val="uk-UA" w:eastAsia="zh-CN" w:bidi="hi-IN"/>
                    </w:rPr>
                  </w:pPr>
                  <w:r w:rsidRPr="00A828BB">
                    <w:rPr>
                      <w:rFonts w:eastAsia="SimSun" w:cs="Mangal"/>
                      <w:color w:val="00000A"/>
                      <w:sz w:val="16"/>
                      <w:szCs w:val="16"/>
                      <w:lang w:val="uk-UA" w:eastAsia="zh-CN" w:bidi="hi-IN"/>
                    </w:rPr>
                    <w:t>шт.</w:t>
                  </w:r>
                </w:p>
              </w:tc>
              <w:tc>
                <w:tcPr>
                  <w:tcW w:w="1701" w:type="dxa"/>
                  <w:tcBorders>
                    <w:left w:val="single" w:sz="4" w:space="0" w:color="00000A"/>
                    <w:bottom w:val="single" w:sz="4" w:space="0" w:color="00000A"/>
                    <w:right w:val="single" w:sz="4" w:space="0" w:color="00000A"/>
                  </w:tcBorders>
                  <w:shd w:val="clear" w:color="auto" w:fill="auto"/>
                  <w:tcMar>
                    <w:left w:w="40" w:type="dxa"/>
                  </w:tcMar>
                </w:tcPr>
                <w:p w14:paraId="0947B945" w14:textId="77777777" w:rsidR="00587649" w:rsidRPr="00A828BB" w:rsidRDefault="00587649" w:rsidP="00D6164C">
                  <w:pPr>
                    <w:framePr w:hSpace="180" w:wrap="around" w:vAnchor="text" w:hAnchor="text" w:x="-72" w:y="1"/>
                    <w:overflowPunct w:val="0"/>
                    <w:suppressOverlap/>
                    <w:jc w:val="center"/>
                    <w:rPr>
                      <w:rFonts w:eastAsia="SimSun" w:cs="Mangal"/>
                      <w:color w:val="00000A"/>
                      <w:sz w:val="16"/>
                      <w:szCs w:val="16"/>
                      <w:lang w:val="uk-UA" w:eastAsia="zh-CN" w:bidi="hi-IN"/>
                    </w:rPr>
                  </w:pPr>
                  <w:r w:rsidRPr="00A828BB">
                    <w:rPr>
                      <w:rFonts w:eastAsia="SimSun" w:cs="Mangal"/>
                      <w:color w:val="00000A"/>
                      <w:sz w:val="16"/>
                      <w:szCs w:val="16"/>
                      <w:lang w:val="uk-UA" w:eastAsia="zh-CN" w:bidi="hi-IN"/>
                    </w:rPr>
                    <w:t>10</w:t>
                  </w:r>
                </w:p>
              </w:tc>
            </w:tr>
          </w:tbl>
          <w:p w14:paraId="1F9CE34B" w14:textId="77777777" w:rsidR="00587649" w:rsidRPr="00A828BB" w:rsidRDefault="00587649" w:rsidP="00D6164C">
            <w:pPr>
              <w:widowControl w:val="0"/>
              <w:jc w:val="center"/>
              <w:rPr>
                <w:sz w:val="20"/>
                <w:szCs w:val="20"/>
                <w:lang w:val="uk-UA"/>
              </w:rPr>
            </w:pPr>
          </w:p>
        </w:tc>
      </w:tr>
    </w:tbl>
    <w:p w14:paraId="0733C85C" w14:textId="77777777" w:rsidR="00587649" w:rsidRPr="009324D7" w:rsidRDefault="00587649" w:rsidP="00587649">
      <w:pPr>
        <w:tabs>
          <w:tab w:val="left" w:pos="851"/>
        </w:tabs>
        <w:overflowPunct w:val="0"/>
        <w:ind w:firstLine="567"/>
        <w:rPr>
          <w:rFonts w:ascii="Liberation Serif" w:eastAsia="SimSun" w:hAnsi="Liberation Serif" w:cs="Mangal" w:hint="eastAsia"/>
          <w:color w:val="00000A"/>
          <w:sz w:val="22"/>
          <w:szCs w:val="22"/>
          <w:lang w:val="uk-UA" w:eastAsia="zh-CN" w:bidi="hi-IN"/>
        </w:rPr>
      </w:pPr>
      <w:r w:rsidRPr="009324D7">
        <w:rPr>
          <w:rFonts w:eastAsia="SimSun"/>
          <w:b/>
          <w:bCs/>
          <w:color w:val="00000A"/>
          <w:sz w:val="22"/>
          <w:szCs w:val="22"/>
          <w:lang w:val="uk-UA" w:eastAsia="uk-UA" w:bidi="hi-IN"/>
        </w:rPr>
        <w:t>4</w:t>
      </w:r>
      <w:r w:rsidRPr="009324D7">
        <w:rPr>
          <w:rFonts w:eastAsia="SimSun"/>
          <w:b/>
          <w:bCs/>
          <w:color w:val="00000A"/>
          <w:sz w:val="22"/>
          <w:szCs w:val="22"/>
          <w:lang w:val="uk-UA" w:eastAsia="uk-UA" w:bidi="hi-IN"/>
        </w:rPr>
        <w:tab/>
        <w:t>Вимоги до технічного забезпечення надання послуг</w:t>
      </w:r>
    </w:p>
    <w:p w14:paraId="689A2BA4" w14:textId="77777777" w:rsidR="00587649" w:rsidRPr="009324D7" w:rsidRDefault="00587649" w:rsidP="00587649">
      <w:pPr>
        <w:tabs>
          <w:tab w:val="left" w:pos="993"/>
        </w:tabs>
        <w:overflowPunct w:val="0"/>
        <w:ind w:firstLine="560"/>
        <w:jc w:val="both"/>
        <w:rPr>
          <w:rFonts w:ascii="Liberation Serif" w:eastAsia="SimSun" w:hAnsi="Liberation Serif" w:cs="Mangal" w:hint="eastAsia"/>
          <w:color w:val="00000A"/>
          <w:sz w:val="22"/>
          <w:szCs w:val="22"/>
          <w:lang w:val="uk-UA" w:eastAsia="zh-CN" w:bidi="hi-IN"/>
        </w:rPr>
      </w:pPr>
      <w:r w:rsidRPr="009324D7">
        <w:rPr>
          <w:rFonts w:eastAsia="SimSun"/>
          <w:color w:val="00000A"/>
          <w:sz w:val="22"/>
          <w:szCs w:val="22"/>
          <w:lang w:val="uk-UA" w:eastAsia="uk-UA" w:bidi="hi-IN"/>
        </w:rPr>
        <w:t>4.1</w:t>
      </w:r>
      <w:r w:rsidRPr="009324D7">
        <w:rPr>
          <w:rFonts w:eastAsia="SimSun"/>
          <w:color w:val="00000A"/>
          <w:sz w:val="22"/>
          <w:szCs w:val="22"/>
          <w:lang w:val="uk-UA" w:eastAsia="uk-UA" w:bidi="hi-IN"/>
        </w:rPr>
        <w:tab/>
        <w:t xml:space="preserve">Для технічного забезпечення надання послуг мобільного зв'язку Оператор повинен надавати відповідні технічні засоби – SІМ картки, </w:t>
      </w:r>
      <w:proofErr w:type="spellStart"/>
      <w:r w:rsidRPr="009324D7">
        <w:rPr>
          <w:rFonts w:eastAsia="SimSun"/>
          <w:color w:val="00000A"/>
          <w:sz w:val="22"/>
          <w:szCs w:val="22"/>
          <w:lang w:val="uk-UA" w:eastAsia="uk-UA" w:bidi="hi-IN"/>
        </w:rPr>
        <w:t>mісго</w:t>
      </w:r>
      <w:proofErr w:type="spellEnd"/>
      <w:r w:rsidRPr="009324D7">
        <w:rPr>
          <w:rFonts w:eastAsia="SimSun"/>
          <w:color w:val="00000A"/>
          <w:sz w:val="22"/>
          <w:szCs w:val="22"/>
          <w:lang w:val="uk-UA" w:eastAsia="uk-UA" w:bidi="hi-IN"/>
        </w:rPr>
        <w:t xml:space="preserve">-SІМ картки, </w:t>
      </w:r>
      <w:proofErr w:type="spellStart"/>
      <w:r w:rsidRPr="009324D7">
        <w:rPr>
          <w:rFonts w:eastAsia="SimSun"/>
          <w:color w:val="00000A"/>
          <w:sz w:val="22"/>
          <w:szCs w:val="22"/>
          <w:lang w:val="uk-UA" w:eastAsia="uk-UA" w:bidi="hi-IN"/>
        </w:rPr>
        <w:t>nano</w:t>
      </w:r>
      <w:proofErr w:type="spellEnd"/>
      <w:r w:rsidRPr="009324D7">
        <w:rPr>
          <w:rFonts w:eastAsia="SimSun"/>
          <w:color w:val="00000A"/>
          <w:sz w:val="22"/>
          <w:szCs w:val="22"/>
          <w:lang w:val="uk-UA" w:eastAsia="uk-UA" w:bidi="hi-IN"/>
        </w:rPr>
        <w:t xml:space="preserve">-SІМ картки та </w:t>
      </w:r>
      <w:proofErr w:type="spellStart"/>
      <w:r w:rsidRPr="009324D7">
        <w:rPr>
          <w:rFonts w:eastAsia="SimSun"/>
          <w:color w:val="00000A"/>
          <w:sz w:val="22"/>
          <w:szCs w:val="22"/>
          <w:lang w:val="uk-UA" w:eastAsia="uk-UA" w:bidi="hi-IN"/>
        </w:rPr>
        <w:t>eSIM</w:t>
      </w:r>
      <w:proofErr w:type="spellEnd"/>
      <w:r w:rsidRPr="009324D7">
        <w:rPr>
          <w:rFonts w:eastAsia="SimSun"/>
          <w:color w:val="00000A"/>
          <w:sz w:val="22"/>
          <w:szCs w:val="22"/>
          <w:lang w:val="uk-UA" w:eastAsia="uk-UA" w:bidi="hi-IN"/>
        </w:rPr>
        <w:t xml:space="preserve"> картки мобільного зв'язку з відповідними кодами доступу.</w:t>
      </w:r>
    </w:p>
    <w:p w14:paraId="7D891195" w14:textId="77777777" w:rsidR="00587649" w:rsidRPr="009324D7" w:rsidRDefault="00587649" w:rsidP="00587649">
      <w:pPr>
        <w:tabs>
          <w:tab w:val="left" w:pos="851"/>
        </w:tabs>
        <w:overflowPunct w:val="0"/>
        <w:ind w:firstLine="567"/>
        <w:rPr>
          <w:rFonts w:ascii="Liberation Serif" w:eastAsia="SimSun" w:hAnsi="Liberation Serif" w:cs="Mangal" w:hint="eastAsia"/>
          <w:color w:val="00000A"/>
          <w:sz w:val="22"/>
          <w:szCs w:val="22"/>
          <w:lang w:val="uk-UA" w:eastAsia="zh-CN" w:bidi="hi-IN"/>
        </w:rPr>
      </w:pPr>
      <w:r w:rsidRPr="009324D7">
        <w:rPr>
          <w:rFonts w:eastAsia="SimSun"/>
          <w:b/>
          <w:bCs/>
          <w:color w:val="00000A"/>
          <w:sz w:val="22"/>
          <w:szCs w:val="22"/>
          <w:lang w:val="uk-UA" w:eastAsia="uk-UA" w:bidi="hi-IN"/>
        </w:rPr>
        <w:t>5</w:t>
      </w:r>
      <w:r w:rsidRPr="009324D7">
        <w:rPr>
          <w:rFonts w:eastAsia="SimSun"/>
          <w:b/>
          <w:bCs/>
          <w:color w:val="00000A"/>
          <w:sz w:val="22"/>
          <w:szCs w:val="22"/>
          <w:lang w:val="uk-UA" w:eastAsia="uk-UA" w:bidi="hi-IN"/>
        </w:rPr>
        <w:tab/>
        <w:t>Особливості оплати послуг мобільного зв'язку</w:t>
      </w:r>
    </w:p>
    <w:p w14:paraId="0E748D9F" w14:textId="77777777" w:rsidR="00587649" w:rsidRPr="009324D7" w:rsidRDefault="00587649" w:rsidP="00587649">
      <w:pPr>
        <w:tabs>
          <w:tab w:val="left" w:pos="993"/>
        </w:tabs>
        <w:overflowPunct w:val="0"/>
        <w:ind w:firstLine="553"/>
        <w:jc w:val="both"/>
        <w:rPr>
          <w:rFonts w:ascii="Liberation Serif" w:eastAsia="SimSun" w:hAnsi="Liberation Serif" w:cs="Mangal" w:hint="eastAsia"/>
          <w:color w:val="00000A"/>
          <w:sz w:val="22"/>
          <w:szCs w:val="22"/>
          <w:lang w:val="uk-UA" w:eastAsia="zh-CN" w:bidi="hi-IN"/>
        </w:rPr>
      </w:pPr>
      <w:r w:rsidRPr="009324D7">
        <w:rPr>
          <w:rFonts w:eastAsia="SimSun"/>
          <w:color w:val="00000A"/>
          <w:sz w:val="22"/>
          <w:szCs w:val="22"/>
          <w:lang w:val="uk-UA" w:eastAsia="uk-UA" w:bidi="hi-IN"/>
        </w:rPr>
        <w:t>5.1</w:t>
      </w:r>
      <w:r w:rsidRPr="009324D7">
        <w:rPr>
          <w:rFonts w:eastAsia="SimSun"/>
          <w:color w:val="00000A"/>
          <w:sz w:val="22"/>
          <w:szCs w:val="22"/>
          <w:lang w:val="uk-UA" w:eastAsia="uk-UA" w:bidi="hi-IN"/>
        </w:rPr>
        <w:tab/>
        <w:t>Послуги мобільного зв'язку, що Оператором надані абонентам корпоративної мережі ДП МА «Бориспіль» оплачуються за фактично надані послуги.</w:t>
      </w:r>
    </w:p>
    <w:p w14:paraId="2869D66B" w14:textId="77777777" w:rsidR="00587649" w:rsidRPr="009324D7" w:rsidRDefault="00587649" w:rsidP="00587649">
      <w:pPr>
        <w:tabs>
          <w:tab w:val="left" w:pos="993"/>
        </w:tabs>
        <w:overflowPunct w:val="0"/>
        <w:ind w:firstLine="553"/>
        <w:jc w:val="both"/>
        <w:rPr>
          <w:rFonts w:ascii="Liberation Serif" w:eastAsia="SimSun" w:hAnsi="Liberation Serif" w:cs="Mangal" w:hint="eastAsia"/>
          <w:color w:val="00000A"/>
          <w:sz w:val="22"/>
          <w:szCs w:val="22"/>
          <w:lang w:val="uk-UA" w:eastAsia="zh-CN" w:bidi="hi-IN"/>
        </w:rPr>
      </w:pPr>
      <w:r w:rsidRPr="009324D7">
        <w:rPr>
          <w:rFonts w:eastAsia="SimSun"/>
          <w:color w:val="00000A"/>
          <w:sz w:val="22"/>
          <w:szCs w:val="22"/>
          <w:lang w:val="uk-UA" w:eastAsia="uk-UA" w:bidi="hi-IN"/>
        </w:rPr>
        <w:t>5.2</w:t>
      </w:r>
      <w:r w:rsidRPr="009324D7">
        <w:rPr>
          <w:rFonts w:eastAsia="SimSun"/>
          <w:color w:val="00000A"/>
          <w:sz w:val="22"/>
          <w:szCs w:val="22"/>
          <w:lang w:val="uk-UA" w:eastAsia="uk-UA" w:bidi="hi-IN"/>
        </w:rPr>
        <w:tab/>
        <w:t>Проведення розрахунків за послуги мобільного зв'язку здійснюється за загальним рахунком для ДП МА «Бориспіль». Надання інформації щодо вартості послуг по кожному телефонному номеру (абоненту) може бути представлено як через Інтернет-сайт управління послугами корпоративної мережі ДП МА «Бориспіль», так і в паперовому вигляді на запит уповноваженої особи ДП МА «Бориспіль».</w:t>
      </w:r>
    </w:p>
    <w:p w14:paraId="7F538F8C" w14:textId="77777777" w:rsidR="00587649" w:rsidRPr="009324D7" w:rsidRDefault="00587649" w:rsidP="00587649">
      <w:pPr>
        <w:tabs>
          <w:tab w:val="left" w:pos="993"/>
        </w:tabs>
        <w:overflowPunct w:val="0"/>
        <w:ind w:firstLine="553"/>
        <w:jc w:val="both"/>
        <w:rPr>
          <w:rFonts w:ascii="Liberation Serif" w:eastAsia="SimSun" w:hAnsi="Liberation Serif" w:cs="Mangal" w:hint="eastAsia"/>
          <w:color w:val="00000A"/>
          <w:sz w:val="22"/>
          <w:szCs w:val="22"/>
          <w:lang w:val="uk-UA" w:eastAsia="zh-CN" w:bidi="hi-IN"/>
        </w:rPr>
      </w:pPr>
      <w:r w:rsidRPr="009324D7">
        <w:rPr>
          <w:rFonts w:eastAsia="SimSun"/>
          <w:color w:val="00000A"/>
          <w:sz w:val="22"/>
          <w:szCs w:val="22"/>
          <w:lang w:val="uk-UA" w:eastAsia="uk-UA" w:bidi="hi-IN"/>
        </w:rPr>
        <w:t>5.3</w:t>
      </w:r>
      <w:r w:rsidRPr="009324D7">
        <w:rPr>
          <w:rFonts w:eastAsia="SimSun"/>
          <w:color w:val="00000A"/>
          <w:sz w:val="22"/>
          <w:szCs w:val="22"/>
          <w:lang w:val="uk-UA" w:eastAsia="uk-UA" w:bidi="hi-IN"/>
        </w:rPr>
        <w:tab/>
        <w:t xml:space="preserve">На кожному службовому мобільному номері повинна передбачатися можливість підключення окремого персонального особового рахунку абонента, куди повинні зараховуватися особисті кошти абонента, внесені через термінали поповнення, </w:t>
      </w:r>
      <w:proofErr w:type="spellStart"/>
      <w:r w:rsidRPr="009324D7">
        <w:rPr>
          <w:rFonts w:eastAsia="SimSun"/>
          <w:color w:val="00000A"/>
          <w:sz w:val="22"/>
          <w:szCs w:val="22"/>
          <w:lang w:val="uk-UA" w:eastAsia="uk-UA" w:bidi="hi-IN"/>
        </w:rPr>
        <w:t>скрейтч</w:t>
      </w:r>
      <w:proofErr w:type="spellEnd"/>
      <w:r w:rsidRPr="009324D7">
        <w:rPr>
          <w:rFonts w:eastAsia="SimSun"/>
          <w:color w:val="00000A"/>
          <w:sz w:val="22"/>
          <w:szCs w:val="22"/>
          <w:lang w:val="uk-UA" w:eastAsia="uk-UA" w:bidi="hi-IN"/>
        </w:rPr>
        <w:t xml:space="preserve">-картки тощо. </w:t>
      </w:r>
      <w:r w:rsidRPr="009324D7">
        <w:rPr>
          <w:rFonts w:eastAsia="SimSun" w:cs="Mangal"/>
          <w:color w:val="00000A"/>
          <w:spacing w:val="-1"/>
          <w:sz w:val="22"/>
          <w:szCs w:val="22"/>
          <w:lang w:val="uk-UA" w:eastAsia="zh-CN" w:bidi="hi-IN"/>
        </w:rPr>
        <w:t>Наявність послуги повинно надати можливість службовим абонентам поповнювати службовий мобільний номер та користуватись номером за особистий кошт при вичерпанні встановленого ліміту. Абоненту повинен надаватись контроль за станом персонального особового рахунку. Зазначена послуга повинна надаватись оператором на безкоштовній основі. Особисті поповнення абонентів не повинні відображатися в загальному рахунку ДП МА «Бориспіль» та податкових накладних.</w:t>
      </w:r>
    </w:p>
    <w:p w14:paraId="43B6F568" w14:textId="77777777" w:rsidR="00587649" w:rsidRPr="009324D7" w:rsidRDefault="00587649" w:rsidP="00587649">
      <w:pPr>
        <w:tabs>
          <w:tab w:val="left" w:pos="993"/>
        </w:tabs>
        <w:overflowPunct w:val="0"/>
        <w:ind w:firstLine="553"/>
        <w:jc w:val="both"/>
        <w:rPr>
          <w:rFonts w:eastAsia="SimSun"/>
          <w:color w:val="00000A"/>
          <w:sz w:val="22"/>
          <w:szCs w:val="22"/>
          <w:lang w:val="uk-UA" w:eastAsia="uk-UA" w:bidi="hi-IN"/>
        </w:rPr>
      </w:pPr>
      <w:r w:rsidRPr="009324D7">
        <w:rPr>
          <w:rFonts w:eastAsia="SimSun"/>
          <w:color w:val="00000A"/>
          <w:sz w:val="22"/>
          <w:szCs w:val="22"/>
          <w:lang w:val="uk-UA" w:eastAsia="uk-UA" w:bidi="hi-IN"/>
        </w:rPr>
        <w:t>5.4</w:t>
      </w:r>
      <w:r w:rsidRPr="009324D7">
        <w:rPr>
          <w:rFonts w:eastAsia="SimSun"/>
          <w:color w:val="00000A"/>
          <w:sz w:val="22"/>
          <w:szCs w:val="22"/>
          <w:lang w:val="uk-UA" w:eastAsia="uk-UA" w:bidi="hi-IN"/>
        </w:rPr>
        <w:tab/>
        <w:t>Організація корпоративної мережі ДП МА «Бориспіль» здійснюється без окремої оплати за підключення абонентського номеру, що наперед зарезервований за ДП МА «Бориспіль».</w:t>
      </w:r>
    </w:p>
    <w:p w14:paraId="5CF160E2" w14:textId="77777777" w:rsidR="00587649" w:rsidRPr="009324D7" w:rsidRDefault="00587649" w:rsidP="00587649">
      <w:pPr>
        <w:pBdr>
          <w:bottom w:val="single" w:sz="4" w:space="1" w:color="auto"/>
        </w:pBdr>
        <w:tabs>
          <w:tab w:val="left" w:pos="993"/>
        </w:tabs>
        <w:overflowPunct w:val="0"/>
        <w:ind w:firstLine="553"/>
        <w:jc w:val="both"/>
        <w:rPr>
          <w:rFonts w:eastAsia="SimSun" w:cs="Mangal"/>
          <w:color w:val="00000A"/>
          <w:sz w:val="22"/>
          <w:szCs w:val="22"/>
          <w:lang w:val="uk-UA" w:eastAsia="zh-CN" w:bidi="hi-IN"/>
        </w:rPr>
      </w:pPr>
      <w:r w:rsidRPr="009324D7">
        <w:rPr>
          <w:rFonts w:eastAsia="SimSun" w:cs="Mangal"/>
          <w:color w:val="00000A"/>
          <w:sz w:val="22"/>
          <w:szCs w:val="22"/>
          <w:lang w:val="uk-UA" w:eastAsia="zh-CN" w:bidi="hi-IN"/>
        </w:rPr>
        <w:t xml:space="preserve">5.5 Після використання службового ліміту Оператор не блокує користування невикористаної частини послуг, що входять до складу послуг відповідного тарифного плану, встановленого для Абонента. </w:t>
      </w:r>
    </w:p>
    <w:p w14:paraId="331EB098" w14:textId="77777777" w:rsidR="00587649" w:rsidRDefault="00587649" w:rsidP="00587649">
      <w:pPr>
        <w:jc w:val="both"/>
        <w:rPr>
          <w:b/>
          <w:bCs/>
          <w:sz w:val="22"/>
          <w:szCs w:val="22"/>
          <w:lang w:val="uk-UA"/>
        </w:rPr>
      </w:pPr>
    </w:p>
    <w:p w14:paraId="3B697FAD" w14:textId="77777777" w:rsidR="00587649" w:rsidRPr="005F1445" w:rsidRDefault="00587649" w:rsidP="00587649">
      <w:pPr>
        <w:jc w:val="both"/>
        <w:rPr>
          <w:sz w:val="22"/>
          <w:szCs w:val="22"/>
          <w:lang w:val="uk-UA"/>
        </w:rPr>
      </w:pPr>
      <w:r>
        <w:rPr>
          <w:b/>
          <w:bCs/>
          <w:sz w:val="22"/>
          <w:szCs w:val="22"/>
          <w:lang w:val="uk-UA"/>
        </w:rPr>
        <w:t>2</w:t>
      </w:r>
      <w:r w:rsidRPr="005F1445">
        <w:rPr>
          <w:b/>
          <w:bCs/>
          <w:sz w:val="22"/>
          <w:szCs w:val="22"/>
          <w:lang w:val="uk-UA"/>
        </w:rPr>
        <w:t>. Строк надання Послуг:</w:t>
      </w:r>
      <w:r w:rsidRPr="005F1445">
        <w:rPr>
          <w:sz w:val="22"/>
          <w:szCs w:val="22"/>
          <w:lang w:val="uk-UA"/>
        </w:rPr>
        <w:t xml:space="preserve"> </w:t>
      </w:r>
      <w:r w:rsidRPr="005275ED">
        <w:rPr>
          <w:sz w:val="22"/>
          <w:szCs w:val="22"/>
          <w:lang w:val="uk-UA"/>
        </w:rPr>
        <w:t>цілодобово протягом 8 місяців з 01.05.2025 по 31.12.2025 р</w:t>
      </w:r>
      <w:r w:rsidRPr="005F1445">
        <w:rPr>
          <w:sz w:val="22"/>
          <w:szCs w:val="22"/>
          <w:lang w:val="uk-UA"/>
        </w:rPr>
        <w:t>.</w:t>
      </w:r>
    </w:p>
    <w:p w14:paraId="5953DC20" w14:textId="77777777" w:rsidR="00587649" w:rsidRPr="00E75BC6" w:rsidRDefault="00587649" w:rsidP="00587649">
      <w:pPr>
        <w:widowControl w:val="0"/>
        <w:jc w:val="both"/>
        <w:rPr>
          <w:b/>
          <w:color w:val="000000"/>
          <w:sz w:val="22"/>
          <w:szCs w:val="22"/>
          <w:lang w:val="uk-UA"/>
        </w:rPr>
      </w:pPr>
      <w:r>
        <w:rPr>
          <w:b/>
          <w:color w:val="000000"/>
          <w:sz w:val="22"/>
          <w:szCs w:val="22"/>
          <w:lang w:val="uk-UA"/>
        </w:rPr>
        <w:t>3</w:t>
      </w:r>
      <w:r w:rsidRPr="00E75BC6">
        <w:rPr>
          <w:b/>
          <w:color w:val="000000"/>
          <w:sz w:val="22"/>
          <w:szCs w:val="22"/>
          <w:lang w:val="uk-UA"/>
        </w:rPr>
        <w:t xml:space="preserve">. Мета надання Послуг: </w:t>
      </w:r>
    </w:p>
    <w:p w14:paraId="01308E05" w14:textId="77777777" w:rsidR="00587649" w:rsidRPr="00E75BC6" w:rsidRDefault="00587649" w:rsidP="00587649">
      <w:pPr>
        <w:widowControl w:val="0"/>
        <w:jc w:val="both"/>
        <w:rPr>
          <w:bCs/>
          <w:color w:val="000000"/>
          <w:sz w:val="22"/>
          <w:szCs w:val="22"/>
          <w:lang w:val="uk-UA"/>
        </w:rPr>
      </w:pPr>
      <w:r w:rsidRPr="00E75BC6">
        <w:rPr>
          <w:bCs/>
          <w:color w:val="000000"/>
          <w:sz w:val="22"/>
          <w:szCs w:val="22"/>
          <w:lang w:val="uk-UA"/>
        </w:rPr>
        <w:t>- для забезпечення оперативної взаємодії працівників аеропорту;</w:t>
      </w:r>
    </w:p>
    <w:p w14:paraId="3EC519DA" w14:textId="77777777" w:rsidR="00587649" w:rsidRPr="00E75BC6" w:rsidRDefault="00587649" w:rsidP="00587649">
      <w:pPr>
        <w:widowControl w:val="0"/>
        <w:jc w:val="both"/>
        <w:rPr>
          <w:bCs/>
          <w:color w:val="000000"/>
          <w:sz w:val="22"/>
          <w:szCs w:val="22"/>
          <w:lang w:val="uk-UA"/>
        </w:rPr>
      </w:pPr>
      <w:r w:rsidRPr="00E75BC6">
        <w:rPr>
          <w:bCs/>
          <w:color w:val="000000"/>
          <w:sz w:val="22"/>
          <w:szCs w:val="22"/>
          <w:lang w:val="uk-UA"/>
        </w:rPr>
        <w:lastRenderedPageBreak/>
        <w:t xml:space="preserve">- для забезпечення роботи: </w:t>
      </w:r>
    </w:p>
    <w:p w14:paraId="2A7D9757" w14:textId="77777777" w:rsidR="00587649" w:rsidRPr="00E75BC6" w:rsidRDefault="00587649" w:rsidP="00587649">
      <w:pPr>
        <w:widowControl w:val="0"/>
        <w:jc w:val="both"/>
        <w:rPr>
          <w:bCs/>
          <w:color w:val="000000"/>
          <w:sz w:val="22"/>
          <w:szCs w:val="22"/>
          <w:lang w:val="uk-UA"/>
        </w:rPr>
      </w:pPr>
      <w:r w:rsidRPr="00E75BC6">
        <w:rPr>
          <w:bCs/>
          <w:color w:val="000000"/>
          <w:sz w:val="22"/>
          <w:szCs w:val="22"/>
          <w:lang w:val="uk-UA"/>
        </w:rPr>
        <w:t>•</w:t>
      </w:r>
      <w:r w:rsidRPr="00E75BC6">
        <w:rPr>
          <w:bCs/>
          <w:color w:val="000000"/>
          <w:sz w:val="22"/>
          <w:szCs w:val="22"/>
          <w:lang w:val="uk-UA"/>
        </w:rPr>
        <w:tab/>
        <w:t>автоматизованої системи комерційного обліку електроенергії ACKOE MRDM;</w:t>
      </w:r>
    </w:p>
    <w:p w14:paraId="2F23AD10" w14:textId="77777777" w:rsidR="00587649" w:rsidRPr="00E75BC6" w:rsidRDefault="00587649" w:rsidP="00587649">
      <w:pPr>
        <w:widowControl w:val="0"/>
        <w:jc w:val="both"/>
        <w:rPr>
          <w:bCs/>
          <w:color w:val="000000"/>
          <w:sz w:val="22"/>
          <w:szCs w:val="22"/>
          <w:lang w:val="uk-UA"/>
        </w:rPr>
      </w:pPr>
      <w:r w:rsidRPr="00E75BC6">
        <w:rPr>
          <w:bCs/>
          <w:color w:val="000000"/>
          <w:sz w:val="22"/>
          <w:szCs w:val="22"/>
          <w:lang w:val="uk-UA"/>
        </w:rPr>
        <w:t>•</w:t>
      </w:r>
      <w:r w:rsidRPr="00E75BC6">
        <w:rPr>
          <w:bCs/>
          <w:color w:val="000000"/>
          <w:sz w:val="22"/>
          <w:szCs w:val="22"/>
          <w:lang w:val="uk-UA"/>
        </w:rPr>
        <w:tab/>
        <w:t xml:space="preserve">системи </w:t>
      </w:r>
      <w:proofErr w:type="spellStart"/>
      <w:r w:rsidRPr="00E75BC6">
        <w:rPr>
          <w:bCs/>
          <w:color w:val="000000"/>
          <w:sz w:val="22"/>
          <w:szCs w:val="22"/>
          <w:lang w:val="uk-UA"/>
        </w:rPr>
        <w:t>периметрової</w:t>
      </w:r>
      <w:proofErr w:type="spellEnd"/>
      <w:r w:rsidRPr="00E75BC6">
        <w:rPr>
          <w:bCs/>
          <w:color w:val="000000"/>
          <w:sz w:val="22"/>
          <w:szCs w:val="22"/>
          <w:lang w:val="uk-UA"/>
        </w:rPr>
        <w:t xml:space="preserve"> охоронної  сигналізації мереж та споруд в ДП МА «Бориспіль»;</w:t>
      </w:r>
    </w:p>
    <w:p w14:paraId="06B30B18" w14:textId="77777777" w:rsidR="00587649" w:rsidRPr="00E75BC6" w:rsidRDefault="00587649" w:rsidP="00587649">
      <w:pPr>
        <w:widowControl w:val="0"/>
        <w:jc w:val="both"/>
        <w:rPr>
          <w:bCs/>
          <w:color w:val="000000"/>
          <w:sz w:val="22"/>
          <w:szCs w:val="22"/>
          <w:lang w:val="uk-UA"/>
        </w:rPr>
      </w:pPr>
      <w:r w:rsidRPr="00E75BC6">
        <w:rPr>
          <w:bCs/>
          <w:color w:val="000000"/>
          <w:sz w:val="22"/>
          <w:szCs w:val="22"/>
          <w:lang w:val="uk-UA"/>
        </w:rPr>
        <w:t>•</w:t>
      </w:r>
      <w:r w:rsidRPr="00E75BC6">
        <w:rPr>
          <w:bCs/>
          <w:color w:val="000000"/>
          <w:sz w:val="22"/>
          <w:szCs w:val="22"/>
          <w:lang w:val="uk-UA"/>
        </w:rPr>
        <w:tab/>
        <w:t>системи диспетчеризації котельні складу ПММ;</w:t>
      </w:r>
    </w:p>
    <w:p w14:paraId="1DBD47C0" w14:textId="77777777" w:rsidR="00587649" w:rsidRPr="00E75BC6" w:rsidRDefault="00587649" w:rsidP="00587649">
      <w:pPr>
        <w:widowControl w:val="0"/>
        <w:jc w:val="both"/>
        <w:rPr>
          <w:bCs/>
          <w:color w:val="000000"/>
          <w:sz w:val="22"/>
          <w:szCs w:val="22"/>
          <w:lang w:val="uk-UA"/>
        </w:rPr>
      </w:pPr>
      <w:r w:rsidRPr="00E75BC6">
        <w:rPr>
          <w:bCs/>
          <w:color w:val="000000"/>
          <w:sz w:val="22"/>
          <w:szCs w:val="22"/>
          <w:lang w:val="uk-UA"/>
        </w:rPr>
        <w:t>•</w:t>
      </w:r>
      <w:r w:rsidRPr="00E75BC6">
        <w:rPr>
          <w:bCs/>
          <w:color w:val="000000"/>
          <w:sz w:val="22"/>
          <w:szCs w:val="22"/>
          <w:lang w:val="uk-UA"/>
        </w:rPr>
        <w:tab/>
        <w:t xml:space="preserve">системи </w:t>
      </w:r>
      <w:proofErr w:type="spellStart"/>
      <w:r w:rsidRPr="00E75BC6">
        <w:rPr>
          <w:bCs/>
          <w:color w:val="000000"/>
          <w:sz w:val="22"/>
          <w:szCs w:val="22"/>
          <w:lang w:val="uk-UA"/>
        </w:rPr>
        <w:t>електрохімзахисту</w:t>
      </w:r>
      <w:proofErr w:type="spellEnd"/>
      <w:r w:rsidRPr="00E75BC6">
        <w:rPr>
          <w:bCs/>
          <w:color w:val="000000"/>
          <w:sz w:val="22"/>
          <w:szCs w:val="22"/>
          <w:lang w:val="uk-UA"/>
        </w:rPr>
        <w:t xml:space="preserve"> інженерних мереж та споруд в ДП МА «Бориспіль»;</w:t>
      </w:r>
    </w:p>
    <w:p w14:paraId="017654CA" w14:textId="77777777" w:rsidR="00587649" w:rsidRPr="00E75BC6" w:rsidRDefault="00587649" w:rsidP="00587649">
      <w:pPr>
        <w:widowControl w:val="0"/>
        <w:jc w:val="both"/>
        <w:rPr>
          <w:bCs/>
          <w:color w:val="000000"/>
          <w:sz w:val="22"/>
          <w:szCs w:val="22"/>
          <w:highlight w:val="cyan"/>
          <w:lang w:val="uk-UA"/>
        </w:rPr>
      </w:pPr>
      <w:r w:rsidRPr="00E75BC6">
        <w:rPr>
          <w:bCs/>
          <w:color w:val="000000"/>
          <w:sz w:val="22"/>
          <w:szCs w:val="22"/>
          <w:lang w:val="uk-UA"/>
        </w:rPr>
        <w:t xml:space="preserve">- РРО та </w:t>
      </w:r>
      <w:proofErr w:type="spellStart"/>
      <w:r w:rsidRPr="00E75BC6">
        <w:rPr>
          <w:bCs/>
          <w:color w:val="000000"/>
          <w:sz w:val="22"/>
          <w:szCs w:val="22"/>
          <w:lang w:val="uk-UA"/>
        </w:rPr>
        <w:t>інш</w:t>
      </w:r>
      <w:proofErr w:type="spellEnd"/>
      <w:r w:rsidRPr="00E75BC6">
        <w:rPr>
          <w:bCs/>
          <w:color w:val="000000"/>
          <w:sz w:val="22"/>
          <w:szCs w:val="22"/>
          <w:lang w:val="uk-UA"/>
        </w:rPr>
        <w:t>.</w:t>
      </w:r>
    </w:p>
    <w:p w14:paraId="339F7A2A" w14:textId="77777777" w:rsidR="00587649" w:rsidRPr="00B2516F" w:rsidRDefault="00587649" w:rsidP="00587649">
      <w:pPr>
        <w:widowControl w:val="0"/>
        <w:jc w:val="both"/>
        <w:rPr>
          <w:b/>
          <w:color w:val="000000"/>
          <w:lang w:val="uk-UA"/>
        </w:rPr>
      </w:pPr>
      <w:r>
        <w:rPr>
          <w:rFonts w:cs="Times New Roman CYR"/>
          <w:b/>
          <w:sz w:val="22"/>
          <w:szCs w:val="22"/>
          <w:lang w:val="uk-UA"/>
        </w:rPr>
        <w:t>4</w:t>
      </w:r>
      <w:r w:rsidRPr="00E75BC6">
        <w:rPr>
          <w:rFonts w:cs="Times New Roman CYR"/>
          <w:b/>
          <w:sz w:val="22"/>
          <w:szCs w:val="22"/>
          <w:lang w:val="uk-UA"/>
        </w:rPr>
        <w:t>.</w:t>
      </w:r>
      <w:r w:rsidRPr="00E75BC6">
        <w:rPr>
          <w:rFonts w:cs="Times New Roman CYR"/>
          <w:b/>
          <w:bCs/>
          <w:sz w:val="22"/>
          <w:szCs w:val="22"/>
          <w:lang w:val="uk-UA"/>
        </w:rPr>
        <w:t xml:space="preserve"> </w:t>
      </w:r>
      <w:r w:rsidRPr="00E75BC6">
        <w:rPr>
          <w:b/>
          <w:sz w:val="22"/>
          <w:szCs w:val="22"/>
          <w:lang w:val="uk-UA"/>
        </w:rPr>
        <w:t>Місце надання Послуг:</w:t>
      </w:r>
      <w:r w:rsidRPr="00E75BC6">
        <w:rPr>
          <w:rFonts w:eastAsia="Calibri"/>
          <w:sz w:val="22"/>
          <w:szCs w:val="22"/>
          <w:lang w:val="uk-UA" w:eastAsia="en-US"/>
        </w:rPr>
        <w:t xml:space="preserve"> </w:t>
      </w:r>
      <w:r w:rsidRPr="00E75BC6">
        <w:rPr>
          <w:sz w:val="22"/>
          <w:szCs w:val="22"/>
          <w:lang w:val="uk-UA"/>
        </w:rPr>
        <w:t>08300, Україна, Київська обл., Бориспільський район, село Гора, вулиця Бориспіль-7</w:t>
      </w:r>
      <w:r w:rsidRPr="00E75BC6">
        <w:rPr>
          <w:rFonts w:eastAsia="Calibri"/>
          <w:sz w:val="22"/>
          <w:szCs w:val="22"/>
          <w:lang w:val="uk-UA" w:eastAsia="en-US"/>
        </w:rPr>
        <w:t>.</w:t>
      </w:r>
    </w:p>
    <w:p w14:paraId="533E3CFE" w14:textId="77777777" w:rsidR="006F428D" w:rsidRPr="007101A5" w:rsidRDefault="006F428D" w:rsidP="00A12478">
      <w:pPr>
        <w:rPr>
          <w:b/>
          <w:lang w:val="uk-UA"/>
        </w:rPr>
      </w:pPr>
    </w:p>
    <w:p w14:paraId="15B6AD20" w14:textId="77777777" w:rsidR="006F428D" w:rsidRPr="007101A5" w:rsidRDefault="006F428D" w:rsidP="00A12478">
      <w:pPr>
        <w:rPr>
          <w:b/>
          <w:lang w:val="uk-UA"/>
        </w:rPr>
      </w:pPr>
    </w:p>
    <w:p w14:paraId="1C1C57BB" w14:textId="77777777" w:rsidR="006F428D" w:rsidRPr="007101A5" w:rsidRDefault="006F428D" w:rsidP="00A12478">
      <w:pPr>
        <w:rPr>
          <w:b/>
          <w:lang w:val="uk-UA"/>
        </w:rPr>
      </w:pPr>
    </w:p>
    <w:p w14:paraId="065E4FC5"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6B26D9D5"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4C7FB318"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p w14:paraId="5A067D27" w14:textId="77777777" w:rsidR="009165D1" w:rsidRPr="005F37AD" w:rsidRDefault="009165D1" w:rsidP="009165D1">
      <w:pPr>
        <w:jc w:val="both"/>
        <w:rPr>
          <w:b/>
          <w:bCs/>
          <w:sz w:val="22"/>
          <w:szCs w:val="22"/>
          <w:lang w:val="uk-UA" w:eastAsia="uk-UA"/>
        </w:rPr>
      </w:pPr>
      <w:r w:rsidRPr="005F37AD">
        <w:rPr>
          <w:b/>
          <w:bCs/>
          <w:sz w:val="22"/>
          <w:szCs w:val="22"/>
          <w:lang w:val="uk-UA"/>
        </w:rPr>
        <w:t>Додаткова інформація.</w:t>
      </w:r>
    </w:p>
    <w:p w14:paraId="45FC2E6A" w14:textId="77777777" w:rsidR="009165D1" w:rsidRPr="005F37AD" w:rsidRDefault="009165D1" w:rsidP="009165D1">
      <w:pPr>
        <w:jc w:val="both"/>
        <w:rPr>
          <w:sz w:val="22"/>
          <w:szCs w:val="22"/>
          <w:lang w:val="uk-UA"/>
        </w:rPr>
      </w:pPr>
      <w:r w:rsidRPr="005F37AD">
        <w:rPr>
          <w:b/>
          <w:bCs/>
          <w:sz w:val="22"/>
          <w:szCs w:val="22"/>
          <w:lang w:val="uk-UA"/>
        </w:rPr>
        <w:t>1.</w:t>
      </w:r>
      <w:r w:rsidRPr="005F37AD">
        <w:rPr>
          <w:sz w:val="22"/>
          <w:szCs w:val="22"/>
          <w:lang w:val="uk-UA"/>
        </w:rPr>
        <w:t xml:space="preserve"> 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F37AD">
        <w:rPr>
          <w:b/>
          <w:bCs/>
          <w:sz w:val="22"/>
          <w:szCs w:val="22"/>
          <w:lang w:val="uk-UA"/>
        </w:rPr>
        <w:t>біля кожного такого посилання вважати вираз «або еквівалент»</w:t>
      </w:r>
      <w:r w:rsidRPr="005F37AD">
        <w:rPr>
          <w:sz w:val="22"/>
          <w:szCs w:val="22"/>
          <w:lang w:val="uk-UA"/>
        </w:rPr>
        <w:t xml:space="preserve">. Таким чином вважається, що до кожного посилання додається вираз </w:t>
      </w:r>
      <w:r w:rsidRPr="005F37AD">
        <w:rPr>
          <w:b/>
          <w:bCs/>
          <w:sz w:val="22"/>
          <w:szCs w:val="22"/>
          <w:lang w:val="uk-UA"/>
        </w:rPr>
        <w:t>«або еквівалент»</w:t>
      </w:r>
      <w:r w:rsidRPr="005F37AD">
        <w:rPr>
          <w:sz w:val="22"/>
          <w:szCs w:val="22"/>
          <w:lang w:val="uk-UA"/>
        </w:rPr>
        <w:t xml:space="preserve">. </w:t>
      </w:r>
    </w:p>
    <w:p w14:paraId="768D6BE6" w14:textId="77777777" w:rsidR="009165D1" w:rsidRPr="005F37AD" w:rsidRDefault="009165D1" w:rsidP="009165D1">
      <w:pPr>
        <w:jc w:val="both"/>
        <w:rPr>
          <w:sz w:val="22"/>
          <w:szCs w:val="22"/>
          <w:lang w:val="uk-UA"/>
        </w:rPr>
      </w:pPr>
      <w:r w:rsidRPr="005F37AD">
        <w:rPr>
          <w:sz w:val="22"/>
          <w:szCs w:val="22"/>
          <w:lang w:val="uk-UA"/>
        </w:rPr>
        <w:t xml:space="preserve">У місцях, де технічна специфікація містить посилання </w:t>
      </w:r>
      <w:r w:rsidRPr="005F37AD">
        <w:rPr>
          <w:sz w:val="22"/>
          <w:szCs w:val="22"/>
          <w:vertAlign w:val="superscript"/>
          <w:lang w:val="uk-UA"/>
        </w:rPr>
        <w:t>1)</w:t>
      </w:r>
      <w:r w:rsidRPr="005F37AD">
        <w:rPr>
          <w:sz w:val="22"/>
          <w:szCs w:val="22"/>
          <w:lang w:val="uk-UA"/>
        </w:rPr>
        <w:t xml:space="preserve">на конкретну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sidRPr="005F37AD">
        <w:rPr>
          <w:b/>
          <w:bCs/>
          <w:sz w:val="22"/>
          <w:szCs w:val="22"/>
          <w:lang w:val="uk-UA"/>
        </w:rPr>
        <w:t>вважати наявним вираз «або еквівалент»</w:t>
      </w:r>
      <w:r w:rsidRPr="005F37AD">
        <w:rPr>
          <w:sz w:val="22"/>
          <w:szCs w:val="22"/>
          <w:lang w:val="uk-UA"/>
        </w:rPr>
        <w:t xml:space="preserve">. Таким чином вважається, що до кожного посилання додається вираз «або еквівалент» </w:t>
      </w:r>
      <w:r w:rsidRPr="005F37AD">
        <w:rPr>
          <w:b/>
          <w:bCs/>
          <w:i/>
          <w:iCs/>
          <w:sz w:val="22"/>
          <w:szCs w:val="22"/>
          <w:lang w:val="uk-UA"/>
        </w:rPr>
        <w:t>(</w:t>
      </w:r>
      <w:r w:rsidRPr="005F37AD">
        <w:rPr>
          <w:b/>
          <w:bCs/>
          <w:i/>
          <w:iCs/>
          <w:sz w:val="22"/>
          <w:szCs w:val="22"/>
          <w:vertAlign w:val="superscript"/>
          <w:lang w:val="uk-UA"/>
        </w:rPr>
        <w:t>1)</w:t>
      </w:r>
      <w:r w:rsidRPr="005F37AD">
        <w:rPr>
          <w:b/>
          <w:bCs/>
          <w:i/>
          <w:iCs/>
          <w:sz w:val="22"/>
          <w:szCs w:val="22"/>
          <w:lang w:val="uk-UA"/>
        </w:rPr>
        <w:t xml:space="preserve"> таке посилання обумовлено наданням Учасникам загального уявлення про технічні та якісні характеристики чи складові предмету закупівлі тощо)</w:t>
      </w:r>
      <w:r w:rsidRPr="005F37AD">
        <w:rPr>
          <w:sz w:val="22"/>
          <w:szCs w:val="22"/>
          <w:lang w:val="uk-UA"/>
        </w:rPr>
        <w:t xml:space="preserve">. </w:t>
      </w:r>
    </w:p>
    <w:p w14:paraId="2A715D21" w14:textId="77777777" w:rsidR="009165D1" w:rsidRPr="006724CA" w:rsidRDefault="009165D1" w:rsidP="009165D1">
      <w:pPr>
        <w:autoSpaceDE w:val="0"/>
        <w:autoSpaceDN w:val="0"/>
        <w:ind w:firstLine="709"/>
        <w:jc w:val="both"/>
        <w:rPr>
          <w:color w:val="000000"/>
          <w:sz w:val="26"/>
          <w:szCs w:val="26"/>
          <w:lang w:val="uk-UA"/>
        </w:rPr>
      </w:pPr>
      <w:r w:rsidRPr="005F37AD">
        <w:rPr>
          <w:sz w:val="22"/>
          <w:szCs w:val="22"/>
          <w:lang w:val="uk-UA"/>
        </w:rPr>
        <w:t xml:space="preserve">Під «еквівалентом» розуміється це щось рівноцінне, рівнозначне, рівносильне, таке що повністю відповідає встановленим вимогам Замовника (технічні та якісні характеристики, запропонованого еквіваленту повинні відповідати встановленим в </w:t>
      </w:r>
      <w:r w:rsidRPr="005F37AD">
        <w:rPr>
          <w:b/>
          <w:bCs/>
          <w:sz w:val="22"/>
          <w:szCs w:val="22"/>
          <w:lang w:val="uk-UA"/>
        </w:rPr>
        <w:t>Додатку 1</w:t>
      </w:r>
      <w:r w:rsidRPr="005F37AD">
        <w:rPr>
          <w:sz w:val="22"/>
          <w:szCs w:val="22"/>
          <w:lang w:val="uk-UA"/>
        </w:rPr>
        <w:t xml:space="preserve"> технічним та якісним характеристикам предмета закупівлі).</w:t>
      </w:r>
    </w:p>
    <w:p w14:paraId="5A0E7728" w14:textId="77777777" w:rsidR="00A256E7" w:rsidRPr="007101A5" w:rsidRDefault="00A256E7" w:rsidP="00D04854">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CD2F" w14:textId="77777777" w:rsidR="001551F9" w:rsidRDefault="001551F9">
      <w:r>
        <w:separator/>
      </w:r>
    </w:p>
  </w:endnote>
  <w:endnote w:type="continuationSeparator" w:id="0">
    <w:p w14:paraId="08424A43" w14:textId="77777777" w:rsidR="001551F9" w:rsidRDefault="0015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font>
  <w:font w:name="Mangal">
    <w:altName w:val="Cambria"/>
    <w:panose1 w:val="00000400000000000000"/>
    <w:charset w:val="01"/>
    <w:family w:val="roman"/>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2B961"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3253" w14:textId="73C0C1DB" w:rsidR="00A256E7" w:rsidRPr="00A256E7" w:rsidRDefault="002335F4"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67D81EF5" wp14:editId="7CCA30D8">
              <wp:simplePos x="0" y="0"/>
              <wp:positionH relativeFrom="column">
                <wp:posOffset>-180340</wp:posOffset>
              </wp:positionH>
              <wp:positionV relativeFrom="paragraph">
                <wp:posOffset>7620</wp:posOffset>
              </wp:positionV>
              <wp:extent cx="6357620" cy="14605"/>
              <wp:effectExtent l="10160" t="7620" r="13970" b="6350"/>
              <wp:wrapNone/>
              <wp:docPr id="185310037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6B67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654280">
      <w:rPr>
        <w:sz w:val="20"/>
        <w:szCs w:val="20"/>
        <w:lang w:val="uk-UA"/>
      </w:rPr>
      <w:t xml:space="preserve">Послуги мобільного зв’язку, код ДК 021:2015 - 64210000-1 - Послуги телефонного зв’язку та передачі даних </w:t>
    </w:r>
  </w:p>
  <w:p w14:paraId="72B87291"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A0F2"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FB6D1" w14:textId="77777777" w:rsidR="001551F9" w:rsidRDefault="001551F9">
      <w:r>
        <w:separator/>
      </w:r>
    </w:p>
  </w:footnote>
  <w:footnote w:type="continuationSeparator" w:id="0">
    <w:p w14:paraId="25FDF403" w14:textId="77777777" w:rsidR="001551F9" w:rsidRDefault="0015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EE27"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C291965"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C7C3" w14:textId="6A8CF941" w:rsidR="002D6492" w:rsidRPr="003C4B6B" w:rsidRDefault="002335F4"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005FEA81" wp14:editId="003ACB11">
              <wp:simplePos x="0" y="0"/>
              <wp:positionH relativeFrom="column">
                <wp:posOffset>-17145</wp:posOffset>
              </wp:positionH>
              <wp:positionV relativeFrom="paragraph">
                <wp:posOffset>476885</wp:posOffset>
              </wp:positionV>
              <wp:extent cx="6329045" cy="13970"/>
              <wp:effectExtent l="11430" t="10160" r="12700" b="13970"/>
              <wp:wrapNone/>
              <wp:docPr id="14489792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88488"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7AB4095D" wp14:editId="44866E55">
          <wp:extent cx="1448435" cy="28511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28511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4974"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EC91D47"/>
    <w:multiLevelType w:val="multilevel"/>
    <w:tmpl w:val="2EC91D47"/>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9"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4268A0"/>
    <w:multiLevelType w:val="multilevel"/>
    <w:tmpl w:val="3C4268A0"/>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0"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887768498">
    <w:abstractNumId w:val="22"/>
  </w:num>
  <w:num w:numId="2" w16cid:durableId="1918054754">
    <w:abstractNumId w:val="24"/>
  </w:num>
  <w:num w:numId="3" w16cid:durableId="818309326">
    <w:abstractNumId w:val="0"/>
  </w:num>
  <w:num w:numId="4" w16cid:durableId="2067606296">
    <w:abstractNumId w:val="25"/>
  </w:num>
  <w:num w:numId="5" w16cid:durableId="1749232891">
    <w:abstractNumId w:val="7"/>
  </w:num>
  <w:num w:numId="6" w16cid:durableId="1407647746">
    <w:abstractNumId w:val="5"/>
  </w:num>
  <w:num w:numId="7" w16cid:durableId="93865908">
    <w:abstractNumId w:val="6"/>
  </w:num>
  <w:num w:numId="8" w16cid:durableId="207496140">
    <w:abstractNumId w:val="21"/>
  </w:num>
  <w:num w:numId="9" w16cid:durableId="1983382881">
    <w:abstractNumId w:val="1"/>
  </w:num>
  <w:num w:numId="10" w16cid:durableId="327101039">
    <w:abstractNumId w:val="18"/>
  </w:num>
  <w:num w:numId="11" w16cid:durableId="658995024">
    <w:abstractNumId w:val="16"/>
  </w:num>
  <w:num w:numId="12" w16cid:durableId="350378936">
    <w:abstractNumId w:val="14"/>
  </w:num>
  <w:num w:numId="13" w16cid:durableId="1764691096">
    <w:abstractNumId w:val="15"/>
  </w:num>
  <w:num w:numId="14" w16cid:durableId="1660841164">
    <w:abstractNumId w:val="3"/>
  </w:num>
  <w:num w:numId="15" w16cid:durableId="343946022">
    <w:abstractNumId w:val="17"/>
  </w:num>
  <w:num w:numId="16" w16cid:durableId="2133211914">
    <w:abstractNumId w:val="2"/>
  </w:num>
  <w:num w:numId="17" w16cid:durableId="580218869">
    <w:abstractNumId w:val="13"/>
  </w:num>
  <w:num w:numId="18" w16cid:durableId="1666712671">
    <w:abstractNumId w:val="4"/>
  </w:num>
  <w:num w:numId="19" w16cid:durableId="1851069099">
    <w:abstractNumId w:val="9"/>
  </w:num>
  <w:num w:numId="20" w16cid:durableId="1521435212">
    <w:abstractNumId w:val="20"/>
  </w:num>
  <w:num w:numId="21" w16cid:durableId="277105255">
    <w:abstractNumId w:val="10"/>
  </w:num>
  <w:num w:numId="22" w16cid:durableId="577593752">
    <w:abstractNumId w:val="19"/>
  </w:num>
  <w:num w:numId="23" w16cid:durableId="1591039957">
    <w:abstractNumId w:val="12"/>
  </w:num>
  <w:num w:numId="24" w16cid:durableId="1374429227">
    <w:abstractNumId w:val="23"/>
  </w:num>
  <w:num w:numId="25" w16cid:durableId="1541164455">
    <w:abstractNumId w:val="23"/>
  </w:num>
  <w:num w:numId="26" w16cid:durableId="121926671">
    <w:abstractNumId w:val="8"/>
  </w:num>
  <w:num w:numId="27" w16cid:durableId="12461084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51F9"/>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100E"/>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35F4"/>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1534"/>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8764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2BEC"/>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54280"/>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2CDA"/>
    <w:rsid w:val="008A3180"/>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29C"/>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60F"/>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5D9"/>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2CFF"/>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51BB4"/>
  <w15:chartTrackingRefBased/>
  <w15:docId w15:val="{8E4E347A-8079-4A7A-BF13-45D647D4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2880</Words>
  <Characters>16420</Characters>
  <Application>Microsoft Office Word</Application>
  <DocSecurity>0</DocSecurity>
  <Lines>136</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7</cp:revision>
  <cp:lastPrinted>2021-11-17T09:02:00Z</cp:lastPrinted>
  <dcterms:created xsi:type="dcterms:W3CDTF">2025-03-25T12:13:00Z</dcterms:created>
  <dcterms:modified xsi:type="dcterms:W3CDTF">2025-03-27T11:40:00Z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