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2429258" w14:textId="77777777" w:rsidTr="001021AF">
        <w:tc>
          <w:tcPr>
            <w:tcW w:w="4683" w:type="dxa"/>
          </w:tcPr>
          <w:p w14:paraId="6792F23B" w14:textId="3C9FC172" w:rsidR="00825A6B" w:rsidRPr="007101A5" w:rsidRDefault="0091728C" w:rsidP="006926A0">
            <w:pPr>
              <w:pStyle w:val="a4"/>
              <w:widowControl w:val="0"/>
              <w:rPr>
                <w:szCs w:val="17"/>
                <w:lang w:val="uk-UA"/>
              </w:rPr>
            </w:pPr>
            <w:r>
              <w:rPr>
                <w:noProof/>
                <w:lang w:val="uk-UA"/>
              </w:rPr>
              <w:drawing>
                <wp:inline distT="0" distB="0" distL="0" distR="0" wp14:anchorId="22CA3814" wp14:editId="20AE0D5A">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0B639E6C"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7C158AC"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1F73843F"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DA51C7C"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F98E2EB" w14:textId="77777777" w:rsidTr="00C62708">
        <w:tc>
          <w:tcPr>
            <w:tcW w:w="9854" w:type="dxa"/>
            <w:gridSpan w:val="2"/>
          </w:tcPr>
          <w:p w14:paraId="3EF516E1" w14:textId="77777777" w:rsidR="003C4B6B" w:rsidRPr="007101A5" w:rsidRDefault="003C4B6B" w:rsidP="007D7B6F">
            <w:pPr>
              <w:pStyle w:val="1"/>
              <w:keepNext w:val="0"/>
              <w:widowControl w:val="0"/>
              <w:rPr>
                <w:sz w:val="28"/>
                <w:szCs w:val="28"/>
              </w:rPr>
            </w:pPr>
          </w:p>
          <w:p w14:paraId="5B7B9891"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17462EF6" w14:textId="77777777" w:rsidR="005F3529" w:rsidRPr="007101A5" w:rsidRDefault="005F3529" w:rsidP="0063471D">
      <w:pPr>
        <w:pStyle w:val="a4"/>
        <w:widowControl w:val="0"/>
        <w:jc w:val="both"/>
        <w:rPr>
          <w:sz w:val="24"/>
          <w:szCs w:val="24"/>
          <w:lang w:val="uk-UA"/>
        </w:rPr>
      </w:pPr>
    </w:p>
    <w:p w14:paraId="7A8441D2"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3EDE06CE"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5FF2A642" w14:textId="77777777" w:rsidTr="00C62708">
        <w:tc>
          <w:tcPr>
            <w:tcW w:w="487" w:type="pct"/>
            <w:shd w:val="clear" w:color="auto" w:fill="DEEAF6"/>
          </w:tcPr>
          <w:p w14:paraId="66B7EDDE"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92D401B"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8011936"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7D30F871"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5AB8005C"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601F98" w:rsidRPr="007101A5" w14:paraId="63DF8E45" w14:textId="77777777" w:rsidTr="00212515">
        <w:tc>
          <w:tcPr>
            <w:tcW w:w="487" w:type="pct"/>
          </w:tcPr>
          <w:p w14:paraId="7AE10DD6" w14:textId="49E436C0" w:rsidR="00601F98" w:rsidRPr="007101A5" w:rsidRDefault="00601F98" w:rsidP="00601F98">
            <w:pPr>
              <w:widowControl w:val="0"/>
              <w:ind w:right="-11"/>
              <w:jc w:val="center"/>
              <w:rPr>
                <w:sz w:val="22"/>
                <w:szCs w:val="22"/>
                <w:lang w:val="uk-UA" w:eastAsia="uk-UA"/>
              </w:rPr>
            </w:pPr>
            <w:r w:rsidRPr="001B13D0">
              <w:rPr>
                <w:sz w:val="22"/>
                <w:szCs w:val="22"/>
                <w:lang w:val="uk-UA"/>
              </w:rPr>
              <w:t xml:space="preserve">п. 8.04 </w:t>
            </w:r>
            <w:r w:rsidRPr="001B13D0">
              <w:rPr>
                <w:sz w:val="22"/>
                <w:szCs w:val="22"/>
                <w:lang w:val="uk-UA" w:eastAsia="uk-UA"/>
              </w:rPr>
              <w:t>(2025)</w:t>
            </w:r>
          </w:p>
        </w:tc>
        <w:tc>
          <w:tcPr>
            <w:tcW w:w="1527" w:type="pct"/>
          </w:tcPr>
          <w:p w14:paraId="26DCBF1C" w14:textId="70A39EA1" w:rsidR="00601F98" w:rsidRPr="007101A5" w:rsidRDefault="00601F98" w:rsidP="00601F98">
            <w:pPr>
              <w:widowControl w:val="0"/>
              <w:rPr>
                <w:bCs/>
                <w:sz w:val="22"/>
                <w:szCs w:val="22"/>
                <w:lang w:val="uk-UA"/>
              </w:rPr>
            </w:pPr>
            <w:r w:rsidRPr="001B13D0">
              <w:rPr>
                <w:b/>
                <w:sz w:val="22"/>
                <w:szCs w:val="22"/>
                <w:lang w:val="uk-UA"/>
              </w:rPr>
              <w:t xml:space="preserve">Електрична апаратура для </w:t>
            </w:r>
            <w:proofErr w:type="spellStart"/>
            <w:r w:rsidRPr="001B13D0">
              <w:rPr>
                <w:b/>
                <w:sz w:val="22"/>
                <w:szCs w:val="22"/>
                <w:lang w:val="uk-UA"/>
              </w:rPr>
              <w:t>комутування</w:t>
            </w:r>
            <w:proofErr w:type="spellEnd"/>
            <w:r w:rsidRPr="001B13D0">
              <w:rPr>
                <w:b/>
                <w:sz w:val="22"/>
                <w:szCs w:val="22"/>
                <w:lang w:val="uk-UA"/>
              </w:rPr>
              <w:t xml:space="preserve"> та захисту електричних кіл, </w:t>
            </w:r>
            <w:r w:rsidRPr="001B13D0">
              <w:rPr>
                <w:bCs/>
                <w:sz w:val="22"/>
                <w:szCs w:val="22"/>
                <w:lang w:val="uk-UA"/>
              </w:rPr>
              <w:t xml:space="preserve">код ДК 021:2015 - 31210000-1 - Електрична апаратура для </w:t>
            </w:r>
            <w:proofErr w:type="spellStart"/>
            <w:r w:rsidRPr="001B13D0">
              <w:rPr>
                <w:bCs/>
                <w:sz w:val="22"/>
                <w:szCs w:val="22"/>
                <w:lang w:val="uk-UA"/>
              </w:rPr>
              <w:t>комутування</w:t>
            </w:r>
            <w:proofErr w:type="spellEnd"/>
            <w:r w:rsidRPr="001B13D0">
              <w:rPr>
                <w:bCs/>
                <w:sz w:val="22"/>
                <w:szCs w:val="22"/>
                <w:lang w:val="uk-UA"/>
              </w:rPr>
              <w:t xml:space="preserve"> та захисту електричних кіл</w:t>
            </w:r>
            <w:r w:rsidRPr="001B13D0">
              <w:rPr>
                <w:b/>
                <w:sz w:val="22"/>
                <w:szCs w:val="22"/>
                <w:lang w:val="uk-UA"/>
              </w:rPr>
              <w:t xml:space="preserve"> </w:t>
            </w:r>
            <w:r w:rsidRPr="001B13D0">
              <w:rPr>
                <w:sz w:val="22"/>
                <w:szCs w:val="22"/>
                <w:lang w:val="uk-UA"/>
              </w:rPr>
              <w:t xml:space="preserve"> </w:t>
            </w:r>
          </w:p>
        </w:tc>
        <w:tc>
          <w:tcPr>
            <w:tcW w:w="947" w:type="pct"/>
          </w:tcPr>
          <w:p w14:paraId="1602E2C3" w14:textId="77777777" w:rsidR="00601F98" w:rsidRPr="001B13D0" w:rsidRDefault="00601F98" w:rsidP="00601F98">
            <w:pPr>
              <w:widowControl w:val="0"/>
              <w:jc w:val="center"/>
              <w:rPr>
                <w:sz w:val="22"/>
                <w:szCs w:val="22"/>
                <w:lang w:val="uk-UA"/>
              </w:rPr>
            </w:pPr>
            <w:r w:rsidRPr="001B13D0">
              <w:rPr>
                <w:sz w:val="22"/>
                <w:szCs w:val="22"/>
                <w:lang w:val="uk-UA"/>
              </w:rPr>
              <w:t xml:space="preserve">563 650,00 </w:t>
            </w:r>
          </w:p>
          <w:p w14:paraId="70201406" w14:textId="07C206FE" w:rsidR="00601F98" w:rsidRPr="007101A5" w:rsidRDefault="00601F98" w:rsidP="00601F98">
            <w:pPr>
              <w:widowControl w:val="0"/>
              <w:jc w:val="center"/>
              <w:rPr>
                <w:sz w:val="22"/>
                <w:szCs w:val="22"/>
                <w:lang w:val="uk-UA"/>
              </w:rPr>
            </w:pPr>
            <w:r w:rsidRPr="001B13D0">
              <w:rPr>
                <w:sz w:val="22"/>
                <w:szCs w:val="22"/>
                <w:lang w:val="uk-UA"/>
              </w:rPr>
              <w:t>грн. з ПДВ</w:t>
            </w:r>
          </w:p>
        </w:tc>
        <w:tc>
          <w:tcPr>
            <w:tcW w:w="1102" w:type="pct"/>
          </w:tcPr>
          <w:p w14:paraId="57BE087D" w14:textId="77777777" w:rsidR="00601F98" w:rsidRPr="00CF186C" w:rsidRDefault="00601F98" w:rsidP="00601F98">
            <w:pPr>
              <w:widowControl w:val="0"/>
              <w:jc w:val="center"/>
              <w:rPr>
                <w:sz w:val="22"/>
                <w:szCs w:val="22"/>
                <w:lang w:val="uk-UA"/>
              </w:rPr>
            </w:pPr>
            <w:r w:rsidRPr="00CF186C">
              <w:rPr>
                <w:sz w:val="22"/>
                <w:szCs w:val="22"/>
                <w:lang w:val="uk-UA"/>
              </w:rPr>
              <w:t>469 708,33</w:t>
            </w:r>
          </w:p>
          <w:p w14:paraId="2384C03F" w14:textId="30587502" w:rsidR="00601F98" w:rsidRPr="00CF186C" w:rsidRDefault="00601F98" w:rsidP="00601F98">
            <w:pPr>
              <w:widowControl w:val="0"/>
              <w:jc w:val="center"/>
              <w:rPr>
                <w:sz w:val="22"/>
                <w:szCs w:val="22"/>
                <w:lang w:val="uk-UA"/>
              </w:rPr>
            </w:pPr>
            <w:r w:rsidRPr="00CF186C">
              <w:rPr>
                <w:sz w:val="22"/>
                <w:szCs w:val="22"/>
                <w:lang w:val="uk-UA"/>
              </w:rPr>
              <w:t xml:space="preserve">грн. без ПДВ </w:t>
            </w:r>
          </w:p>
        </w:tc>
        <w:tc>
          <w:tcPr>
            <w:tcW w:w="936" w:type="pct"/>
          </w:tcPr>
          <w:p w14:paraId="36CFFB11" w14:textId="769F3B4B" w:rsidR="00601F98" w:rsidRPr="00CF186C" w:rsidRDefault="00093624" w:rsidP="00601F98">
            <w:pPr>
              <w:widowControl w:val="0"/>
              <w:jc w:val="center"/>
              <w:rPr>
                <w:color w:val="0000FF"/>
                <w:sz w:val="22"/>
                <w:szCs w:val="22"/>
                <w:lang w:val="uk-UA"/>
              </w:rPr>
            </w:pPr>
            <w:r w:rsidRPr="00CF186C">
              <w:rPr>
                <w:b/>
                <w:sz w:val="22"/>
                <w:szCs w:val="22"/>
              </w:rPr>
              <w:t>UA-2025-07-29-006574-a</w:t>
            </w:r>
          </w:p>
        </w:tc>
      </w:tr>
    </w:tbl>
    <w:p w14:paraId="1261D7C4" w14:textId="77777777" w:rsidR="00A12478" w:rsidRPr="007101A5" w:rsidRDefault="00A12478" w:rsidP="0063471D">
      <w:pPr>
        <w:pStyle w:val="a4"/>
        <w:widowControl w:val="0"/>
        <w:jc w:val="both"/>
        <w:rPr>
          <w:sz w:val="24"/>
          <w:szCs w:val="24"/>
          <w:lang w:val="uk-UA"/>
        </w:rPr>
      </w:pPr>
    </w:p>
    <w:p w14:paraId="4E9F46DB"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4F6E126E"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50649B" w:rsidRPr="001532E3" w14:paraId="4CC0D7A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C5DBC1" w14:textId="77777777" w:rsidR="0050649B" w:rsidRPr="001532E3" w:rsidRDefault="0050649B" w:rsidP="0050649B">
            <w:pPr>
              <w:rPr>
                <w:lang w:val="uk-UA"/>
              </w:rPr>
            </w:pPr>
            <w:r w:rsidRPr="001532E3">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D8C5420" w14:textId="77777777" w:rsidR="0050649B" w:rsidRPr="001532E3" w:rsidRDefault="0050649B" w:rsidP="0050649B">
            <w:pPr>
              <w:rPr>
                <w:lang w:val="uk-UA"/>
              </w:rPr>
            </w:pPr>
            <w:r w:rsidRPr="001532E3">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9C446B8" w14:textId="77777777" w:rsidR="0050649B" w:rsidRPr="001532E3" w:rsidRDefault="0050649B" w:rsidP="0050649B">
            <w:pPr>
              <w:widowControl w:val="0"/>
              <w:ind w:right="162" w:firstLine="512"/>
              <w:jc w:val="both"/>
              <w:rPr>
                <w:lang w:val="uk-UA"/>
              </w:rPr>
            </w:pPr>
            <w:r w:rsidRPr="001532E3">
              <w:rPr>
                <w:b/>
                <w:i/>
                <w:lang w:val="uk-UA"/>
              </w:rPr>
              <w:t>Обґрунтування очікуваної вартості предмета закупівлі:</w:t>
            </w:r>
            <w:r w:rsidRPr="001532E3">
              <w:rPr>
                <w:lang w:val="uk-UA"/>
              </w:rPr>
              <w:t xml:space="preserve"> </w:t>
            </w:r>
          </w:p>
          <w:p w14:paraId="69D9DB21" w14:textId="77777777" w:rsidR="0050649B" w:rsidRPr="001532E3" w:rsidRDefault="0050649B" w:rsidP="0050649B">
            <w:pPr>
              <w:widowControl w:val="0"/>
              <w:ind w:right="162" w:firstLine="512"/>
              <w:jc w:val="both"/>
              <w:rPr>
                <w:lang w:val="uk-UA"/>
              </w:rPr>
            </w:pPr>
            <w:r w:rsidRPr="001532E3">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532E3">
              <w:rPr>
                <w:lang w:val="uk-UA"/>
              </w:rPr>
              <w:t>закупівель</w:t>
            </w:r>
            <w:proofErr w:type="spellEnd"/>
            <w:r w:rsidRPr="001532E3">
              <w:rPr>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57F5AC0F" w14:textId="4CC5217E" w:rsidR="0050649B" w:rsidRPr="001532E3" w:rsidRDefault="0050649B" w:rsidP="0050649B">
            <w:pPr>
              <w:widowControl w:val="0"/>
              <w:jc w:val="both"/>
              <w:rPr>
                <w:i/>
                <w:lang w:val="uk-UA"/>
              </w:rPr>
            </w:pPr>
            <w:r w:rsidRPr="001532E3">
              <w:rPr>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 (</w:t>
            </w:r>
            <w:r w:rsidRPr="001532E3">
              <w:rPr>
                <w:i/>
                <w:lang w:val="uk-UA"/>
              </w:rPr>
              <w:t>Метод порівняння ринкових цін на підставі отриманих цінових пропозицій).</w:t>
            </w:r>
          </w:p>
          <w:p w14:paraId="718BEE9E" w14:textId="77777777" w:rsidR="0050649B" w:rsidRPr="001532E3" w:rsidRDefault="0050649B" w:rsidP="0050649B">
            <w:pPr>
              <w:widowControl w:val="0"/>
              <w:ind w:firstLine="512"/>
              <w:jc w:val="both"/>
              <w:rPr>
                <w:bCs/>
                <w:lang w:val="uk-UA"/>
              </w:rPr>
            </w:pPr>
            <w:r w:rsidRPr="001532E3">
              <w:rPr>
                <w:b/>
                <w:i/>
                <w:lang w:val="uk-UA"/>
              </w:rPr>
              <w:t>Обґрунтування обсягів закупівлі:</w:t>
            </w:r>
            <w:r w:rsidRPr="001532E3">
              <w:rPr>
                <w:b/>
                <w:lang w:val="uk-UA"/>
              </w:rPr>
              <w:t xml:space="preserve"> </w:t>
            </w:r>
            <w:r w:rsidRPr="001532E3">
              <w:rPr>
                <w:bCs/>
                <w:lang w:val="uk-UA"/>
              </w:rPr>
              <w:t>Необхідна кількість пристрою управління регулятором під навантаженням НМК-7 визначена по кількості планових та аварійних ремонтів на об’єктах електроживлення аеропорту, а саме на:</w:t>
            </w:r>
          </w:p>
          <w:p w14:paraId="204E1A3D" w14:textId="77777777" w:rsidR="0050649B" w:rsidRPr="001532E3" w:rsidRDefault="0050649B" w:rsidP="0050649B">
            <w:pPr>
              <w:widowControl w:val="0"/>
              <w:ind w:firstLine="512"/>
              <w:jc w:val="both"/>
              <w:rPr>
                <w:bCs/>
                <w:lang w:val="uk-UA"/>
              </w:rPr>
            </w:pPr>
            <w:r w:rsidRPr="001532E3">
              <w:rPr>
                <w:bCs/>
                <w:lang w:val="uk-UA"/>
              </w:rPr>
              <w:t>- ПС «Аеропорт» 110/10/10кВ пристрій управління регулятором під навантаженням НМК-7 в кількості 1шт. заміна згідно акту №63-26-18 від 17.03.2025р для силового трансформатора Т-1 25МВА 110/10/10кВ;</w:t>
            </w:r>
          </w:p>
          <w:p w14:paraId="6B8447BC" w14:textId="6F514CEE" w:rsidR="0050649B" w:rsidRPr="001532E3" w:rsidRDefault="0050649B" w:rsidP="0050649B">
            <w:pPr>
              <w:rPr>
                <w:iCs/>
                <w:lang w:val="uk-UA"/>
              </w:rPr>
            </w:pPr>
            <w:r w:rsidRPr="001532E3">
              <w:rPr>
                <w:bCs/>
                <w:lang w:val="uk-UA"/>
              </w:rPr>
              <w:lastRenderedPageBreak/>
              <w:t>- ПС «Аеропорт» 110/10/10кВ пристрій управління регулятором під навантаженням НМК-7 в кількості 1шт., запасна частина для двох силових трансформаторів Т-1 та Т-2 25МВА 110/10/10кВ.</w:t>
            </w:r>
          </w:p>
        </w:tc>
      </w:tr>
      <w:tr w:rsidR="0050649B" w:rsidRPr="007101A5" w14:paraId="2305F2C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1E124A" w14:textId="77777777" w:rsidR="0050649B" w:rsidRPr="007101A5" w:rsidRDefault="0050649B" w:rsidP="0050649B">
            <w:pPr>
              <w:rPr>
                <w:lang w:val="uk-UA"/>
              </w:rPr>
            </w:pPr>
            <w:r>
              <w:rPr>
                <w:lang w:val="uk-UA"/>
              </w:rPr>
              <w:lastRenderedPageBreak/>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5B05496" w14:textId="77777777" w:rsidR="0050649B" w:rsidRPr="007101A5" w:rsidRDefault="0050649B" w:rsidP="0050649B">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D013E33" w14:textId="77777777" w:rsidR="0050649B" w:rsidRPr="0015265E" w:rsidRDefault="0050649B" w:rsidP="0050649B">
            <w:pPr>
              <w:widowControl w:val="0"/>
              <w:ind w:right="162" w:firstLine="368"/>
              <w:jc w:val="both"/>
              <w:rPr>
                <w:b/>
                <w:noProof/>
                <w:lang w:val="uk-UA"/>
              </w:rPr>
            </w:pPr>
            <w:r w:rsidRPr="0015265E">
              <w:rPr>
                <w:b/>
                <w:i/>
                <w:noProof/>
                <w:lang w:val="uk-UA"/>
              </w:rPr>
              <w:t>Визначення потреби в закупівлі:</w:t>
            </w:r>
            <w:r w:rsidRPr="0015265E">
              <w:rPr>
                <w:noProof/>
                <w:lang w:val="uk-UA"/>
              </w:rPr>
              <w:t xml:space="preserve"> Акт виходу з ладу пристрою управління регулятором під навантаженням НМК-7 силового трансформатора Т-1 на «ПС Аеропорт» 110/10/10кВ №63-26-18 від 17.03.2025р.</w:t>
            </w:r>
            <w:r w:rsidRPr="0015265E">
              <w:rPr>
                <w:b/>
                <w:noProof/>
                <w:lang w:val="uk-UA"/>
              </w:rPr>
              <w:t xml:space="preserve"> </w:t>
            </w:r>
          </w:p>
          <w:p w14:paraId="53BBE831" w14:textId="77777777" w:rsidR="0050649B" w:rsidRPr="0015265E" w:rsidRDefault="0050649B" w:rsidP="0050649B">
            <w:pPr>
              <w:widowControl w:val="0"/>
              <w:ind w:firstLine="512"/>
              <w:jc w:val="both"/>
              <w:rPr>
                <w:noProof/>
                <w:lang w:val="uk-UA"/>
              </w:rPr>
            </w:pPr>
            <w:r w:rsidRPr="0015265E">
              <w:rPr>
                <w:b/>
                <w:noProof/>
                <w:lang w:val="uk-UA"/>
              </w:rPr>
              <w:t>Обґрунтування технічних та якісних характеристик предмета закупівлі:</w:t>
            </w:r>
            <w:r w:rsidRPr="0015265E">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78A9BEB4" w14:textId="6AC78C72" w:rsidR="0050649B" w:rsidRPr="007101A5" w:rsidRDefault="0050649B" w:rsidP="0050649B">
            <w:pPr>
              <w:rPr>
                <w:i/>
                <w:lang w:val="uk-UA"/>
              </w:rPr>
            </w:pPr>
            <w:r w:rsidRPr="0015265E">
              <w:rPr>
                <w:noProof/>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r>
              <w:t xml:space="preserve"> </w:t>
            </w:r>
          </w:p>
        </w:tc>
      </w:tr>
      <w:tr w:rsidR="0050649B" w:rsidRPr="007101A5" w14:paraId="33A045B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63FB202" w14:textId="77777777" w:rsidR="0050649B" w:rsidRPr="007101A5" w:rsidRDefault="0050649B" w:rsidP="0050649B">
            <w:pPr>
              <w:rPr>
                <w:bCs/>
                <w:lang w:val="uk-UA"/>
              </w:rPr>
            </w:pPr>
            <w:r w:rsidRPr="007101A5">
              <w:rPr>
                <w:bCs/>
                <w:lang w:val="uk-UA"/>
              </w:rPr>
              <w:t>3</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49CB7EA" w14:textId="77777777" w:rsidR="0050649B" w:rsidRPr="007101A5" w:rsidRDefault="0050649B" w:rsidP="0050649B">
            <w:pPr>
              <w:rPr>
                <w:lang w:val="uk-UA"/>
              </w:rPr>
            </w:pPr>
            <w:r w:rsidRPr="007101A5">
              <w:rPr>
                <w:lang w:val="uk-UA"/>
              </w:rPr>
              <w:t>Інша інформація</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B4866E5" w14:textId="77777777" w:rsidR="0050649B" w:rsidRPr="007101A5" w:rsidRDefault="0050649B" w:rsidP="0050649B">
            <w:pPr>
              <w:rPr>
                <w:i/>
                <w:lang w:val="uk-UA"/>
              </w:rPr>
            </w:pPr>
          </w:p>
        </w:tc>
      </w:tr>
    </w:tbl>
    <w:p w14:paraId="269E83B9" w14:textId="77777777" w:rsidR="006F428D" w:rsidRPr="007101A5" w:rsidRDefault="006F428D" w:rsidP="00A12478">
      <w:pPr>
        <w:rPr>
          <w:b/>
          <w:lang w:val="uk-UA"/>
        </w:rPr>
      </w:pPr>
    </w:p>
    <w:p w14:paraId="2A3023AE"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3D58B07" w14:textId="77777777" w:rsidR="006F428D" w:rsidRPr="007101A5" w:rsidRDefault="006F428D" w:rsidP="00A12478">
      <w:pPr>
        <w:rPr>
          <w:b/>
          <w:lang w:val="uk-U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683"/>
        <w:gridCol w:w="709"/>
        <w:gridCol w:w="851"/>
        <w:gridCol w:w="3259"/>
        <w:gridCol w:w="1843"/>
      </w:tblGrid>
      <w:tr w:rsidR="005E339E" w:rsidRPr="00874C3A" w14:paraId="0805B604" w14:textId="77777777" w:rsidTr="00750666">
        <w:trPr>
          <w:trHeight w:val="816"/>
        </w:trPr>
        <w:tc>
          <w:tcPr>
            <w:tcW w:w="1720" w:type="dxa"/>
            <w:tcBorders>
              <w:top w:val="single" w:sz="4" w:space="0" w:color="auto"/>
              <w:left w:val="single" w:sz="4" w:space="0" w:color="auto"/>
              <w:right w:val="single" w:sz="4" w:space="0" w:color="auto"/>
            </w:tcBorders>
            <w:shd w:val="clear" w:color="auto" w:fill="D9E2F3"/>
          </w:tcPr>
          <w:p w14:paraId="10875789" w14:textId="77777777" w:rsidR="005E339E" w:rsidRPr="00874C3A" w:rsidRDefault="005E339E" w:rsidP="00750666">
            <w:pPr>
              <w:widowControl w:val="0"/>
              <w:jc w:val="center"/>
              <w:rPr>
                <w:noProof/>
                <w:sz w:val="22"/>
                <w:szCs w:val="22"/>
                <w:lang w:val="uk-UA"/>
              </w:rPr>
            </w:pPr>
            <w:r w:rsidRPr="00874C3A">
              <w:rPr>
                <w:noProof/>
                <w:sz w:val="22"/>
                <w:szCs w:val="22"/>
                <w:lang w:val="uk-UA"/>
              </w:rPr>
              <w:t>Найменування Товару</w:t>
            </w:r>
          </w:p>
          <w:p w14:paraId="3335DFD6" w14:textId="77777777" w:rsidR="005E339E" w:rsidRPr="00874C3A" w:rsidRDefault="005E339E" w:rsidP="00750666">
            <w:pPr>
              <w:widowControl w:val="0"/>
              <w:jc w:val="center"/>
              <w:rPr>
                <w:bCs/>
                <w:noProof/>
                <w:snapToGrid w:val="0"/>
                <w:sz w:val="22"/>
                <w:szCs w:val="22"/>
                <w:lang w:val="uk-UA"/>
              </w:rPr>
            </w:pPr>
          </w:p>
        </w:tc>
        <w:tc>
          <w:tcPr>
            <w:tcW w:w="1683" w:type="dxa"/>
            <w:tcBorders>
              <w:top w:val="single" w:sz="4" w:space="0" w:color="auto"/>
              <w:left w:val="single" w:sz="4" w:space="0" w:color="auto"/>
              <w:right w:val="single" w:sz="4" w:space="0" w:color="auto"/>
            </w:tcBorders>
            <w:shd w:val="clear" w:color="auto" w:fill="D9E2F3"/>
          </w:tcPr>
          <w:p w14:paraId="34D8F001" w14:textId="77777777" w:rsidR="005E339E" w:rsidRPr="00874C3A" w:rsidRDefault="005E339E" w:rsidP="00750666">
            <w:pPr>
              <w:widowControl w:val="0"/>
              <w:jc w:val="center"/>
              <w:rPr>
                <w:noProof/>
                <w:sz w:val="22"/>
                <w:szCs w:val="22"/>
                <w:lang w:val="uk-UA"/>
              </w:rPr>
            </w:pPr>
            <w:r w:rsidRPr="00874C3A">
              <w:rPr>
                <w:noProof/>
                <w:sz w:val="22"/>
                <w:szCs w:val="22"/>
                <w:lang w:val="uk-UA"/>
              </w:rPr>
              <w:t>Марка або модель, або артикул, або каталожний номер, або інші параметри для ідентифікації Товару</w:t>
            </w:r>
          </w:p>
        </w:tc>
        <w:tc>
          <w:tcPr>
            <w:tcW w:w="709" w:type="dxa"/>
            <w:tcBorders>
              <w:top w:val="single" w:sz="4" w:space="0" w:color="auto"/>
              <w:left w:val="single" w:sz="4" w:space="0" w:color="auto"/>
              <w:right w:val="single" w:sz="4" w:space="0" w:color="auto"/>
            </w:tcBorders>
            <w:shd w:val="clear" w:color="auto" w:fill="D9E2F3"/>
          </w:tcPr>
          <w:p w14:paraId="017C3959" w14:textId="77777777" w:rsidR="005E339E" w:rsidRPr="00874C3A" w:rsidRDefault="005E339E" w:rsidP="00750666">
            <w:pPr>
              <w:widowControl w:val="0"/>
              <w:jc w:val="center"/>
              <w:rPr>
                <w:noProof/>
                <w:sz w:val="22"/>
                <w:szCs w:val="22"/>
                <w:lang w:val="uk-UA"/>
              </w:rPr>
            </w:pPr>
            <w:r w:rsidRPr="00874C3A">
              <w:rPr>
                <w:noProof/>
                <w:sz w:val="22"/>
                <w:szCs w:val="22"/>
                <w:lang w:val="uk-UA"/>
              </w:rPr>
              <w:t>Одиниця</w:t>
            </w:r>
          </w:p>
          <w:p w14:paraId="15B0BCCA" w14:textId="77777777" w:rsidR="005E339E" w:rsidRPr="00874C3A" w:rsidRDefault="005E339E" w:rsidP="00750666">
            <w:pPr>
              <w:widowControl w:val="0"/>
              <w:jc w:val="center"/>
              <w:rPr>
                <w:noProof/>
                <w:sz w:val="22"/>
                <w:szCs w:val="22"/>
                <w:lang w:val="uk-UA"/>
              </w:rPr>
            </w:pPr>
            <w:r w:rsidRPr="00874C3A">
              <w:rPr>
                <w:noProof/>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3847405D" w14:textId="77777777" w:rsidR="005E339E" w:rsidRPr="00874C3A" w:rsidRDefault="005E339E" w:rsidP="00750666">
            <w:pPr>
              <w:widowControl w:val="0"/>
              <w:jc w:val="center"/>
              <w:rPr>
                <w:noProof/>
                <w:sz w:val="22"/>
                <w:szCs w:val="22"/>
                <w:lang w:val="uk-UA"/>
              </w:rPr>
            </w:pPr>
            <w:r w:rsidRPr="00874C3A">
              <w:rPr>
                <w:noProof/>
                <w:sz w:val="22"/>
                <w:szCs w:val="22"/>
                <w:lang w:val="uk-UA"/>
              </w:rPr>
              <w:t>Кількість</w:t>
            </w:r>
          </w:p>
        </w:tc>
        <w:tc>
          <w:tcPr>
            <w:tcW w:w="3259" w:type="dxa"/>
            <w:tcBorders>
              <w:top w:val="single" w:sz="4" w:space="0" w:color="auto"/>
              <w:left w:val="single" w:sz="4" w:space="0" w:color="auto"/>
              <w:right w:val="single" w:sz="4" w:space="0" w:color="auto"/>
            </w:tcBorders>
            <w:shd w:val="clear" w:color="auto" w:fill="D9E2F3"/>
          </w:tcPr>
          <w:p w14:paraId="207D10DB" w14:textId="77777777" w:rsidR="005E339E" w:rsidRPr="00874C3A" w:rsidRDefault="005E339E" w:rsidP="00750666">
            <w:pPr>
              <w:widowControl w:val="0"/>
              <w:jc w:val="center"/>
              <w:rPr>
                <w:noProof/>
                <w:sz w:val="22"/>
                <w:szCs w:val="22"/>
                <w:lang w:val="uk-UA"/>
              </w:rPr>
            </w:pPr>
            <w:r w:rsidRPr="00874C3A">
              <w:rPr>
                <w:noProof/>
                <w:sz w:val="22"/>
                <w:szCs w:val="22"/>
                <w:lang w:val="uk-UA"/>
              </w:rPr>
              <w:t>Технічні та якісні характеристики предмета закупівлі</w:t>
            </w:r>
          </w:p>
        </w:tc>
        <w:tc>
          <w:tcPr>
            <w:tcW w:w="1843" w:type="dxa"/>
            <w:tcBorders>
              <w:top w:val="single" w:sz="4" w:space="0" w:color="auto"/>
              <w:left w:val="single" w:sz="4" w:space="0" w:color="auto"/>
              <w:right w:val="single" w:sz="4" w:space="0" w:color="auto"/>
            </w:tcBorders>
            <w:shd w:val="clear" w:color="auto" w:fill="D9E2F3"/>
          </w:tcPr>
          <w:p w14:paraId="78FC7447" w14:textId="77777777" w:rsidR="005E339E" w:rsidRPr="00874C3A" w:rsidRDefault="005E339E" w:rsidP="00750666">
            <w:pPr>
              <w:widowControl w:val="0"/>
              <w:jc w:val="center"/>
              <w:rPr>
                <w:noProof/>
                <w:sz w:val="22"/>
                <w:szCs w:val="22"/>
                <w:lang w:val="uk-UA"/>
              </w:rPr>
            </w:pPr>
            <w:r w:rsidRPr="00874C3A">
              <w:rPr>
                <w:noProof/>
                <w:sz w:val="22"/>
                <w:szCs w:val="22"/>
                <w:lang w:val="uk-UA"/>
              </w:rPr>
              <w:t>Сфера застосування</w:t>
            </w:r>
          </w:p>
        </w:tc>
      </w:tr>
      <w:tr w:rsidR="005E339E" w:rsidRPr="00874C3A" w14:paraId="045C4D15" w14:textId="77777777" w:rsidTr="00750666">
        <w:trPr>
          <w:trHeight w:val="229"/>
        </w:trPr>
        <w:tc>
          <w:tcPr>
            <w:tcW w:w="1720" w:type="dxa"/>
            <w:tcBorders>
              <w:top w:val="single" w:sz="4" w:space="0" w:color="auto"/>
              <w:left w:val="single" w:sz="4" w:space="0" w:color="auto"/>
              <w:right w:val="single" w:sz="4" w:space="0" w:color="auto"/>
            </w:tcBorders>
            <w:shd w:val="clear" w:color="auto" w:fill="auto"/>
          </w:tcPr>
          <w:p w14:paraId="5E24726C" w14:textId="77777777" w:rsidR="005E339E" w:rsidRPr="00874C3A" w:rsidRDefault="005E339E" w:rsidP="00750666">
            <w:pPr>
              <w:jc w:val="center"/>
              <w:rPr>
                <w:b/>
                <w:bCs/>
                <w:noProof/>
                <w:snapToGrid w:val="0"/>
                <w:sz w:val="22"/>
                <w:szCs w:val="22"/>
                <w:lang w:val="uk-UA"/>
              </w:rPr>
            </w:pPr>
            <w:r w:rsidRPr="00874C3A">
              <w:rPr>
                <w:noProof/>
                <w:color w:val="000000"/>
                <w:sz w:val="22"/>
                <w:szCs w:val="22"/>
                <w:lang w:val="uk-UA"/>
              </w:rPr>
              <w:t>Пристрій управління регулятором під навантаженням</w:t>
            </w:r>
          </w:p>
        </w:tc>
        <w:tc>
          <w:tcPr>
            <w:tcW w:w="1683" w:type="dxa"/>
            <w:tcBorders>
              <w:top w:val="single" w:sz="4" w:space="0" w:color="auto"/>
              <w:left w:val="single" w:sz="4" w:space="0" w:color="auto"/>
              <w:right w:val="single" w:sz="4" w:space="0" w:color="auto"/>
            </w:tcBorders>
          </w:tcPr>
          <w:p w14:paraId="37467133" w14:textId="77777777" w:rsidR="005E339E" w:rsidRPr="00874C3A" w:rsidRDefault="005E339E" w:rsidP="00750666">
            <w:pPr>
              <w:widowControl w:val="0"/>
              <w:jc w:val="center"/>
              <w:rPr>
                <w:noProof/>
                <w:color w:val="000000"/>
                <w:sz w:val="22"/>
                <w:szCs w:val="22"/>
                <w:lang w:val="uk-UA"/>
              </w:rPr>
            </w:pPr>
            <w:r w:rsidRPr="00874C3A">
              <w:rPr>
                <w:noProof/>
                <w:color w:val="000000"/>
                <w:sz w:val="22"/>
                <w:szCs w:val="22"/>
                <w:lang w:val="uk-UA"/>
              </w:rPr>
              <w:t xml:space="preserve">CHINT НМК-7 </w:t>
            </w:r>
            <w:r w:rsidRPr="00874C3A">
              <w:rPr>
                <w:i/>
                <w:iCs/>
                <w:noProof/>
                <w:color w:val="FF0000"/>
                <w:sz w:val="22"/>
                <w:szCs w:val="22"/>
                <w:lang w:val="uk-UA" w:eastAsia="uk-UA"/>
              </w:rPr>
              <w:t>або еквівалент</w:t>
            </w:r>
          </w:p>
        </w:tc>
        <w:tc>
          <w:tcPr>
            <w:tcW w:w="709" w:type="dxa"/>
            <w:tcBorders>
              <w:top w:val="single" w:sz="4" w:space="0" w:color="auto"/>
              <w:left w:val="single" w:sz="4" w:space="0" w:color="auto"/>
              <w:right w:val="single" w:sz="4" w:space="0" w:color="auto"/>
            </w:tcBorders>
            <w:shd w:val="clear" w:color="auto" w:fill="auto"/>
          </w:tcPr>
          <w:p w14:paraId="247194CF" w14:textId="77777777" w:rsidR="005E339E" w:rsidRPr="00874C3A" w:rsidRDefault="005E339E" w:rsidP="00750666">
            <w:pPr>
              <w:widowControl w:val="0"/>
              <w:jc w:val="center"/>
              <w:rPr>
                <w:bCs/>
                <w:noProof/>
                <w:sz w:val="22"/>
                <w:szCs w:val="22"/>
                <w:lang w:val="uk-UA"/>
              </w:rPr>
            </w:pPr>
            <w:r w:rsidRPr="00874C3A">
              <w:rPr>
                <w:bCs/>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34669687" w14:textId="77777777" w:rsidR="005E339E" w:rsidRPr="00874C3A" w:rsidRDefault="005E339E" w:rsidP="00750666">
            <w:pPr>
              <w:widowControl w:val="0"/>
              <w:jc w:val="center"/>
              <w:rPr>
                <w:bCs/>
                <w:noProof/>
                <w:sz w:val="22"/>
                <w:szCs w:val="22"/>
                <w:lang w:val="uk-UA"/>
              </w:rPr>
            </w:pPr>
            <w:r w:rsidRPr="00874C3A">
              <w:rPr>
                <w:bCs/>
                <w:noProof/>
                <w:sz w:val="22"/>
                <w:szCs w:val="22"/>
                <w:lang w:val="uk-UA"/>
              </w:rPr>
              <w:t>2</w:t>
            </w:r>
          </w:p>
        </w:tc>
        <w:tc>
          <w:tcPr>
            <w:tcW w:w="3259" w:type="dxa"/>
            <w:tcBorders>
              <w:top w:val="single" w:sz="4" w:space="0" w:color="auto"/>
              <w:left w:val="single" w:sz="4" w:space="0" w:color="auto"/>
              <w:right w:val="single" w:sz="4" w:space="0" w:color="auto"/>
            </w:tcBorders>
            <w:shd w:val="clear" w:color="auto" w:fill="auto"/>
          </w:tcPr>
          <w:p w14:paraId="5EA97DE7"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Напруга живлення: 220-240 В змінного струму</w:t>
            </w:r>
            <w:r>
              <w:rPr>
                <w:noProof/>
                <w:color w:val="000000"/>
                <w:sz w:val="22"/>
                <w:szCs w:val="22"/>
                <w:lang w:val="uk-UA"/>
              </w:rPr>
              <w:t>;</w:t>
            </w:r>
          </w:p>
          <w:p w14:paraId="274FDDFD"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Номінальна частота: 50 Гц або 60 Гц</w:t>
            </w:r>
            <w:r>
              <w:rPr>
                <w:noProof/>
                <w:color w:val="000000"/>
                <w:sz w:val="22"/>
                <w:szCs w:val="22"/>
                <w:lang w:val="uk-UA"/>
              </w:rPr>
              <w:t>.</w:t>
            </w:r>
          </w:p>
          <w:p w14:paraId="3E03E8EF"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Основні функції:</w:t>
            </w:r>
          </w:p>
          <w:p w14:paraId="370BF13E"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1. Індикація при виконанні переключення,</w:t>
            </w:r>
          </w:p>
          <w:p w14:paraId="603297E3"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2. Відображення положення РПН: 1-35,</w:t>
            </w:r>
          </w:p>
          <w:p w14:paraId="0FF9BA6E"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xml:space="preserve">3. Три режими керування: </w:t>
            </w:r>
          </w:p>
          <w:p w14:paraId="7A71D511"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місцеве (кнопки: "1-N", "n-</w:t>
            </w:r>
          </w:p>
          <w:p w14:paraId="7C07D579"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1" та "Стоп"),</w:t>
            </w:r>
          </w:p>
          <w:p w14:paraId="53957D2A"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дистанційне,</w:t>
            </w:r>
          </w:p>
          <w:p w14:paraId="28EF97FD"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 з шафи моторизованого</w:t>
            </w:r>
          </w:p>
          <w:p w14:paraId="0AA695B0" w14:textId="77777777" w:rsidR="005E339E" w:rsidRPr="00874C3A" w:rsidRDefault="005E339E" w:rsidP="00750666">
            <w:pPr>
              <w:keepNext/>
              <w:rPr>
                <w:noProof/>
                <w:color w:val="000000"/>
                <w:sz w:val="22"/>
                <w:szCs w:val="22"/>
                <w:lang w:val="uk-UA"/>
              </w:rPr>
            </w:pPr>
            <w:r>
              <w:rPr>
                <w:noProof/>
                <w:color w:val="000000"/>
                <w:sz w:val="22"/>
                <w:szCs w:val="22"/>
                <w:lang w:val="uk-UA"/>
              </w:rPr>
              <w:t>п</w:t>
            </w:r>
            <w:r w:rsidRPr="00874C3A">
              <w:rPr>
                <w:noProof/>
                <w:color w:val="000000"/>
                <w:sz w:val="22"/>
                <w:szCs w:val="22"/>
                <w:lang w:val="uk-UA"/>
              </w:rPr>
              <w:t>риводу</w:t>
            </w:r>
            <w:r>
              <w:rPr>
                <w:noProof/>
                <w:color w:val="000000"/>
                <w:sz w:val="22"/>
                <w:szCs w:val="22"/>
                <w:lang w:val="uk-UA"/>
              </w:rPr>
              <w:t>,</w:t>
            </w:r>
          </w:p>
          <w:p w14:paraId="33C92D12" w14:textId="77777777" w:rsidR="005E339E" w:rsidRPr="00874C3A" w:rsidRDefault="005E339E" w:rsidP="00750666">
            <w:pPr>
              <w:keepNext/>
              <w:rPr>
                <w:noProof/>
                <w:color w:val="000000"/>
                <w:sz w:val="22"/>
                <w:szCs w:val="22"/>
                <w:lang w:val="uk-UA"/>
              </w:rPr>
            </w:pPr>
            <w:r w:rsidRPr="00874C3A">
              <w:rPr>
                <w:noProof/>
                <w:color w:val="000000"/>
                <w:sz w:val="22"/>
                <w:szCs w:val="22"/>
                <w:lang w:val="uk-UA"/>
              </w:rPr>
              <w:t>4. RS485 Комунікаційний</w:t>
            </w:r>
          </w:p>
          <w:p w14:paraId="47D2E4DA" w14:textId="77777777" w:rsidR="005E339E" w:rsidRPr="00874C3A" w:rsidRDefault="005E339E" w:rsidP="00750666">
            <w:pPr>
              <w:widowControl w:val="0"/>
              <w:rPr>
                <w:b/>
                <w:noProof/>
                <w:sz w:val="22"/>
                <w:szCs w:val="22"/>
                <w:lang w:val="uk-UA"/>
              </w:rPr>
            </w:pPr>
            <w:r w:rsidRPr="00874C3A">
              <w:rPr>
                <w:noProof/>
                <w:color w:val="000000"/>
                <w:sz w:val="22"/>
                <w:szCs w:val="22"/>
                <w:lang w:val="uk-UA"/>
              </w:rPr>
              <w:t>інтерфейс</w:t>
            </w:r>
          </w:p>
        </w:tc>
        <w:tc>
          <w:tcPr>
            <w:tcW w:w="1843" w:type="dxa"/>
            <w:tcBorders>
              <w:top w:val="single" w:sz="4" w:space="0" w:color="auto"/>
              <w:left w:val="single" w:sz="4" w:space="0" w:color="auto"/>
              <w:right w:val="single" w:sz="4" w:space="0" w:color="auto"/>
            </w:tcBorders>
          </w:tcPr>
          <w:p w14:paraId="00A26CD2" w14:textId="77777777" w:rsidR="005E339E" w:rsidRDefault="005E339E" w:rsidP="00750666">
            <w:pPr>
              <w:widowControl w:val="0"/>
              <w:jc w:val="center"/>
              <w:rPr>
                <w:noProof/>
                <w:color w:val="000000"/>
                <w:sz w:val="22"/>
                <w:szCs w:val="22"/>
                <w:lang w:val="uk-UA"/>
              </w:rPr>
            </w:pPr>
            <w:r w:rsidRPr="00874C3A">
              <w:rPr>
                <w:noProof/>
                <w:color w:val="000000"/>
                <w:sz w:val="22"/>
                <w:szCs w:val="22"/>
                <w:lang w:val="uk-UA"/>
              </w:rPr>
              <w:t xml:space="preserve">для управління моторним приводом </w:t>
            </w:r>
          </w:p>
          <w:p w14:paraId="72355DCC" w14:textId="77777777" w:rsidR="005E339E" w:rsidRPr="00874C3A" w:rsidRDefault="005E339E" w:rsidP="00750666">
            <w:pPr>
              <w:widowControl w:val="0"/>
              <w:jc w:val="center"/>
              <w:rPr>
                <w:b/>
                <w:noProof/>
                <w:sz w:val="22"/>
                <w:szCs w:val="22"/>
                <w:lang w:val="uk-UA"/>
              </w:rPr>
            </w:pPr>
            <w:r w:rsidRPr="00874C3A">
              <w:rPr>
                <w:noProof/>
                <w:color w:val="000000"/>
                <w:sz w:val="22"/>
                <w:szCs w:val="22"/>
                <w:lang w:val="uk-UA"/>
              </w:rPr>
              <w:t>SHM-1 до трансформатора з регульованим навантаженням CHINT SFFZ-25000/115</w:t>
            </w:r>
          </w:p>
        </w:tc>
      </w:tr>
    </w:tbl>
    <w:p w14:paraId="6F0B1E38"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1893502B"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w:t>
      </w:r>
      <w:r w:rsidRPr="005F37AD">
        <w:rPr>
          <w:sz w:val="22"/>
          <w:szCs w:val="22"/>
          <w:lang w:val="uk-UA"/>
        </w:rPr>
        <w:lastRenderedPageBreak/>
        <w:t xml:space="preserve">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667744FB"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089E3657"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38976353"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B41B" w14:textId="77777777" w:rsidR="00B2452C" w:rsidRDefault="00B2452C">
      <w:r>
        <w:separator/>
      </w:r>
    </w:p>
  </w:endnote>
  <w:endnote w:type="continuationSeparator" w:id="0">
    <w:p w14:paraId="58A95F62" w14:textId="77777777" w:rsidR="00B2452C" w:rsidRDefault="00B2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D34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ACEA" w14:textId="02660F3C" w:rsidR="00A256E7" w:rsidRPr="00A256E7" w:rsidRDefault="0091728C"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82E050C" wp14:editId="46E2B5D2">
              <wp:simplePos x="0" y="0"/>
              <wp:positionH relativeFrom="column">
                <wp:posOffset>-180340</wp:posOffset>
              </wp:positionH>
              <wp:positionV relativeFrom="paragraph">
                <wp:posOffset>7620</wp:posOffset>
              </wp:positionV>
              <wp:extent cx="6357620" cy="14605"/>
              <wp:effectExtent l="10160" t="7620" r="13970" b="6350"/>
              <wp:wrapNone/>
              <wp:docPr id="16235581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1273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2974EB">
      <w:rPr>
        <w:sz w:val="20"/>
        <w:szCs w:val="20"/>
        <w:lang w:val="uk-UA"/>
      </w:rPr>
      <w:t xml:space="preserve">Електрична апаратура для </w:t>
    </w:r>
    <w:proofErr w:type="spellStart"/>
    <w:r w:rsidR="002974EB">
      <w:rPr>
        <w:sz w:val="20"/>
        <w:szCs w:val="20"/>
        <w:lang w:val="uk-UA"/>
      </w:rPr>
      <w:t>комутування</w:t>
    </w:r>
    <w:proofErr w:type="spellEnd"/>
    <w:r w:rsidR="002974EB">
      <w:rPr>
        <w:sz w:val="20"/>
        <w:szCs w:val="20"/>
        <w:lang w:val="uk-UA"/>
      </w:rPr>
      <w:t xml:space="preserve"> та захисту електричних кіл, код ДК 021:2015 - 31210000-1 - Електрична апаратура для </w:t>
    </w:r>
    <w:proofErr w:type="spellStart"/>
    <w:r w:rsidR="002974EB">
      <w:rPr>
        <w:sz w:val="20"/>
        <w:szCs w:val="20"/>
        <w:lang w:val="uk-UA"/>
      </w:rPr>
      <w:t>комутування</w:t>
    </w:r>
    <w:proofErr w:type="spellEnd"/>
    <w:r w:rsidR="002974EB">
      <w:rPr>
        <w:sz w:val="20"/>
        <w:szCs w:val="20"/>
        <w:lang w:val="uk-UA"/>
      </w:rPr>
      <w:t xml:space="preserve"> та захисту електричних кіл </w:t>
    </w:r>
  </w:p>
  <w:p w14:paraId="61B641AE"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4DD7"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17EF" w14:textId="77777777" w:rsidR="00B2452C" w:rsidRDefault="00B2452C">
      <w:r>
        <w:separator/>
      </w:r>
    </w:p>
  </w:footnote>
  <w:footnote w:type="continuationSeparator" w:id="0">
    <w:p w14:paraId="20F2AA75" w14:textId="77777777" w:rsidR="00B2452C" w:rsidRDefault="00B2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AD5D"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F19852E"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CD78" w14:textId="77014BDA" w:rsidR="002D6492" w:rsidRPr="003C4B6B" w:rsidRDefault="0091728C"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6C48A59" wp14:editId="5EC2ECBF">
              <wp:simplePos x="0" y="0"/>
              <wp:positionH relativeFrom="column">
                <wp:posOffset>-17145</wp:posOffset>
              </wp:positionH>
              <wp:positionV relativeFrom="paragraph">
                <wp:posOffset>476885</wp:posOffset>
              </wp:positionV>
              <wp:extent cx="6329045" cy="13970"/>
              <wp:effectExtent l="11430" t="10160" r="12700" b="13970"/>
              <wp:wrapNone/>
              <wp:docPr id="10135575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CFFC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CFC5AA4" wp14:editId="79CF5BD5">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587D"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13093952">
    <w:abstractNumId w:val="20"/>
  </w:num>
  <w:num w:numId="2" w16cid:durableId="1515149352">
    <w:abstractNumId w:val="22"/>
  </w:num>
  <w:num w:numId="3" w16cid:durableId="1282111984">
    <w:abstractNumId w:val="0"/>
  </w:num>
  <w:num w:numId="4" w16cid:durableId="884760190">
    <w:abstractNumId w:val="23"/>
  </w:num>
  <w:num w:numId="5" w16cid:durableId="1561943548">
    <w:abstractNumId w:val="7"/>
  </w:num>
  <w:num w:numId="6" w16cid:durableId="1431318819">
    <w:abstractNumId w:val="5"/>
  </w:num>
  <w:num w:numId="7" w16cid:durableId="1386637414">
    <w:abstractNumId w:val="6"/>
  </w:num>
  <w:num w:numId="8" w16cid:durableId="1595674638">
    <w:abstractNumId w:val="19"/>
  </w:num>
  <w:num w:numId="9" w16cid:durableId="259337755">
    <w:abstractNumId w:val="1"/>
  </w:num>
  <w:num w:numId="10" w16cid:durableId="210919269">
    <w:abstractNumId w:val="16"/>
  </w:num>
  <w:num w:numId="11" w16cid:durableId="1956475617">
    <w:abstractNumId w:val="14"/>
  </w:num>
  <w:num w:numId="12" w16cid:durableId="1811828093">
    <w:abstractNumId w:val="12"/>
  </w:num>
  <w:num w:numId="13" w16cid:durableId="95564292">
    <w:abstractNumId w:val="13"/>
  </w:num>
  <w:num w:numId="14" w16cid:durableId="1910774171">
    <w:abstractNumId w:val="3"/>
  </w:num>
  <w:num w:numId="15" w16cid:durableId="162088204">
    <w:abstractNumId w:val="15"/>
  </w:num>
  <w:num w:numId="16" w16cid:durableId="786772880">
    <w:abstractNumId w:val="2"/>
  </w:num>
  <w:num w:numId="17" w16cid:durableId="1813522837">
    <w:abstractNumId w:val="11"/>
  </w:num>
  <w:num w:numId="18" w16cid:durableId="1699428550">
    <w:abstractNumId w:val="4"/>
  </w:num>
  <w:num w:numId="19" w16cid:durableId="1093357110">
    <w:abstractNumId w:val="8"/>
  </w:num>
  <w:num w:numId="20" w16cid:durableId="665324385">
    <w:abstractNumId w:val="18"/>
  </w:num>
  <w:num w:numId="21" w16cid:durableId="1041783302">
    <w:abstractNumId w:val="9"/>
  </w:num>
  <w:num w:numId="22" w16cid:durableId="1909607328">
    <w:abstractNumId w:val="17"/>
  </w:num>
  <w:num w:numId="23" w16cid:durableId="2083022395">
    <w:abstractNumId w:val="10"/>
  </w:num>
  <w:num w:numId="24" w16cid:durableId="1064909355">
    <w:abstractNumId w:val="21"/>
  </w:num>
  <w:num w:numId="25" w16cid:durableId="10045519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2E6"/>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624"/>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265E"/>
    <w:rsid w:val="001532E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734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4EB"/>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720"/>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0649B"/>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74C1"/>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39E"/>
    <w:rsid w:val="005E3419"/>
    <w:rsid w:val="005E543F"/>
    <w:rsid w:val="005E76B0"/>
    <w:rsid w:val="005F215E"/>
    <w:rsid w:val="005F3529"/>
    <w:rsid w:val="005F37AD"/>
    <w:rsid w:val="005F4BC8"/>
    <w:rsid w:val="005F6D39"/>
    <w:rsid w:val="006000DA"/>
    <w:rsid w:val="006007C0"/>
    <w:rsid w:val="00600FFC"/>
    <w:rsid w:val="00601F98"/>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30D9"/>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2B62"/>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28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C30"/>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452C"/>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186C"/>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2C04"/>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6940"/>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0B32"/>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09D5F"/>
  <w15:chartTrackingRefBased/>
  <w15:docId w15:val="{081A3C7C-1EF5-40CE-B2A8-81493181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4790</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12</cp:revision>
  <cp:lastPrinted>2021-11-17T09:02:00Z</cp:lastPrinted>
  <dcterms:created xsi:type="dcterms:W3CDTF">2025-07-03T11:02:00Z</dcterms:created>
  <dcterms:modified xsi:type="dcterms:W3CDTF">2025-07-29T11:05:00Z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