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9351"/>
      </w:tblGrid>
      <w:tr w:rsidR="00825A6B" w:rsidRPr="007101A5" w14:paraId="7558BB4B" w14:textId="77777777" w:rsidTr="008457E2">
        <w:tc>
          <w:tcPr>
            <w:tcW w:w="4683" w:type="dxa"/>
          </w:tcPr>
          <w:p w14:paraId="35063D90" w14:textId="2EBB6F82" w:rsidR="00825A6B" w:rsidRPr="007101A5" w:rsidRDefault="007029D1" w:rsidP="006926A0">
            <w:pPr>
              <w:pStyle w:val="a4"/>
              <w:widowControl w:val="0"/>
              <w:rPr>
                <w:szCs w:val="17"/>
                <w:lang w:val="uk-UA"/>
              </w:rPr>
            </w:pPr>
            <w:r>
              <w:rPr>
                <w:noProof/>
                <w:lang w:val="uk-UA"/>
              </w:rPr>
              <w:drawing>
                <wp:inline distT="0" distB="0" distL="0" distR="0" wp14:anchorId="7C650D18" wp14:editId="67B194BB">
                  <wp:extent cx="1448435" cy="28511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8435" cy="285115"/>
                          </a:xfrm>
                          <a:prstGeom prst="rect">
                            <a:avLst/>
                          </a:prstGeom>
                          <a:noFill/>
                          <a:ln>
                            <a:noFill/>
                          </a:ln>
                        </pic:spPr>
                      </pic:pic>
                    </a:graphicData>
                  </a:graphic>
                </wp:inline>
              </w:drawing>
            </w:r>
          </w:p>
        </w:tc>
        <w:tc>
          <w:tcPr>
            <w:tcW w:w="9351" w:type="dxa"/>
          </w:tcPr>
          <w:p w14:paraId="5130F7DA" w14:textId="32FD9FB9" w:rsidR="00DD71E4" w:rsidRPr="008457E2"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r w:rsidR="008457E2">
              <w:rPr>
                <w:rFonts w:ascii="Times New Roman CYR" w:hAnsi="Times New Roman CYR"/>
                <w:b/>
                <w:lang w:val="uk-UA"/>
              </w:rPr>
              <w:t xml:space="preserve"> </w:t>
            </w: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5EA13791"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69DD998E"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3DA830C8" w14:textId="77777777" w:rsidTr="008457E2">
        <w:tc>
          <w:tcPr>
            <w:tcW w:w="14034" w:type="dxa"/>
            <w:gridSpan w:val="2"/>
          </w:tcPr>
          <w:p w14:paraId="68161CDC" w14:textId="77777777" w:rsidR="003C4B6B" w:rsidRPr="007101A5" w:rsidRDefault="003C4B6B" w:rsidP="007D7B6F">
            <w:pPr>
              <w:pStyle w:val="1"/>
              <w:keepNext w:val="0"/>
              <w:widowControl w:val="0"/>
              <w:rPr>
                <w:sz w:val="28"/>
                <w:szCs w:val="28"/>
              </w:rPr>
            </w:pPr>
          </w:p>
          <w:p w14:paraId="335E246D"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7864318F" w14:textId="77777777" w:rsidR="005F3529" w:rsidRPr="007101A5" w:rsidRDefault="005F3529" w:rsidP="0063471D">
      <w:pPr>
        <w:pStyle w:val="a4"/>
        <w:widowControl w:val="0"/>
        <w:jc w:val="both"/>
        <w:rPr>
          <w:sz w:val="24"/>
          <w:szCs w:val="24"/>
          <w:lang w:val="uk-UA"/>
        </w:rPr>
      </w:pPr>
    </w:p>
    <w:p w14:paraId="36CE3109" w14:textId="77777777" w:rsidR="007D7B6F" w:rsidRPr="000C7D32" w:rsidRDefault="003C4B6B" w:rsidP="0063471D">
      <w:pPr>
        <w:pStyle w:val="a4"/>
        <w:widowControl w:val="0"/>
        <w:jc w:val="both"/>
        <w:rPr>
          <w:noProof/>
          <w:sz w:val="22"/>
          <w:szCs w:val="22"/>
          <w:lang w:val="uk-UA"/>
        </w:rPr>
      </w:pPr>
      <w:r w:rsidRPr="000C7D32">
        <w:rPr>
          <w:noProof/>
          <w:sz w:val="22"/>
          <w:szCs w:val="22"/>
          <w:lang w:val="uk-UA"/>
        </w:rPr>
        <w:t xml:space="preserve">Підстава: </w:t>
      </w:r>
      <w:r w:rsidR="007D7B6F" w:rsidRPr="000C7D32">
        <w:rPr>
          <w:noProof/>
          <w:sz w:val="22"/>
          <w:szCs w:val="22"/>
          <w:lang w:val="uk-UA"/>
        </w:rPr>
        <w:t xml:space="preserve">пункт 4-1 постанови Кабінету Міністрів України від 11 жовтня 2016 р. № 710 «Про ефективне використання державних коштів» </w:t>
      </w:r>
    </w:p>
    <w:p w14:paraId="1F3C0A4D" w14:textId="77777777" w:rsidR="009F35DC" w:rsidRPr="000C7D32" w:rsidRDefault="009F35DC" w:rsidP="00440A74">
      <w:pPr>
        <w:widowControl w:val="0"/>
        <w:shd w:val="clear" w:color="auto" w:fill="FFFFFF"/>
        <w:ind w:firstLine="708"/>
        <w:contextualSpacing/>
        <w:jc w:val="both"/>
        <w:rPr>
          <w:noProof/>
          <w:sz w:val="22"/>
          <w:szCs w:val="22"/>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387"/>
        <w:gridCol w:w="4348"/>
        <w:gridCol w:w="2697"/>
        <w:gridCol w:w="3138"/>
        <w:gridCol w:w="2665"/>
      </w:tblGrid>
      <w:tr w:rsidR="00A76484" w:rsidRPr="000C7D32" w14:paraId="3A5ABFEF" w14:textId="77777777" w:rsidTr="00C62708">
        <w:tc>
          <w:tcPr>
            <w:tcW w:w="487" w:type="pct"/>
            <w:shd w:val="clear" w:color="auto" w:fill="DEEAF6"/>
          </w:tcPr>
          <w:p w14:paraId="5D63F241" w14:textId="77777777" w:rsidR="00A76484" w:rsidRPr="000C7D32" w:rsidRDefault="00A76484" w:rsidP="002D4D30">
            <w:pPr>
              <w:widowControl w:val="0"/>
              <w:contextualSpacing/>
              <w:jc w:val="center"/>
              <w:rPr>
                <w:b/>
                <w:noProof/>
                <w:sz w:val="22"/>
                <w:szCs w:val="22"/>
                <w:lang w:val="uk-UA"/>
              </w:rPr>
            </w:pPr>
            <w:r w:rsidRPr="000C7D32">
              <w:rPr>
                <w:b/>
                <w:noProof/>
                <w:sz w:val="22"/>
                <w:szCs w:val="22"/>
                <w:lang w:val="uk-UA"/>
              </w:rPr>
              <w:t>Пункт Кошторису</w:t>
            </w:r>
          </w:p>
        </w:tc>
        <w:tc>
          <w:tcPr>
            <w:tcW w:w="1527" w:type="pct"/>
            <w:shd w:val="clear" w:color="auto" w:fill="DEEAF6"/>
          </w:tcPr>
          <w:p w14:paraId="5E518FFD" w14:textId="77777777" w:rsidR="00A76484" w:rsidRPr="000C7D32" w:rsidRDefault="00A76484" w:rsidP="002D4D30">
            <w:pPr>
              <w:widowControl w:val="0"/>
              <w:contextualSpacing/>
              <w:jc w:val="center"/>
              <w:rPr>
                <w:b/>
                <w:noProof/>
                <w:sz w:val="22"/>
                <w:szCs w:val="22"/>
                <w:lang w:val="uk-UA"/>
              </w:rPr>
            </w:pPr>
            <w:r w:rsidRPr="000C7D32">
              <w:rPr>
                <w:b/>
                <w:noProof/>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7A0DB7B8" w14:textId="77777777" w:rsidR="00A76484" w:rsidRPr="000C7D32" w:rsidRDefault="00A76484" w:rsidP="00DB2D70">
            <w:pPr>
              <w:widowControl w:val="0"/>
              <w:contextualSpacing/>
              <w:jc w:val="center"/>
              <w:rPr>
                <w:b/>
                <w:noProof/>
                <w:sz w:val="22"/>
                <w:szCs w:val="22"/>
                <w:lang w:val="uk-UA"/>
              </w:rPr>
            </w:pPr>
            <w:r w:rsidRPr="000C7D32">
              <w:rPr>
                <w:b/>
                <w:noProof/>
                <w:sz w:val="22"/>
                <w:szCs w:val="22"/>
                <w:lang w:val="uk-UA"/>
              </w:rPr>
              <w:t>Очікувана варт</w:t>
            </w:r>
            <w:r w:rsidR="00DB2D70" w:rsidRPr="000C7D32">
              <w:rPr>
                <w:b/>
                <w:noProof/>
                <w:sz w:val="22"/>
                <w:szCs w:val="22"/>
                <w:lang w:val="uk-UA"/>
              </w:rPr>
              <w:t>ість предмета закупівлі згідно р</w:t>
            </w:r>
            <w:r w:rsidRPr="000C7D32">
              <w:rPr>
                <w:b/>
                <w:noProof/>
                <w:sz w:val="22"/>
                <w:szCs w:val="22"/>
                <w:lang w:val="uk-UA"/>
              </w:rPr>
              <w:t>ічного плану закупівель</w:t>
            </w:r>
          </w:p>
        </w:tc>
        <w:tc>
          <w:tcPr>
            <w:tcW w:w="1102" w:type="pct"/>
            <w:shd w:val="clear" w:color="auto" w:fill="DEEAF6"/>
          </w:tcPr>
          <w:p w14:paraId="7B4E13BD" w14:textId="77777777" w:rsidR="00A76484" w:rsidRPr="000C7D32" w:rsidRDefault="00A76484" w:rsidP="002D4D30">
            <w:pPr>
              <w:widowControl w:val="0"/>
              <w:contextualSpacing/>
              <w:jc w:val="center"/>
              <w:rPr>
                <w:b/>
                <w:noProof/>
                <w:sz w:val="22"/>
                <w:szCs w:val="22"/>
                <w:lang w:val="uk-UA"/>
              </w:rPr>
            </w:pPr>
            <w:r w:rsidRPr="000C7D32">
              <w:rPr>
                <w:b/>
                <w:noProof/>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7D582A46" w14:textId="77777777" w:rsidR="00A76484" w:rsidRPr="000C7D32" w:rsidRDefault="00A355EA" w:rsidP="002D4D30">
            <w:pPr>
              <w:widowControl w:val="0"/>
              <w:contextualSpacing/>
              <w:jc w:val="center"/>
              <w:rPr>
                <w:b/>
                <w:noProof/>
                <w:sz w:val="22"/>
                <w:szCs w:val="22"/>
                <w:lang w:val="uk-UA"/>
              </w:rPr>
            </w:pPr>
            <w:r w:rsidRPr="000C7D32">
              <w:rPr>
                <w:b/>
                <w:noProof/>
                <w:sz w:val="22"/>
                <w:szCs w:val="22"/>
                <w:lang w:val="uk-UA"/>
              </w:rPr>
              <w:t>Ідентифікатор процедури закупівлі</w:t>
            </w:r>
          </w:p>
        </w:tc>
      </w:tr>
      <w:tr w:rsidR="00A0564F" w:rsidRPr="000C7D32" w14:paraId="1CA33D80" w14:textId="77777777" w:rsidTr="00212515">
        <w:tc>
          <w:tcPr>
            <w:tcW w:w="487" w:type="pct"/>
          </w:tcPr>
          <w:p w14:paraId="44814E92" w14:textId="77777777" w:rsidR="008457E2" w:rsidRDefault="00A0564F" w:rsidP="00A0564F">
            <w:pPr>
              <w:widowControl w:val="0"/>
              <w:ind w:right="-11"/>
              <w:jc w:val="center"/>
              <w:rPr>
                <w:noProof/>
                <w:sz w:val="22"/>
                <w:szCs w:val="22"/>
                <w:lang w:val="uk-UA"/>
              </w:rPr>
            </w:pPr>
            <w:r w:rsidRPr="000C7D32">
              <w:rPr>
                <w:noProof/>
                <w:sz w:val="22"/>
                <w:szCs w:val="22"/>
                <w:lang w:val="uk-UA"/>
              </w:rPr>
              <w:t xml:space="preserve">23.14 </w:t>
            </w:r>
          </w:p>
          <w:p w14:paraId="4681FB15" w14:textId="2417EA39" w:rsidR="00A0564F" w:rsidRPr="000C7D32" w:rsidRDefault="00A0564F" w:rsidP="00A0564F">
            <w:pPr>
              <w:widowControl w:val="0"/>
              <w:ind w:right="-11"/>
              <w:jc w:val="center"/>
              <w:rPr>
                <w:noProof/>
                <w:sz w:val="22"/>
                <w:szCs w:val="22"/>
                <w:lang w:val="uk-UA" w:eastAsia="uk-UA"/>
              </w:rPr>
            </w:pPr>
            <w:r w:rsidRPr="000C7D32">
              <w:rPr>
                <w:noProof/>
                <w:sz w:val="22"/>
                <w:szCs w:val="22"/>
                <w:lang w:val="uk-UA" w:eastAsia="uk-UA"/>
              </w:rPr>
              <w:t>(2025)</w:t>
            </w:r>
          </w:p>
        </w:tc>
        <w:tc>
          <w:tcPr>
            <w:tcW w:w="1527" w:type="pct"/>
          </w:tcPr>
          <w:p w14:paraId="038A2482" w14:textId="55114FF0" w:rsidR="00A0564F" w:rsidRPr="000C7D32" w:rsidRDefault="00A0564F" w:rsidP="00A0564F">
            <w:pPr>
              <w:widowControl w:val="0"/>
              <w:rPr>
                <w:bCs/>
                <w:noProof/>
                <w:sz w:val="22"/>
                <w:szCs w:val="22"/>
                <w:lang w:val="uk-UA"/>
              </w:rPr>
            </w:pPr>
            <w:r w:rsidRPr="000C7D32">
              <w:rPr>
                <w:b/>
                <w:noProof/>
                <w:sz w:val="22"/>
                <w:szCs w:val="22"/>
                <w:lang w:val="uk-UA"/>
              </w:rPr>
              <w:t xml:space="preserve">Послуги з хостингу, </w:t>
            </w:r>
            <w:r w:rsidRPr="000C7D32">
              <w:rPr>
                <w:bCs/>
                <w:noProof/>
                <w:sz w:val="22"/>
                <w:szCs w:val="22"/>
                <w:lang w:val="uk-UA"/>
              </w:rPr>
              <w:t>код ДК 021:2015 - 72410000-7 - Послуги провайдерів</w:t>
            </w:r>
          </w:p>
        </w:tc>
        <w:tc>
          <w:tcPr>
            <w:tcW w:w="947" w:type="pct"/>
          </w:tcPr>
          <w:p w14:paraId="41C78387" w14:textId="77777777" w:rsidR="00A0564F" w:rsidRPr="000C7D32" w:rsidRDefault="00A0564F" w:rsidP="00A0564F">
            <w:pPr>
              <w:widowControl w:val="0"/>
              <w:jc w:val="center"/>
              <w:rPr>
                <w:noProof/>
                <w:sz w:val="22"/>
                <w:szCs w:val="22"/>
                <w:lang w:val="uk-UA"/>
              </w:rPr>
            </w:pPr>
            <w:r w:rsidRPr="000C7D32">
              <w:rPr>
                <w:noProof/>
                <w:sz w:val="22"/>
                <w:szCs w:val="22"/>
                <w:lang w:val="uk-UA"/>
              </w:rPr>
              <w:t xml:space="preserve">86 054,05 </w:t>
            </w:r>
          </w:p>
          <w:p w14:paraId="5A949DA2" w14:textId="1E0DB3E7" w:rsidR="00A0564F" w:rsidRPr="000C7D32" w:rsidRDefault="00A0564F" w:rsidP="00A0564F">
            <w:pPr>
              <w:widowControl w:val="0"/>
              <w:jc w:val="center"/>
              <w:rPr>
                <w:noProof/>
                <w:sz w:val="22"/>
                <w:szCs w:val="22"/>
                <w:lang w:val="uk-UA"/>
              </w:rPr>
            </w:pPr>
            <w:r w:rsidRPr="000C7D32">
              <w:rPr>
                <w:noProof/>
                <w:sz w:val="22"/>
                <w:szCs w:val="22"/>
                <w:lang w:val="uk-UA"/>
              </w:rPr>
              <w:t>грн. з ПДВ</w:t>
            </w:r>
          </w:p>
        </w:tc>
        <w:tc>
          <w:tcPr>
            <w:tcW w:w="1102" w:type="pct"/>
          </w:tcPr>
          <w:p w14:paraId="45829D9F" w14:textId="77777777" w:rsidR="00A0564F" w:rsidRPr="000C7D32" w:rsidRDefault="00A0564F" w:rsidP="00A0564F">
            <w:pPr>
              <w:widowControl w:val="0"/>
              <w:jc w:val="center"/>
              <w:rPr>
                <w:noProof/>
                <w:sz w:val="22"/>
                <w:szCs w:val="22"/>
                <w:lang w:val="uk-UA"/>
              </w:rPr>
            </w:pPr>
            <w:r w:rsidRPr="000C7D32">
              <w:rPr>
                <w:noProof/>
                <w:sz w:val="22"/>
                <w:szCs w:val="22"/>
                <w:lang w:val="uk-UA"/>
              </w:rPr>
              <w:t>71 711,71</w:t>
            </w:r>
          </w:p>
          <w:p w14:paraId="7646A296" w14:textId="3EE5ACB6" w:rsidR="00A0564F" w:rsidRPr="000C7D32" w:rsidRDefault="00A0564F" w:rsidP="00A0564F">
            <w:pPr>
              <w:widowControl w:val="0"/>
              <w:jc w:val="center"/>
              <w:rPr>
                <w:noProof/>
                <w:sz w:val="22"/>
                <w:szCs w:val="22"/>
                <w:lang w:val="uk-UA"/>
              </w:rPr>
            </w:pPr>
            <w:r w:rsidRPr="000C7D32">
              <w:rPr>
                <w:noProof/>
                <w:sz w:val="22"/>
                <w:szCs w:val="22"/>
                <w:lang w:val="uk-UA"/>
              </w:rPr>
              <w:t xml:space="preserve">грн. без ПДВ </w:t>
            </w:r>
          </w:p>
        </w:tc>
        <w:tc>
          <w:tcPr>
            <w:tcW w:w="936" w:type="pct"/>
          </w:tcPr>
          <w:p w14:paraId="0ED8578C" w14:textId="268248A7" w:rsidR="00A0564F" w:rsidRPr="008457E2" w:rsidRDefault="008457E2" w:rsidP="00A0564F">
            <w:pPr>
              <w:widowControl w:val="0"/>
              <w:jc w:val="center"/>
              <w:rPr>
                <w:noProof/>
                <w:color w:val="0000FF"/>
                <w:sz w:val="22"/>
                <w:szCs w:val="22"/>
                <w:lang w:val="uk-UA"/>
              </w:rPr>
            </w:pPr>
            <w:hyperlink r:id="rId9" w:history="1">
              <w:r w:rsidRPr="008457E2">
                <w:rPr>
                  <w:rStyle w:val="af"/>
                  <w:noProof/>
                  <w:sz w:val="22"/>
                  <w:szCs w:val="22"/>
                  <w:u w:val="none"/>
                </w:rPr>
                <w:t>UA-2025-07-18-006675-a</w:t>
              </w:r>
            </w:hyperlink>
          </w:p>
        </w:tc>
      </w:tr>
    </w:tbl>
    <w:p w14:paraId="3D7B0E59" w14:textId="77777777" w:rsidR="00A12478" w:rsidRPr="000C7D32" w:rsidRDefault="00A12478" w:rsidP="0063471D">
      <w:pPr>
        <w:pStyle w:val="a4"/>
        <w:widowControl w:val="0"/>
        <w:jc w:val="both"/>
        <w:rPr>
          <w:noProof/>
          <w:sz w:val="22"/>
          <w:szCs w:val="22"/>
          <w:lang w:val="uk-UA"/>
        </w:rPr>
      </w:pPr>
    </w:p>
    <w:p w14:paraId="34E244AC" w14:textId="77777777" w:rsidR="00A355EA" w:rsidRPr="000C7D32" w:rsidRDefault="00A355EA" w:rsidP="008457E2">
      <w:pPr>
        <w:widowControl w:val="0"/>
        <w:shd w:val="clear" w:color="auto" w:fill="DEEAF6"/>
        <w:ind w:right="253"/>
        <w:jc w:val="center"/>
        <w:rPr>
          <w:noProof/>
          <w:sz w:val="22"/>
          <w:szCs w:val="22"/>
          <w:lang w:val="uk-UA"/>
        </w:rPr>
      </w:pPr>
      <w:r w:rsidRPr="000C7D32">
        <w:rPr>
          <w:b/>
          <w:noProof/>
          <w:sz w:val="22"/>
          <w:szCs w:val="22"/>
          <w:lang w:val="uk-UA"/>
        </w:rPr>
        <w:t>Обґрунтування на виконання вимог Постанови КМУ від 11.10.2016 № 710:</w:t>
      </w:r>
    </w:p>
    <w:p w14:paraId="67715A3E" w14:textId="77777777" w:rsidR="006F428D" w:rsidRPr="000C7D32" w:rsidRDefault="006F428D" w:rsidP="00A12478">
      <w:pPr>
        <w:rPr>
          <w:b/>
          <w:noProof/>
          <w:sz w:val="22"/>
          <w:szCs w:val="22"/>
          <w:lang w:val="uk-UA"/>
        </w:rPr>
      </w:pPr>
    </w:p>
    <w:tbl>
      <w:tblPr>
        <w:tblW w:w="14227"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11108"/>
      </w:tblGrid>
      <w:tr w:rsidR="00016E5D" w:rsidRPr="000C7D32" w14:paraId="344A189D" w14:textId="77777777" w:rsidTr="00914FE5">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29FDB9D" w14:textId="77777777" w:rsidR="00016E5D" w:rsidRPr="000C7D32" w:rsidRDefault="00016E5D" w:rsidP="00016E5D">
            <w:pPr>
              <w:rPr>
                <w:noProof/>
                <w:sz w:val="22"/>
                <w:szCs w:val="22"/>
                <w:lang w:val="uk-UA"/>
              </w:rPr>
            </w:pPr>
            <w:r w:rsidRPr="000C7D32">
              <w:rPr>
                <w:noProof/>
                <w:sz w:val="22"/>
                <w:szCs w:val="22"/>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9B8B667" w14:textId="77777777" w:rsidR="00016E5D" w:rsidRPr="000C7D32" w:rsidRDefault="00016E5D" w:rsidP="00016E5D">
            <w:pPr>
              <w:rPr>
                <w:noProof/>
                <w:sz w:val="22"/>
                <w:szCs w:val="22"/>
                <w:lang w:val="uk-UA"/>
              </w:rPr>
            </w:pPr>
            <w:r w:rsidRPr="000C7D32">
              <w:rPr>
                <w:noProof/>
                <w:sz w:val="22"/>
                <w:szCs w:val="22"/>
                <w:lang w:val="uk-UA"/>
              </w:rPr>
              <w:t>Обґрунтування очікуваної вартості предмета закупівлі</w:t>
            </w:r>
          </w:p>
        </w:tc>
        <w:tc>
          <w:tcPr>
            <w:tcW w:w="1110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A2D95BC" w14:textId="77777777" w:rsidR="00016E5D" w:rsidRPr="000C7D32" w:rsidRDefault="00016E5D" w:rsidP="00016E5D">
            <w:pPr>
              <w:widowControl w:val="0"/>
              <w:jc w:val="both"/>
              <w:rPr>
                <w:noProof/>
                <w:sz w:val="22"/>
                <w:szCs w:val="22"/>
                <w:lang w:val="uk-UA"/>
              </w:rPr>
            </w:pPr>
            <w:r w:rsidRPr="000C7D32">
              <w:rPr>
                <w:noProof/>
                <w:sz w:val="22"/>
                <w:szCs w:val="22"/>
                <w:lang w:val="uk-UA"/>
              </w:rPr>
              <w:t>Визначення очікуваної вартості предмета закупівлі</w:t>
            </w:r>
          </w:p>
          <w:p w14:paraId="31D62723" w14:textId="77777777" w:rsidR="00016E5D" w:rsidRPr="000C7D32" w:rsidRDefault="00016E5D" w:rsidP="00016E5D">
            <w:pPr>
              <w:widowControl w:val="0"/>
              <w:jc w:val="both"/>
              <w:rPr>
                <w:noProof/>
                <w:sz w:val="22"/>
                <w:szCs w:val="22"/>
                <w:lang w:val="uk-UA"/>
              </w:rPr>
            </w:pPr>
            <w:r w:rsidRPr="000C7D32">
              <w:rPr>
                <w:noProof/>
                <w:sz w:val="22"/>
                <w:szCs w:val="22"/>
                <w:lang w:val="uk-UA"/>
              </w:rPr>
              <w:t>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та відповідно до затвердженої на підприємстві методики №50-06-1</w:t>
            </w:r>
          </w:p>
          <w:p w14:paraId="4E3A793E" w14:textId="7FA83B62" w:rsidR="00016E5D" w:rsidRPr="000C7D32" w:rsidRDefault="00016E5D" w:rsidP="00016E5D">
            <w:pPr>
              <w:rPr>
                <w:iCs/>
                <w:noProof/>
                <w:sz w:val="22"/>
                <w:szCs w:val="22"/>
                <w:lang w:val="uk-UA"/>
              </w:rPr>
            </w:pPr>
            <w:r w:rsidRPr="000C7D32">
              <w:rPr>
                <w:noProof/>
                <w:sz w:val="22"/>
                <w:szCs w:val="22"/>
                <w:lang w:val="uk-UA"/>
              </w:rPr>
              <w:t>від 17.05.2022. Очікувана вартість предмета закупівлі визначена методом порівняння ринкових цін за інформацією, що міститься у відкритих джерелах в мережі Інтернет, на сайтах постачальників послуг з хостингу та на підставі отриманої комерційної пропозиції. Очікувану вартість закупівлі розраховано, як середньоарифметичне значення масиву отриманих даних.</w:t>
            </w:r>
          </w:p>
        </w:tc>
      </w:tr>
      <w:tr w:rsidR="00016E5D" w:rsidRPr="000C7D32" w14:paraId="70DF04EE" w14:textId="77777777" w:rsidTr="00914FE5">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99F17C1" w14:textId="77777777" w:rsidR="00016E5D" w:rsidRPr="000C7D32" w:rsidRDefault="00016E5D" w:rsidP="00016E5D">
            <w:pPr>
              <w:rPr>
                <w:noProof/>
                <w:sz w:val="22"/>
                <w:szCs w:val="22"/>
                <w:lang w:val="uk-UA"/>
              </w:rPr>
            </w:pPr>
            <w:r w:rsidRPr="000C7D32">
              <w:rPr>
                <w:noProof/>
                <w:sz w:val="22"/>
                <w:szCs w:val="22"/>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75EFCFE" w14:textId="77777777" w:rsidR="00016E5D" w:rsidRPr="000C7D32" w:rsidRDefault="00016E5D" w:rsidP="00016E5D">
            <w:pPr>
              <w:rPr>
                <w:noProof/>
                <w:sz w:val="22"/>
                <w:szCs w:val="22"/>
                <w:lang w:val="uk-UA"/>
              </w:rPr>
            </w:pPr>
            <w:r w:rsidRPr="000C7D32">
              <w:rPr>
                <w:noProof/>
                <w:sz w:val="22"/>
                <w:szCs w:val="22"/>
                <w:lang w:val="uk-UA"/>
              </w:rPr>
              <w:t>Обґрунтування технічних та якісних характеристик предмета закупівлі</w:t>
            </w:r>
          </w:p>
        </w:tc>
        <w:tc>
          <w:tcPr>
            <w:tcW w:w="1110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3FB1E5A" w14:textId="77777777" w:rsidR="00016E5D" w:rsidRPr="000C7D32" w:rsidRDefault="00016E5D" w:rsidP="00016E5D">
            <w:pPr>
              <w:widowControl w:val="0"/>
              <w:jc w:val="both"/>
              <w:rPr>
                <w:noProof/>
                <w:sz w:val="22"/>
                <w:szCs w:val="22"/>
                <w:lang w:val="uk-UA"/>
              </w:rPr>
            </w:pPr>
            <w:r w:rsidRPr="000C7D32">
              <w:rPr>
                <w:noProof/>
                <w:sz w:val="22"/>
                <w:szCs w:val="22"/>
                <w:lang w:val="uk-UA"/>
              </w:rPr>
              <w:t>Технічні та якісні характеристики предмета закупівлі визначені з урахуванням реальних потреб</w:t>
            </w:r>
          </w:p>
          <w:p w14:paraId="621C4063" w14:textId="03C8575D" w:rsidR="00016E5D" w:rsidRPr="000C7D32" w:rsidRDefault="00016E5D" w:rsidP="00016E5D">
            <w:pPr>
              <w:rPr>
                <w:i/>
                <w:noProof/>
                <w:sz w:val="22"/>
                <w:szCs w:val="22"/>
                <w:lang w:val="uk-UA"/>
              </w:rPr>
            </w:pPr>
            <w:r w:rsidRPr="000C7D32">
              <w:rPr>
                <w:noProof/>
                <w:sz w:val="22"/>
                <w:szCs w:val="22"/>
                <w:lang w:val="uk-UA"/>
              </w:rPr>
              <w:t>підприємства та оптимального співвідношення ціни та якості.</w:t>
            </w:r>
          </w:p>
        </w:tc>
      </w:tr>
      <w:tr w:rsidR="00016E5D" w:rsidRPr="000C7D32" w14:paraId="76BF3615" w14:textId="77777777" w:rsidTr="00914FE5">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6CD1F0A" w14:textId="77777777" w:rsidR="00016E5D" w:rsidRPr="000C7D32" w:rsidRDefault="00016E5D" w:rsidP="00016E5D">
            <w:pPr>
              <w:rPr>
                <w:bCs/>
                <w:noProof/>
                <w:sz w:val="22"/>
                <w:szCs w:val="22"/>
                <w:lang w:val="uk-UA"/>
              </w:rPr>
            </w:pPr>
            <w:r w:rsidRPr="000C7D32">
              <w:rPr>
                <w:bCs/>
                <w:noProof/>
                <w:sz w:val="22"/>
                <w:szCs w:val="22"/>
                <w:lang w:val="uk-UA"/>
              </w:rPr>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62C90C8" w14:textId="77777777" w:rsidR="00016E5D" w:rsidRPr="000C7D32" w:rsidRDefault="00016E5D" w:rsidP="00016E5D">
            <w:pPr>
              <w:rPr>
                <w:noProof/>
                <w:sz w:val="22"/>
                <w:szCs w:val="22"/>
                <w:lang w:val="uk-UA"/>
              </w:rPr>
            </w:pPr>
            <w:r w:rsidRPr="000C7D32">
              <w:rPr>
                <w:noProof/>
                <w:sz w:val="22"/>
                <w:szCs w:val="22"/>
                <w:lang w:val="uk-UA"/>
              </w:rPr>
              <w:t>Інша інформація</w:t>
            </w:r>
          </w:p>
        </w:tc>
        <w:tc>
          <w:tcPr>
            <w:tcW w:w="1110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BD78CF8" w14:textId="77777777" w:rsidR="000C7D32" w:rsidRPr="00A6386D" w:rsidRDefault="000C7D32" w:rsidP="000C7D32">
            <w:pPr>
              <w:widowControl w:val="0"/>
              <w:jc w:val="both"/>
              <w:rPr>
                <w:iCs/>
                <w:noProof/>
                <w:sz w:val="22"/>
                <w:szCs w:val="22"/>
                <w:lang w:val="uk-UA"/>
              </w:rPr>
            </w:pPr>
            <w:r w:rsidRPr="00A6386D">
              <w:rPr>
                <w:iCs/>
                <w:noProof/>
                <w:sz w:val="22"/>
                <w:szCs w:val="22"/>
                <w:lang w:val="uk-UA"/>
              </w:rPr>
              <w:t>Відповідно до методики №50-06-1 від 17.05.2022, розрахунок очікуваної вартості виконано комбінованим методом порівняння ринкових цін (ціни з відкритих джерел та цінової пропозиції).</w:t>
            </w:r>
          </w:p>
          <w:p w14:paraId="2747DA64" w14:textId="77777777" w:rsidR="000C7D32" w:rsidRPr="00A6386D" w:rsidRDefault="000C7D32" w:rsidP="000C7D32">
            <w:pPr>
              <w:widowControl w:val="0"/>
              <w:jc w:val="both"/>
              <w:rPr>
                <w:iCs/>
                <w:noProof/>
                <w:sz w:val="22"/>
                <w:szCs w:val="22"/>
                <w:lang w:val="uk-UA"/>
              </w:rPr>
            </w:pPr>
          </w:p>
          <w:p w14:paraId="33899878" w14:textId="77777777" w:rsidR="00F03E07" w:rsidRDefault="000C7D32" w:rsidP="000C7D32">
            <w:pPr>
              <w:widowControl w:val="0"/>
              <w:jc w:val="both"/>
              <w:rPr>
                <w:iCs/>
                <w:noProof/>
                <w:sz w:val="22"/>
                <w:szCs w:val="22"/>
                <w:lang w:val="uk-UA"/>
              </w:rPr>
            </w:pPr>
            <w:r w:rsidRPr="00A6386D">
              <w:rPr>
                <w:iCs/>
                <w:noProof/>
                <w:sz w:val="22"/>
                <w:szCs w:val="22"/>
                <w:lang w:val="uk-UA"/>
              </w:rPr>
              <w:lastRenderedPageBreak/>
              <w:t xml:space="preserve">Перелік потенційних постачальників, яким направлялись запити цінових пропозицій: </w:t>
            </w:r>
          </w:p>
          <w:p w14:paraId="7C1E1947" w14:textId="77777777" w:rsidR="00F03E07" w:rsidRDefault="000C7D32" w:rsidP="000C7D32">
            <w:pPr>
              <w:widowControl w:val="0"/>
              <w:jc w:val="both"/>
              <w:rPr>
                <w:iCs/>
                <w:noProof/>
                <w:sz w:val="22"/>
                <w:szCs w:val="22"/>
                <w:lang w:val="uk-UA"/>
              </w:rPr>
            </w:pPr>
            <w:r w:rsidRPr="00A6386D">
              <w:rPr>
                <w:iCs/>
                <w:noProof/>
                <w:sz w:val="22"/>
                <w:szCs w:val="22"/>
                <w:lang w:val="uk-UA"/>
              </w:rPr>
              <w:t xml:space="preserve">ТОВ «Старлінк» </w:t>
            </w:r>
            <w:hyperlink r:id="rId10" w:history="1">
              <w:r w:rsidRPr="00A6386D">
                <w:rPr>
                  <w:rStyle w:val="af"/>
                  <w:iCs/>
                  <w:noProof/>
                  <w:sz w:val="22"/>
                  <w:szCs w:val="22"/>
                  <w:lang w:val="uk-UA"/>
                </w:rPr>
                <w:t>info@starlink.ua</w:t>
              </w:r>
            </w:hyperlink>
            <w:r w:rsidRPr="00A6386D">
              <w:rPr>
                <w:iCs/>
                <w:noProof/>
                <w:sz w:val="22"/>
                <w:szCs w:val="22"/>
                <w:lang w:val="uk-UA"/>
              </w:rPr>
              <w:t xml:space="preserve">, MIROHOST </w:t>
            </w:r>
            <w:hyperlink r:id="rId11" w:history="1">
              <w:r w:rsidRPr="00A6386D">
                <w:rPr>
                  <w:rStyle w:val="af"/>
                  <w:iCs/>
                  <w:noProof/>
                  <w:sz w:val="22"/>
                  <w:szCs w:val="22"/>
                  <w:lang w:val="uk-UA"/>
                </w:rPr>
                <w:t>info@mirohost.net</w:t>
              </w:r>
            </w:hyperlink>
            <w:r w:rsidRPr="00A6386D">
              <w:rPr>
                <w:iCs/>
                <w:noProof/>
                <w:sz w:val="22"/>
                <w:szCs w:val="22"/>
                <w:lang w:val="uk-UA"/>
              </w:rPr>
              <w:t xml:space="preserve">, Хостинг Україна </w:t>
            </w:r>
            <w:hyperlink r:id="rId12" w:history="1">
              <w:r w:rsidRPr="00A6386D">
                <w:rPr>
                  <w:rStyle w:val="af"/>
                  <w:iCs/>
                  <w:noProof/>
                  <w:sz w:val="22"/>
                  <w:szCs w:val="22"/>
                  <w:lang w:val="uk-UA"/>
                </w:rPr>
                <w:t>manager@ukraine.com.ua</w:t>
              </w:r>
            </w:hyperlink>
            <w:r w:rsidRPr="00A6386D">
              <w:rPr>
                <w:iCs/>
                <w:noProof/>
                <w:sz w:val="22"/>
                <w:szCs w:val="22"/>
                <w:lang w:val="uk-UA"/>
              </w:rPr>
              <w:t xml:space="preserve">, IMENA.UA info@imena.ua, HOSTPRO </w:t>
            </w:r>
            <w:hyperlink r:id="rId13" w:history="1">
              <w:r w:rsidRPr="00A6386D">
                <w:rPr>
                  <w:rStyle w:val="af"/>
                  <w:iCs/>
                  <w:noProof/>
                  <w:sz w:val="22"/>
                  <w:szCs w:val="22"/>
                  <w:lang w:val="uk-UA"/>
                </w:rPr>
                <w:t>servers@hostpro.ua</w:t>
              </w:r>
            </w:hyperlink>
            <w:r w:rsidRPr="00A6386D">
              <w:rPr>
                <w:iCs/>
                <w:noProof/>
                <w:sz w:val="22"/>
                <w:szCs w:val="22"/>
                <w:lang w:val="uk-UA"/>
              </w:rPr>
              <w:t xml:space="preserve"> </w:t>
            </w:r>
          </w:p>
          <w:p w14:paraId="0A91EF12" w14:textId="40AB0651" w:rsidR="000C7D32" w:rsidRPr="00A6386D" w:rsidRDefault="000C7D32" w:rsidP="000C7D32">
            <w:pPr>
              <w:widowControl w:val="0"/>
              <w:jc w:val="both"/>
              <w:rPr>
                <w:iCs/>
                <w:noProof/>
                <w:sz w:val="22"/>
                <w:szCs w:val="22"/>
                <w:lang w:val="uk-UA"/>
              </w:rPr>
            </w:pPr>
            <w:r w:rsidRPr="00A6386D">
              <w:rPr>
                <w:iCs/>
                <w:noProof/>
                <w:sz w:val="22"/>
                <w:szCs w:val="22"/>
                <w:lang w:val="uk-UA"/>
              </w:rPr>
              <w:t>Від MIROHOST отримано відповідь, що вся інформація стосовно тарифів та їх вартості розміщена на їх сайті. Пропозиції від IMENA.UA, Хостинг Україна, HOSTPRO не отримано.</w:t>
            </w:r>
          </w:p>
          <w:p w14:paraId="1B8D369F" w14:textId="77777777" w:rsidR="000C7D32" w:rsidRPr="00A6386D" w:rsidRDefault="000C7D32" w:rsidP="000C7D32">
            <w:pPr>
              <w:widowControl w:val="0"/>
              <w:jc w:val="both"/>
              <w:rPr>
                <w:iCs/>
                <w:noProof/>
                <w:sz w:val="22"/>
                <w:szCs w:val="22"/>
                <w:lang w:val="uk-UA"/>
              </w:rPr>
            </w:pPr>
            <w:r w:rsidRPr="00A6386D">
              <w:rPr>
                <w:iCs/>
                <w:noProof/>
                <w:sz w:val="22"/>
                <w:szCs w:val="22"/>
                <w:lang w:val="uk-UA"/>
              </w:rPr>
              <w:t xml:space="preserve">Відкриті джерела в мережі Інтернет https://mirohost.net https://hostpro.ua/, </w:t>
            </w:r>
            <w:hyperlink r:id="rId14" w:history="1">
              <w:r w:rsidRPr="00A6386D">
                <w:rPr>
                  <w:rStyle w:val="af"/>
                  <w:iCs/>
                  <w:noProof/>
                  <w:sz w:val="22"/>
                  <w:szCs w:val="22"/>
                  <w:lang w:val="uk-UA"/>
                </w:rPr>
                <w:t>https://www.imena.ua</w:t>
              </w:r>
            </w:hyperlink>
            <w:r w:rsidRPr="00A6386D">
              <w:rPr>
                <w:iCs/>
                <w:noProof/>
                <w:sz w:val="22"/>
                <w:szCs w:val="22"/>
                <w:lang w:val="uk-UA"/>
              </w:rPr>
              <w:t xml:space="preserve">, https://www.ukraine.com.ua/, </w:t>
            </w:r>
            <w:hyperlink r:id="rId15" w:history="1">
              <w:r w:rsidRPr="00A6386D">
                <w:rPr>
                  <w:rStyle w:val="af"/>
                  <w:iCs/>
                  <w:noProof/>
                  <w:sz w:val="22"/>
                  <w:szCs w:val="22"/>
                  <w:lang w:val="uk-UA"/>
                </w:rPr>
                <w:t>https://www.cloudflare.com</w:t>
              </w:r>
            </w:hyperlink>
            <w:r w:rsidRPr="00A6386D">
              <w:rPr>
                <w:iCs/>
                <w:noProof/>
                <w:sz w:val="22"/>
                <w:szCs w:val="22"/>
                <w:lang w:val="uk-UA"/>
              </w:rPr>
              <w:t>.</w:t>
            </w:r>
          </w:p>
          <w:p w14:paraId="13752444" w14:textId="77777777" w:rsidR="000C7D32" w:rsidRPr="00A6386D" w:rsidRDefault="000C7D32" w:rsidP="000C7D32">
            <w:pPr>
              <w:widowControl w:val="0"/>
              <w:jc w:val="both"/>
              <w:rPr>
                <w:iCs/>
                <w:noProof/>
                <w:sz w:val="22"/>
                <w:szCs w:val="22"/>
                <w:lang w:val="uk-UA"/>
              </w:rPr>
            </w:pPr>
            <w:r w:rsidRPr="00A6386D">
              <w:rPr>
                <w:iCs/>
                <w:noProof/>
                <w:sz w:val="22"/>
                <w:szCs w:val="22"/>
                <w:lang w:val="uk-UA"/>
              </w:rPr>
              <w:t>Ціни отримані з відкритих джерел в мережі Інтернет приведено до єдиних умов, враховуючи валюту.</w:t>
            </w:r>
          </w:p>
          <w:p w14:paraId="26BB33CE" w14:textId="0FFD0884" w:rsidR="00016E5D" w:rsidRPr="000C7D32" w:rsidRDefault="000C7D32" w:rsidP="000C7D32">
            <w:pPr>
              <w:rPr>
                <w:iCs/>
                <w:noProof/>
                <w:sz w:val="22"/>
                <w:szCs w:val="22"/>
                <w:lang w:val="uk-UA"/>
              </w:rPr>
            </w:pPr>
            <w:r w:rsidRPr="00A6386D">
              <w:rPr>
                <w:iCs/>
                <w:noProof/>
                <w:sz w:val="22"/>
                <w:szCs w:val="22"/>
                <w:lang w:val="uk-UA"/>
              </w:rPr>
              <w:t>Для розрахунку обирались тарифні плани компаній найбільш наближених до технічних характеристик, зазначених в завданні на закупівлю. Технічні характеристики, зазначені завданням на закупівлю містять вимогу не менше, тобто можуть бути більшими з метою уникнення обмежень до учасників ринку.</w:t>
            </w:r>
          </w:p>
        </w:tc>
      </w:tr>
    </w:tbl>
    <w:p w14:paraId="208AB213" w14:textId="77777777" w:rsidR="006F428D" w:rsidRPr="000C7D32" w:rsidRDefault="006F428D" w:rsidP="00A12478">
      <w:pPr>
        <w:rPr>
          <w:b/>
          <w:noProof/>
          <w:sz w:val="22"/>
          <w:szCs w:val="22"/>
          <w:lang w:val="uk-UA"/>
        </w:rPr>
      </w:pPr>
    </w:p>
    <w:p w14:paraId="03DE52DB" w14:textId="77777777" w:rsidR="006926A0" w:rsidRPr="000C7D32" w:rsidRDefault="006926A0" w:rsidP="006926A0">
      <w:pPr>
        <w:ind w:firstLine="567"/>
        <w:jc w:val="both"/>
        <w:rPr>
          <w:noProof/>
          <w:sz w:val="22"/>
          <w:szCs w:val="22"/>
          <w:lang w:val="uk-UA"/>
        </w:rPr>
      </w:pPr>
      <w:r w:rsidRPr="000C7D32">
        <w:rPr>
          <w:noProof/>
          <w:sz w:val="22"/>
          <w:szCs w:val="22"/>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031D47C5" w14:textId="77777777" w:rsidR="006F428D" w:rsidRPr="000C7D32" w:rsidRDefault="006F428D" w:rsidP="00A12478">
      <w:pPr>
        <w:rPr>
          <w:b/>
          <w:noProof/>
          <w:sz w:val="22"/>
          <w:szCs w:val="22"/>
          <w:lang w:val="uk-UA"/>
        </w:rPr>
      </w:pPr>
    </w:p>
    <w:p w14:paraId="309789E3" w14:textId="52A39F3A" w:rsidR="00FF2D77" w:rsidRPr="000C7D32" w:rsidRDefault="00FF2D77" w:rsidP="00FF2D77">
      <w:pPr>
        <w:widowControl w:val="0"/>
        <w:jc w:val="center"/>
        <w:rPr>
          <w:b/>
          <w:noProof/>
          <w:sz w:val="22"/>
          <w:szCs w:val="22"/>
          <w:lang w:val="uk-UA"/>
        </w:rPr>
      </w:pPr>
    </w:p>
    <w:tbl>
      <w:tblPr>
        <w:tblW w:w="145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3250"/>
        <w:gridCol w:w="1135"/>
        <w:gridCol w:w="851"/>
        <w:gridCol w:w="8533"/>
      </w:tblGrid>
      <w:tr w:rsidR="00FF2D77" w:rsidRPr="000C7D32" w14:paraId="5234F691" w14:textId="77777777" w:rsidTr="00F90D30">
        <w:trPr>
          <w:trHeight w:val="481"/>
        </w:trPr>
        <w:tc>
          <w:tcPr>
            <w:tcW w:w="757" w:type="dxa"/>
            <w:tcBorders>
              <w:top w:val="single" w:sz="4" w:space="0" w:color="auto"/>
              <w:left w:val="single" w:sz="4" w:space="0" w:color="auto"/>
              <w:right w:val="single" w:sz="4" w:space="0" w:color="auto"/>
            </w:tcBorders>
            <w:shd w:val="clear" w:color="auto" w:fill="D9E2F3"/>
          </w:tcPr>
          <w:p w14:paraId="409191B2" w14:textId="77777777" w:rsidR="00FF2D77" w:rsidRPr="000C7D32" w:rsidRDefault="00FF2D77" w:rsidP="00F90D30">
            <w:pPr>
              <w:widowControl w:val="0"/>
              <w:rPr>
                <w:noProof/>
                <w:sz w:val="22"/>
                <w:szCs w:val="22"/>
                <w:lang w:val="uk-UA"/>
              </w:rPr>
            </w:pPr>
            <w:r w:rsidRPr="000C7D32">
              <w:rPr>
                <w:noProof/>
                <w:sz w:val="22"/>
                <w:szCs w:val="22"/>
                <w:lang w:val="uk-UA"/>
              </w:rPr>
              <w:t>№ п/п</w:t>
            </w:r>
          </w:p>
        </w:tc>
        <w:tc>
          <w:tcPr>
            <w:tcW w:w="3250" w:type="dxa"/>
            <w:tcBorders>
              <w:top w:val="single" w:sz="4" w:space="0" w:color="auto"/>
              <w:left w:val="single" w:sz="4" w:space="0" w:color="auto"/>
              <w:right w:val="single" w:sz="4" w:space="0" w:color="auto"/>
            </w:tcBorders>
            <w:shd w:val="clear" w:color="auto" w:fill="D9E2F3"/>
          </w:tcPr>
          <w:p w14:paraId="2B8F3767" w14:textId="77777777" w:rsidR="00FF2D77" w:rsidRPr="000C7D32" w:rsidRDefault="00FF2D77" w:rsidP="00F90D30">
            <w:pPr>
              <w:widowControl w:val="0"/>
              <w:jc w:val="center"/>
              <w:rPr>
                <w:bCs/>
                <w:noProof/>
                <w:snapToGrid w:val="0"/>
                <w:sz w:val="22"/>
                <w:szCs w:val="22"/>
                <w:lang w:val="uk-UA"/>
              </w:rPr>
            </w:pPr>
            <w:r w:rsidRPr="000C7D32">
              <w:rPr>
                <w:noProof/>
                <w:sz w:val="22"/>
                <w:szCs w:val="22"/>
                <w:lang w:val="uk-UA"/>
              </w:rPr>
              <w:t>Найменування послуги</w:t>
            </w:r>
          </w:p>
        </w:tc>
        <w:tc>
          <w:tcPr>
            <w:tcW w:w="1135" w:type="dxa"/>
            <w:tcBorders>
              <w:top w:val="single" w:sz="4" w:space="0" w:color="auto"/>
              <w:left w:val="single" w:sz="4" w:space="0" w:color="auto"/>
              <w:right w:val="single" w:sz="4" w:space="0" w:color="auto"/>
            </w:tcBorders>
            <w:shd w:val="clear" w:color="auto" w:fill="D9E2F3"/>
          </w:tcPr>
          <w:p w14:paraId="304D26D0" w14:textId="77777777" w:rsidR="00FF2D77" w:rsidRPr="000C7D32" w:rsidRDefault="00FF2D77" w:rsidP="00F90D30">
            <w:pPr>
              <w:widowControl w:val="0"/>
              <w:jc w:val="center"/>
              <w:rPr>
                <w:noProof/>
                <w:sz w:val="22"/>
                <w:szCs w:val="22"/>
                <w:lang w:val="uk-UA"/>
              </w:rPr>
            </w:pPr>
            <w:r w:rsidRPr="000C7D32">
              <w:rPr>
                <w:noProof/>
                <w:sz w:val="22"/>
                <w:szCs w:val="22"/>
                <w:lang w:val="uk-UA"/>
              </w:rPr>
              <w:t>Одиниця</w:t>
            </w:r>
          </w:p>
          <w:p w14:paraId="1AD6BC7A" w14:textId="77777777" w:rsidR="00FF2D77" w:rsidRPr="000C7D32" w:rsidRDefault="00FF2D77" w:rsidP="00F90D30">
            <w:pPr>
              <w:widowControl w:val="0"/>
              <w:jc w:val="center"/>
              <w:rPr>
                <w:noProof/>
                <w:sz w:val="22"/>
                <w:szCs w:val="22"/>
                <w:lang w:val="uk-UA"/>
              </w:rPr>
            </w:pPr>
            <w:r w:rsidRPr="000C7D32">
              <w:rPr>
                <w:noProof/>
                <w:sz w:val="22"/>
                <w:szCs w:val="22"/>
                <w:lang w:val="uk-UA"/>
              </w:rPr>
              <w:t>виміру</w:t>
            </w:r>
          </w:p>
        </w:tc>
        <w:tc>
          <w:tcPr>
            <w:tcW w:w="851" w:type="dxa"/>
            <w:tcBorders>
              <w:top w:val="single" w:sz="4" w:space="0" w:color="auto"/>
              <w:left w:val="single" w:sz="4" w:space="0" w:color="auto"/>
              <w:right w:val="single" w:sz="4" w:space="0" w:color="auto"/>
            </w:tcBorders>
            <w:shd w:val="clear" w:color="auto" w:fill="D9E2F3"/>
          </w:tcPr>
          <w:p w14:paraId="3B094FAA" w14:textId="77777777" w:rsidR="00FF2D77" w:rsidRPr="000C7D32" w:rsidRDefault="00FF2D77" w:rsidP="00F90D30">
            <w:pPr>
              <w:widowControl w:val="0"/>
              <w:jc w:val="center"/>
              <w:rPr>
                <w:noProof/>
                <w:sz w:val="22"/>
                <w:szCs w:val="22"/>
                <w:lang w:val="uk-UA"/>
              </w:rPr>
            </w:pPr>
            <w:r w:rsidRPr="000C7D32">
              <w:rPr>
                <w:noProof/>
                <w:sz w:val="22"/>
                <w:szCs w:val="22"/>
                <w:lang w:val="uk-UA"/>
              </w:rPr>
              <w:t>Кількість</w:t>
            </w:r>
          </w:p>
        </w:tc>
        <w:tc>
          <w:tcPr>
            <w:tcW w:w="8533" w:type="dxa"/>
            <w:tcBorders>
              <w:top w:val="single" w:sz="4" w:space="0" w:color="auto"/>
              <w:left w:val="single" w:sz="4" w:space="0" w:color="auto"/>
              <w:right w:val="single" w:sz="4" w:space="0" w:color="auto"/>
            </w:tcBorders>
            <w:shd w:val="clear" w:color="auto" w:fill="D9E2F3"/>
          </w:tcPr>
          <w:p w14:paraId="6F420133" w14:textId="77777777" w:rsidR="00FF2D77" w:rsidRPr="000C7D32" w:rsidRDefault="00FF2D77" w:rsidP="00F90D30">
            <w:pPr>
              <w:widowControl w:val="0"/>
              <w:jc w:val="center"/>
              <w:rPr>
                <w:noProof/>
                <w:sz w:val="22"/>
                <w:szCs w:val="22"/>
                <w:lang w:val="uk-UA"/>
              </w:rPr>
            </w:pPr>
            <w:r w:rsidRPr="000C7D32">
              <w:rPr>
                <w:noProof/>
                <w:sz w:val="22"/>
                <w:szCs w:val="22"/>
                <w:lang w:val="uk-UA"/>
              </w:rPr>
              <w:t>Технічні та якісні характеристики предмета закупівлі</w:t>
            </w:r>
          </w:p>
        </w:tc>
      </w:tr>
      <w:tr w:rsidR="00FF2D77" w:rsidRPr="000C7D32" w14:paraId="5566E325" w14:textId="77777777" w:rsidTr="00F90D30">
        <w:trPr>
          <w:trHeight w:val="229"/>
        </w:trPr>
        <w:tc>
          <w:tcPr>
            <w:tcW w:w="757" w:type="dxa"/>
            <w:tcBorders>
              <w:top w:val="single" w:sz="4" w:space="0" w:color="auto"/>
              <w:left w:val="single" w:sz="4" w:space="0" w:color="auto"/>
              <w:right w:val="single" w:sz="4" w:space="0" w:color="auto"/>
            </w:tcBorders>
            <w:shd w:val="clear" w:color="auto" w:fill="auto"/>
          </w:tcPr>
          <w:p w14:paraId="54E3E806" w14:textId="77777777" w:rsidR="00FF2D77" w:rsidRPr="000C7D32" w:rsidRDefault="00FF2D77" w:rsidP="00F90D30">
            <w:pPr>
              <w:widowControl w:val="0"/>
              <w:rPr>
                <w:noProof/>
                <w:sz w:val="22"/>
                <w:szCs w:val="22"/>
                <w:lang w:val="uk-UA"/>
              </w:rPr>
            </w:pPr>
            <w:r w:rsidRPr="000C7D32">
              <w:rPr>
                <w:noProof/>
                <w:sz w:val="22"/>
                <w:szCs w:val="22"/>
                <w:lang w:val="uk-UA"/>
              </w:rPr>
              <w:t>1</w:t>
            </w:r>
          </w:p>
        </w:tc>
        <w:tc>
          <w:tcPr>
            <w:tcW w:w="3250" w:type="dxa"/>
            <w:tcBorders>
              <w:top w:val="single" w:sz="4" w:space="0" w:color="auto"/>
              <w:left w:val="single" w:sz="4" w:space="0" w:color="auto"/>
              <w:right w:val="single" w:sz="4" w:space="0" w:color="auto"/>
            </w:tcBorders>
            <w:shd w:val="clear" w:color="auto" w:fill="auto"/>
          </w:tcPr>
          <w:p w14:paraId="464915BB" w14:textId="77777777" w:rsidR="00FF2D77" w:rsidRPr="000C7D32" w:rsidRDefault="00FF2D77" w:rsidP="00F90D30">
            <w:pPr>
              <w:suppressAutoHyphens/>
              <w:rPr>
                <w:b/>
                <w:bCs/>
                <w:noProof/>
                <w:snapToGrid w:val="0"/>
                <w:sz w:val="22"/>
                <w:szCs w:val="22"/>
                <w:lang w:val="uk-UA"/>
              </w:rPr>
            </w:pPr>
            <w:r w:rsidRPr="000C7D32">
              <w:rPr>
                <w:noProof/>
                <w:sz w:val="22"/>
                <w:szCs w:val="22"/>
                <w:lang w:val="uk-UA"/>
              </w:rPr>
              <w:t>Послуга використання  віртуальних серверів</w:t>
            </w:r>
          </w:p>
        </w:tc>
        <w:tc>
          <w:tcPr>
            <w:tcW w:w="1135" w:type="dxa"/>
            <w:tcBorders>
              <w:top w:val="single" w:sz="4" w:space="0" w:color="auto"/>
              <w:left w:val="single" w:sz="4" w:space="0" w:color="auto"/>
              <w:right w:val="single" w:sz="4" w:space="0" w:color="auto"/>
            </w:tcBorders>
            <w:shd w:val="clear" w:color="auto" w:fill="auto"/>
          </w:tcPr>
          <w:p w14:paraId="7CD381D1" w14:textId="77777777" w:rsidR="00FF2D77" w:rsidRPr="000C7D32" w:rsidRDefault="00FF2D77" w:rsidP="00F90D30">
            <w:pPr>
              <w:widowControl w:val="0"/>
              <w:rPr>
                <w:b/>
                <w:noProof/>
                <w:sz w:val="22"/>
                <w:szCs w:val="22"/>
                <w:lang w:val="uk-UA"/>
              </w:rPr>
            </w:pPr>
            <w:r w:rsidRPr="000C7D32">
              <w:rPr>
                <w:noProof/>
                <w:sz w:val="22"/>
                <w:szCs w:val="22"/>
                <w:lang w:val="uk-UA"/>
              </w:rPr>
              <w:t>послуга</w:t>
            </w:r>
          </w:p>
        </w:tc>
        <w:tc>
          <w:tcPr>
            <w:tcW w:w="851" w:type="dxa"/>
            <w:tcBorders>
              <w:top w:val="single" w:sz="4" w:space="0" w:color="auto"/>
              <w:left w:val="single" w:sz="4" w:space="0" w:color="auto"/>
              <w:right w:val="single" w:sz="4" w:space="0" w:color="auto"/>
            </w:tcBorders>
            <w:shd w:val="clear" w:color="auto" w:fill="auto"/>
          </w:tcPr>
          <w:p w14:paraId="59283BCA" w14:textId="77777777" w:rsidR="00FF2D77" w:rsidRPr="000C7D32" w:rsidRDefault="00FF2D77" w:rsidP="00F90D30">
            <w:pPr>
              <w:widowControl w:val="0"/>
              <w:rPr>
                <w:b/>
                <w:noProof/>
                <w:sz w:val="22"/>
                <w:szCs w:val="22"/>
                <w:lang w:val="uk-UA"/>
              </w:rPr>
            </w:pPr>
            <w:r w:rsidRPr="000C7D32">
              <w:rPr>
                <w:noProof/>
                <w:sz w:val="22"/>
                <w:szCs w:val="22"/>
                <w:lang w:val="uk-UA"/>
              </w:rPr>
              <w:t>4,68</w:t>
            </w:r>
          </w:p>
        </w:tc>
        <w:tc>
          <w:tcPr>
            <w:tcW w:w="8533" w:type="dxa"/>
            <w:tcBorders>
              <w:top w:val="single" w:sz="4" w:space="0" w:color="auto"/>
              <w:left w:val="single" w:sz="4" w:space="0" w:color="auto"/>
              <w:right w:val="single" w:sz="4" w:space="0" w:color="auto"/>
            </w:tcBorders>
            <w:shd w:val="clear" w:color="auto" w:fill="auto"/>
          </w:tcPr>
          <w:p w14:paraId="778AA0CD" w14:textId="77777777" w:rsidR="00FF2D77" w:rsidRPr="000C7D32" w:rsidRDefault="00FF2D77" w:rsidP="00F90D30">
            <w:pPr>
              <w:suppressAutoHyphens/>
              <w:rPr>
                <w:b/>
                <w:noProof/>
                <w:sz w:val="22"/>
                <w:szCs w:val="22"/>
                <w:lang w:val="uk-UA"/>
              </w:rPr>
            </w:pPr>
            <w:r w:rsidRPr="000C7D32">
              <w:rPr>
                <w:b/>
                <w:noProof/>
                <w:sz w:val="22"/>
                <w:szCs w:val="22"/>
                <w:lang w:val="uk-UA"/>
              </w:rPr>
              <w:t>Використання віртуальних серверів у кількості 4 шт:</w:t>
            </w:r>
          </w:p>
          <w:p w14:paraId="1C47D24F" w14:textId="77777777" w:rsidR="00FF2D77" w:rsidRPr="000C7D32" w:rsidRDefault="00FF2D77" w:rsidP="00F90D30">
            <w:pPr>
              <w:suppressAutoHyphens/>
              <w:rPr>
                <w:noProof/>
                <w:sz w:val="22"/>
                <w:szCs w:val="22"/>
                <w:lang w:val="uk-UA"/>
              </w:rPr>
            </w:pPr>
            <w:r w:rsidRPr="000C7D32">
              <w:rPr>
                <w:noProof/>
                <w:sz w:val="22"/>
                <w:szCs w:val="22"/>
                <w:lang w:val="uk-UA"/>
              </w:rPr>
              <w:t>Використання 2-х віртуальних серверів з наступними характеристиками кожного:</w:t>
            </w:r>
          </w:p>
          <w:p w14:paraId="0A5BE1AA"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 xml:space="preserve">процесор – </w:t>
            </w:r>
            <w:r w:rsidRPr="000C7D32">
              <w:rPr>
                <w:b/>
                <w:i/>
                <w:noProof/>
                <w:sz w:val="22"/>
                <w:szCs w:val="22"/>
                <w:lang w:val="uk-UA"/>
              </w:rPr>
              <w:t>не менше</w:t>
            </w:r>
            <w:r w:rsidRPr="000C7D32">
              <w:rPr>
                <w:noProof/>
                <w:sz w:val="22"/>
                <w:szCs w:val="22"/>
                <w:lang w:val="uk-UA"/>
              </w:rPr>
              <w:t xml:space="preserve"> 2 ядра з частотою </w:t>
            </w:r>
            <w:r w:rsidRPr="000C7D32">
              <w:rPr>
                <w:b/>
                <w:i/>
                <w:noProof/>
                <w:sz w:val="22"/>
                <w:szCs w:val="22"/>
                <w:lang w:val="uk-UA"/>
              </w:rPr>
              <w:t>не менше</w:t>
            </w:r>
            <w:r w:rsidRPr="000C7D32">
              <w:rPr>
                <w:noProof/>
                <w:sz w:val="22"/>
                <w:szCs w:val="22"/>
                <w:lang w:val="uk-UA"/>
              </w:rPr>
              <w:t xml:space="preserve"> 3ГГц;</w:t>
            </w:r>
          </w:p>
          <w:p w14:paraId="01ECFCBF"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 xml:space="preserve">оперативна пам’ять – </w:t>
            </w:r>
            <w:r w:rsidRPr="000C7D32">
              <w:rPr>
                <w:b/>
                <w:i/>
                <w:noProof/>
                <w:sz w:val="22"/>
                <w:szCs w:val="22"/>
                <w:lang w:val="uk-UA"/>
              </w:rPr>
              <w:t>не менше</w:t>
            </w:r>
            <w:r w:rsidRPr="000C7D32">
              <w:rPr>
                <w:noProof/>
                <w:sz w:val="22"/>
                <w:szCs w:val="22"/>
                <w:lang w:val="uk-UA"/>
              </w:rPr>
              <w:t xml:space="preserve"> 6 Гб;</w:t>
            </w:r>
          </w:p>
          <w:p w14:paraId="7BA8D186"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 xml:space="preserve">дискова підсистема - AllFlash NVMe, </w:t>
            </w:r>
            <w:r w:rsidRPr="000C7D32">
              <w:rPr>
                <w:b/>
                <w:i/>
                <w:noProof/>
                <w:sz w:val="22"/>
                <w:szCs w:val="22"/>
                <w:lang w:val="uk-UA"/>
              </w:rPr>
              <w:t>не менше</w:t>
            </w:r>
            <w:r w:rsidRPr="000C7D32">
              <w:rPr>
                <w:noProof/>
                <w:sz w:val="22"/>
                <w:szCs w:val="22"/>
                <w:lang w:val="uk-UA"/>
              </w:rPr>
              <w:t xml:space="preserve"> 20 Гб;</w:t>
            </w:r>
          </w:p>
          <w:p w14:paraId="167AECFB"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 xml:space="preserve">кількість доменів – </w:t>
            </w:r>
            <w:r w:rsidRPr="000C7D32">
              <w:rPr>
                <w:b/>
                <w:i/>
                <w:noProof/>
                <w:sz w:val="22"/>
                <w:szCs w:val="22"/>
                <w:lang w:val="uk-UA"/>
              </w:rPr>
              <w:t>не менше</w:t>
            </w:r>
            <w:r w:rsidRPr="000C7D32">
              <w:rPr>
                <w:noProof/>
                <w:sz w:val="22"/>
                <w:szCs w:val="22"/>
                <w:lang w:val="uk-UA"/>
              </w:rPr>
              <w:t xml:space="preserve"> 10;</w:t>
            </w:r>
          </w:p>
          <w:p w14:paraId="04E227F0"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 xml:space="preserve">кількість акаунтів баз даних –  </w:t>
            </w:r>
            <w:r w:rsidRPr="000C7D32">
              <w:rPr>
                <w:b/>
                <w:i/>
                <w:noProof/>
                <w:sz w:val="22"/>
                <w:szCs w:val="22"/>
                <w:lang w:val="uk-UA"/>
              </w:rPr>
              <w:t>не менше</w:t>
            </w:r>
            <w:r w:rsidRPr="000C7D32">
              <w:rPr>
                <w:noProof/>
                <w:sz w:val="22"/>
                <w:szCs w:val="22"/>
                <w:lang w:val="uk-UA"/>
              </w:rPr>
              <w:t xml:space="preserve"> 10.</w:t>
            </w:r>
          </w:p>
          <w:p w14:paraId="7322D1FD" w14:textId="77777777" w:rsidR="00FF2D77" w:rsidRPr="000C7D32" w:rsidRDefault="00FF2D77" w:rsidP="00F90D30">
            <w:pPr>
              <w:suppressAutoHyphens/>
              <w:rPr>
                <w:noProof/>
                <w:sz w:val="22"/>
                <w:szCs w:val="22"/>
                <w:lang w:val="uk-UA"/>
              </w:rPr>
            </w:pPr>
          </w:p>
          <w:p w14:paraId="19DED2C5" w14:textId="77777777" w:rsidR="00FF2D77" w:rsidRPr="000C7D32" w:rsidRDefault="00FF2D77" w:rsidP="00F90D30">
            <w:pPr>
              <w:suppressAutoHyphens/>
              <w:rPr>
                <w:noProof/>
                <w:sz w:val="22"/>
                <w:szCs w:val="22"/>
                <w:lang w:val="uk-UA"/>
              </w:rPr>
            </w:pPr>
            <w:r w:rsidRPr="000C7D32">
              <w:rPr>
                <w:noProof/>
                <w:sz w:val="22"/>
                <w:szCs w:val="22"/>
                <w:lang w:val="uk-UA"/>
              </w:rPr>
              <w:t>Використання 1-го віртуальних серверів з наступними характеристиками кожного:</w:t>
            </w:r>
          </w:p>
          <w:p w14:paraId="14488CC9"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 xml:space="preserve">процесор – </w:t>
            </w:r>
            <w:r w:rsidRPr="000C7D32">
              <w:rPr>
                <w:b/>
                <w:i/>
                <w:noProof/>
                <w:sz w:val="22"/>
                <w:szCs w:val="22"/>
                <w:lang w:val="uk-UA"/>
              </w:rPr>
              <w:t>не менше</w:t>
            </w:r>
            <w:r w:rsidRPr="000C7D32">
              <w:rPr>
                <w:noProof/>
                <w:sz w:val="22"/>
                <w:szCs w:val="22"/>
                <w:lang w:val="uk-UA"/>
              </w:rPr>
              <w:t xml:space="preserve"> 2 ядра з частотою </w:t>
            </w:r>
            <w:r w:rsidRPr="000C7D32">
              <w:rPr>
                <w:b/>
                <w:i/>
                <w:noProof/>
                <w:sz w:val="22"/>
                <w:szCs w:val="22"/>
                <w:lang w:val="uk-UA"/>
              </w:rPr>
              <w:t>не менше</w:t>
            </w:r>
            <w:r w:rsidRPr="000C7D32">
              <w:rPr>
                <w:noProof/>
                <w:sz w:val="22"/>
                <w:szCs w:val="22"/>
                <w:lang w:val="uk-UA"/>
              </w:rPr>
              <w:t xml:space="preserve"> 3ГГц;</w:t>
            </w:r>
          </w:p>
          <w:p w14:paraId="3E4DBDDB"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 xml:space="preserve">оперативна пам’ять – </w:t>
            </w:r>
            <w:r w:rsidRPr="000C7D32">
              <w:rPr>
                <w:b/>
                <w:i/>
                <w:noProof/>
                <w:sz w:val="22"/>
                <w:szCs w:val="22"/>
                <w:lang w:val="uk-UA"/>
              </w:rPr>
              <w:t>не менше</w:t>
            </w:r>
            <w:r w:rsidRPr="000C7D32">
              <w:rPr>
                <w:noProof/>
                <w:sz w:val="22"/>
                <w:szCs w:val="22"/>
                <w:lang w:val="uk-UA"/>
              </w:rPr>
              <w:t xml:space="preserve"> 6 Гб;</w:t>
            </w:r>
          </w:p>
          <w:p w14:paraId="4779554C"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 xml:space="preserve">дискова підсистема - AllFlash NVMe, </w:t>
            </w:r>
            <w:r w:rsidRPr="000C7D32">
              <w:rPr>
                <w:b/>
                <w:i/>
                <w:noProof/>
                <w:sz w:val="22"/>
                <w:szCs w:val="22"/>
                <w:lang w:val="uk-UA"/>
              </w:rPr>
              <w:t>не менше</w:t>
            </w:r>
            <w:r w:rsidRPr="000C7D32">
              <w:rPr>
                <w:noProof/>
                <w:sz w:val="22"/>
                <w:szCs w:val="22"/>
                <w:lang w:val="uk-UA"/>
              </w:rPr>
              <w:t xml:space="preserve"> 40 Гб;</w:t>
            </w:r>
          </w:p>
          <w:p w14:paraId="14CA1D2D"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 xml:space="preserve">кількість доменів – </w:t>
            </w:r>
            <w:r w:rsidRPr="000C7D32">
              <w:rPr>
                <w:b/>
                <w:i/>
                <w:noProof/>
                <w:sz w:val="22"/>
                <w:szCs w:val="22"/>
                <w:lang w:val="uk-UA"/>
              </w:rPr>
              <w:t>не менше</w:t>
            </w:r>
            <w:r w:rsidRPr="000C7D32">
              <w:rPr>
                <w:noProof/>
                <w:sz w:val="22"/>
                <w:szCs w:val="22"/>
                <w:lang w:val="uk-UA"/>
              </w:rPr>
              <w:t xml:space="preserve"> 10;</w:t>
            </w:r>
          </w:p>
          <w:p w14:paraId="28CE15A6"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 xml:space="preserve">кількість акаунтів баз даних –  </w:t>
            </w:r>
            <w:r w:rsidRPr="000C7D32">
              <w:rPr>
                <w:b/>
                <w:i/>
                <w:noProof/>
                <w:sz w:val="22"/>
                <w:szCs w:val="22"/>
                <w:lang w:val="uk-UA"/>
              </w:rPr>
              <w:t>не менше</w:t>
            </w:r>
            <w:r w:rsidRPr="000C7D32">
              <w:rPr>
                <w:noProof/>
                <w:sz w:val="22"/>
                <w:szCs w:val="22"/>
                <w:lang w:val="uk-UA"/>
              </w:rPr>
              <w:t xml:space="preserve"> 10;</w:t>
            </w:r>
          </w:p>
          <w:p w14:paraId="05215408" w14:textId="77777777" w:rsidR="00FF2D77" w:rsidRPr="000C7D32" w:rsidRDefault="00FF2D77" w:rsidP="00F90D30">
            <w:pPr>
              <w:suppressAutoHyphens/>
              <w:rPr>
                <w:noProof/>
                <w:sz w:val="22"/>
                <w:szCs w:val="22"/>
                <w:lang w:val="uk-UA"/>
              </w:rPr>
            </w:pPr>
          </w:p>
          <w:p w14:paraId="6AA15866" w14:textId="77777777" w:rsidR="00FF2D77" w:rsidRPr="000C7D32" w:rsidRDefault="00FF2D77" w:rsidP="00F90D30">
            <w:pPr>
              <w:suppressAutoHyphens/>
              <w:rPr>
                <w:noProof/>
                <w:sz w:val="22"/>
                <w:szCs w:val="22"/>
                <w:lang w:val="uk-UA"/>
              </w:rPr>
            </w:pPr>
            <w:r w:rsidRPr="000C7D32">
              <w:rPr>
                <w:noProof/>
                <w:sz w:val="22"/>
                <w:szCs w:val="22"/>
                <w:lang w:val="uk-UA"/>
              </w:rPr>
              <w:t>Використання 1-го віртуального серверу з наступними характеристиками:</w:t>
            </w:r>
          </w:p>
          <w:p w14:paraId="4AC92250" w14:textId="77777777" w:rsidR="00FF2D77" w:rsidRPr="000C7D32" w:rsidRDefault="00FF2D77" w:rsidP="00F90D30">
            <w:pPr>
              <w:suppressAutoHyphens/>
              <w:ind w:left="180" w:hanging="180"/>
              <w:rPr>
                <w:noProof/>
                <w:sz w:val="22"/>
                <w:szCs w:val="22"/>
                <w:lang w:val="uk-UA"/>
              </w:rPr>
            </w:pPr>
            <w:r w:rsidRPr="000C7D32">
              <w:rPr>
                <w:noProof/>
                <w:sz w:val="22"/>
                <w:szCs w:val="22"/>
                <w:lang w:val="uk-UA"/>
              </w:rPr>
              <w:t>-</w:t>
            </w:r>
            <w:r w:rsidRPr="000C7D32">
              <w:rPr>
                <w:noProof/>
                <w:sz w:val="22"/>
                <w:szCs w:val="22"/>
                <w:lang w:val="uk-UA"/>
              </w:rPr>
              <w:tab/>
              <w:t xml:space="preserve">процесор – </w:t>
            </w:r>
            <w:r w:rsidRPr="000C7D32">
              <w:rPr>
                <w:b/>
                <w:i/>
                <w:noProof/>
                <w:sz w:val="22"/>
                <w:szCs w:val="22"/>
                <w:lang w:val="uk-UA"/>
              </w:rPr>
              <w:t>не менше</w:t>
            </w:r>
            <w:r w:rsidRPr="000C7D32">
              <w:rPr>
                <w:noProof/>
                <w:sz w:val="22"/>
                <w:szCs w:val="22"/>
                <w:lang w:val="uk-UA"/>
              </w:rPr>
              <w:t xml:space="preserve"> 2 ядра з частотою </w:t>
            </w:r>
            <w:r w:rsidRPr="000C7D32">
              <w:rPr>
                <w:b/>
                <w:i/>
                <w:noProof/>
                <w:sz w:val="22"/>
                <w:szCs w:val="22"/>
                <w:lang w:val="uk-UA"/>
              </w:rPr>
              <w:t>не менше</w:t>
            </w:r>
            <w:r w:rsidRPr="000C7D32">
              <w:rPr>
                <w:noProof/>
                <w:sz w:val="22"/>
                <w:szCs w:val="22"/>
                <w:lang w:val="uk-UA"/>
              </w:rPr>
              <w:t xml:space="preserve"> 3ГГц;</w:t>
            </w:r>
          </w:p>
          <w:p w14:paraId="21362810" w14:textId="77777777" w:rsidR="00FF2D77" w:rsidRPr="000C7D32" w:rsidRDefault="00FF2D77" w:rsidP="00F90D30">
            <w:pPr>
              <w:suppressAutoHyphens/>
              <w:ind w:left="180" w:hanging="180"/>
              <w:rPr>
                <w:noProof/>
                <w:sz w:val="22"/>
                <w:szCs w:val="22"/>
                <w:lang w:val="uk-UA"/>
              </w:rPr>
            </w:pPr>
            <w:r w:rsidRPr="000C7D32">
              <w:rPr>
                <w:noProof/>
                <w:sz w:val="22"/>
                <w:szCs w:val="22"/>
                <w:lang w:val="uk-UA"/>
              </w:rPr>
              <w:t>-</w:t>
            </w:r>
            <w:r w:rsidRPr="000C7D32">
              <w:rPr>
                <w:noProof/>
                <w:sz w:val="22"/>
                <w:szCs w:val="22"/>
                <w:lang w:val="uk-UA"/>
              </w:rPr>
              <w:tab/>
              <w:t xml:space="preserve">оперативна пам’ять – </w:t>
            </w:r>
            <w:r w:rsidRPr="000C7D32">
              <w:rPr>
                <w:b/>
                <w:i/>
                <w:noProof/>
                <w:sz w:val="22"/>
                <w:szCs w:val="22"/>
                <w:lang w:val="uk-UA"/>
              </w:rPr>
              <w:t>не менше</w:t>
            </w:r>
            <w:r w:rsidRPr="000C7D32">
              <w:rPr>
                <w:noProof/>
                <w:sz w:val="22"/>
                <w:szCs w:val="22"/>
                <w:lang w:val="uk-UA"/>
              </w:rPr>
              <w:t xml:space="preserve"> 6 Гб;</w:t>
            </w:r>
          </w:p>
          <w:p w14:paraId="35ABAEDA" w14:textId="77777777" w:rsidR="00FF2D77" w:rsidRPr="000C7D32" w:rsidRDefault="00FF2D77" w:rsidP="00F90D30">
            <w:pPr>
              <w:suppressAutoHyphens/>
              <w:ind w:left="180" w:hanging="180"/>
              <w:rPr>
                <w:noProof/>
                <w:sz w:val="22"/>
                <w:szCs w:val="22"/>
                <w:lang w:val="uk-UA"/>
              </w:rPr>
            </w:pPr>
            <w:r w:rsidRPr="000C7D32">
              <w:rPr>
                <w:noProof/>
                <w:sz w:val="22"/>
                <w:szCs w:val="22"/>
                <w:lang w:val="uk-UA"/>
              </w:rPr>
              <w:lastRenderedPageBreak/>
              <w:t>-</w:t>
            </w:r>
            <w:r w:rsidRPr="000C7D32">
              <w:rPr>
                <w:noProof/>
                <w:sz w:val="22"/>
                <w:szCs w:val="22"/>
                <w:lang w:val="uk-UA"/>
              </w:rPr>
              <w:tab/>
              <w:t xml:space="preserve">дискова підсистема - AllFlash NVMe, </w:t>
            </w:r>
            <w:r w:rsidRPr="000C7D32">
              <w:rPr>
                <w:b/>
                <w:i/>
                <w:noProof/>
                <w:sz w:val="22"/>
                <w:szCs w:val="22"/>
                <w:lang w:val="uk-UA"/>
              </w:rPr>
              <w:t>не менше</w:t>
            </w:r>
            <w:r w:rsidRPr="000C7D32">
              <w:rPr>
                <w:noProof/>
                <w:sz w:val="22"/>
                <w:szCs w:val="22"/>
                <w:lang w:val="uk-UA"/>
              </w:rPr>
              <w:t xml:space="preserve"> 100 Гб;</w:t>
            </w:r>
          </w:p>
          <w:p w14:paraId="165FAE26" w14:textId="77777777" w:rsidR="00FF2D77" w:rsidRPr="000C7D32" w:rsidRDefault="00FF2D77" w:rsidP="00F90D30">
            <w:pPr>
              <w:suppressAutoHyphens/>
              <w:ind w:left="180" w:hanging="180"/>
              <w:rPr>
                <w:noProof/>
                <w:sz w:val="22"/>
                <w:szCs w:val="22"/>
                <w:lang w:val="uk-UA"/>
              </w:rPr>
            </w:pPr>
            <w:r w:rsidRPr="000C7D32">
              <w:rPr>
                <w:noProof/>
                <w:sz w:val="22"/>
                <w:szCs w:val="22"/>
                <w:lang w:val="uk-UA"/>
              </w:rPr>
              <w:t>-</w:t>
            </w:r>
            <w:r w:rsidRPr="000C7D32">
              <w:rPr>
                <w:noProof/>
                <w:sz w:val="22"/>
                <w:szCs w:val="22"/>
                <w:lang w:val="uk-UA"/>
              </w:rPr>
              <w:tab/>
              <w:t xml:space="preserve">кількість доменів – </w:t>
            </w:r>
            <w:r w:rsidRPr="000C7D32">
              <w:rPr>
                <w:b/>
                <w:i/>
                <w:noProof/>
                <w:sz w:val="22"/>
                <w:szCs w:val="22"/>
                <w:lang w:val="uk-UA"/>
              </w:rPr>
              <w:t>не менше</w:t>
            </w:r>
            <w:r w:rsidRPr="000C7D32">
              <w:rPr>
                <w:noProof/>
                <w:sz w:val="22"/>
                <w:szCs w:val="22"/>
                <w:lang w:val="uk-UA"/>
              </w:rPr>
              <w:t xml:space="preserve"> 10;</w:t>
            </w:r>
          </w:p>
          <w:p w14:paraId="6FA8B02F" w14:textId="77777777" w:rsidR="00FF2D77" w:rsidRPr="000C7D32" w:rsidRDefault="00FF2D77" w:rsidP="00F90D30">
            <w:pPr>
              <w:suppressAutoHyphens/>
              <w:ind w:left="180" w:hanging="180"/>
              <w:rPr>
                <w:noProof/>
                <w:sz w:val="22"/>
                <w:szCs w:val="22"/>
                <w:lang w:val="uk-UA"/>
              </w:rPr>
            </w:pPr>
            <w:r w:rsidRPr="000C7D32">
              <w:rPr>
                <w:noProof/>
                <w:sz w:val="22"/>
                <w:szCs w:val="22"/>
                <w:lang w:val="uk-UA"/>
              </w:rPr>
              <w:t>-</w:t>
            </w:r>
            <w:r w:rsidRPr="000C7D32">
              <w:rPr>
                <w:noProof/>
                <w:sz w:val="22"/>
                <w:szCs w:val="22"/>
                <w:lang w:val="uk-UA"/>
              </w:rPr>
              <w:tab/>
              <w:t xml:space="preserve">кількість акаунтів баз даних – </w:t>
            </w:r>
            <w:r w:rsidRPr="000C7D32">
              <w:rPr>
                <w:b/>
                <w:i/>
                <w:noProof/>
                <w:sz w:val="22"/>
                <w:szCs w:val="22"/>
                <w:lang w:val="uk-UA"/>
              </w:rPr>
              <w:t>не менше</w:t>
            </w:r>
            <w:r w:rsidRPr="000C7D32">
              <w:rPr>
                <w:noProof/>
                <w:sz w:val="22"/>
                <w:szCs w:val="22"/>
                <w:lang w:val="uk-UA"/>
              </w:rPr>
              <w:t xml:space="preserve"> 10.</w:t>
            </w:r>
          </w:p>
          <w:p w14:paraId="357BE6BF" w14:textId="77777777" w:rsidR="00FF2D77" w:rsidRPr="000C7D32" w:rsidRDefault="00FF2D77" w:rsidP="00F90D30">
            <w:pPr>
              <w:suppressAutoHyphens/>
              <w:rPr>
                <w:noProof/>
                <w:sz w:val="22"/>
                <w:szCs w:val="22"/>
                <w:lang w:val="uk-UA"/>
              </w:rPr>
            </w:pPr>
          </w:p>
          <w:p w14:paraId="6D5007F9" w14:textId="77777777" w:rsidR="00FF2D77" w:rsidRPr="000C7D32" w:rsidRDefault="00FF2D77" w:rsidP="00F90D30">
            <w:pPr>
              <w:suppressAutoHyphens/>
              <w:rPr>
                <w:b/>
                <w:noProof/>
                <w:sz w:val="22"/>
                <w:szCs w:val="22"/>
                <w:lang w:val="uk-UA"/>
              </w:rPr>
            </w:pPr>
            <w:r w:rsidRPr="000C7D32">
              <w:rPr>
                <w:b/>
                <w:noProof/>
                <w:sz w:val="22"/>
                <w:szCs w:val="22"/>
                <w:lang w:val="uk-UA"/>
              </w:rPr>
              <w:t>Функціональні вимоги:</w:t>
            </w:r>
          </w:p>
          <w:p w14:paraId="324ECC73"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технологія віртуалізації серверів VMware:</w:t>
            </w:r>
          </w:p>
          <w:p w14:paraId="14062E53" w14:textId="77777777" w:rsidR="00FF2D77" w:rsidRPr="000C7D32" w:rsidRDefault="00FF2D77" w:rsidP="00F90D30">
            <w:pPr>
              <w:suppressAutoHyphens/>
              <w:ind w:firstLine="463"/>
              <w:rPr>
                <w:noProof/>
                <w:sz w:val="22"/>
                <w:szCs w:val="22"/>
                <w:lang w:val="uk-UA"/>
              </w:rPr>
            </w:pPr>
            <w:r w:rsidRPr="000C7D32">
              <w:rPr>
                <w:noProof/>
                <w:sz w:val="22"/>
                <w:szCs w:val="22"/>
                <w:lang w:val="uk-UA"/>
              </w:rPr>
              <w:t>•</w:t>
            </w:r>
            <w:r w:rsidRPr="000C7D32">
              <w:rPr>
                <w:noProof/>
                <w:sz w:val="22"/>
                <w:szCs w:val="22"/>
                <w:lang w:val="uk-UA"/>
              </w:rPr>
              <w:tab/>
              <w:t>ESXi не нижче версії 7.0.3;</w:t>
            </w:r>
          </w:p>
          <w:p w14:paraId="4C2BD1C3" w14:textId="77777777" w:rsidR="00FF2D77" w:rsidRPr="000C7D32" w:rsidRDefault="00FF2D77" w:rsidP="00F90D30">
            <w:pPr>
              <w:suppressAutoHyphens/>
              <w:ind w:firstLine="463"/>
              <w:rPr>
                <w:noProof/>
                <w:sz w:val="22"/>
                <w:szCs w:val="22"/>
                <w:lang w:val="uk-UA"/>
              </w:rPr>
            </w:pPr>
            <w:r w:rsidRPr="000C7D32">
              <w:rPr>
                <w:noProof/>
                <w:sz w:val="22"/>
                <w:szCs w:val="22"/>
                <w:lang w:val="uk-UA"/>
              </w:rPr>
              <w:t>•</w:t>
            </w:r>
            <w:r w:rsidRPr="000C7D32">
              <w:rPr>
                <w:noProof/>
                <w:sz w:val="22"/>
                <w:szCs w:val="22"/>
                <w:lang w:val="uk-UA"/>
              </w:rPr>
              <w:tab/>
              <w:t>vSphere не нижче версії 7.0.3;</w:t>
            </w:r>
          </w:p>
          <w:p w14:paraId="481AF4BD" w14:textId="77777777" w:rsidR="00FF2D77" w:rsidRPr="000C7D32" w:rsidRDefault="00FF2D77" w:rsidP="00F90D30">
            <w:pPr>
              <w:suppressAutoHyphens/>
              <w:ind w:firstLine="463"/>
              <w:rPr>
                <w:noProof/>
                <w:sz w:val="22"/>
                <w:szCs w:val="22"/>
                <w:lang w:val="uk-UA"/>
              </w:rPr>
            </w:pPr>
            <w:r w:rsidRPr="000C7D32">
              <w:rPr>
                <w:noProof/>
                <w:sz w:val="22"/>
                <w:szCs w:val="22"/>
                <w:lang w:val="uk-UA"/>
              </w:rPr>
              <w:t>•</w:t>
            </w:r>
            <w:r w:rsidRPr="000C7D32">
              <w:rPr>
                <w:noProof/>
                <w:sz w:val="22"/>
                <w:szCs w:val="22"/>
                <w:lang w:val="uk-UA"/>
              </w:rPr>
              <w:tab/>
              <w:t>Virtual machine hardware version версії 19.</w:t>
            </w:r>
          </w:p>
          <w:p w14:paraId="4D2BDAC4"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у разі поломки фізичного сервера (гіпервізора),  виконується міграція віртуальних серверів з одного фізичного сервера на інший без простоїв;</w:t>
            </w:r>
          </w:p>
          <w:p w14:paraId="26745E75"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виділена «біла» IP-адреса для кожного віртуального серверу;</w:t>
            </w:r>
          </w:p>
          <w:p w14:paraId="59586C65"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безлімітний вхідний/вихідний трафік, передача/прийом “закордонного” трафіку на швидкості не менше 100 Мбіт/с;</w:t>
            </w:r>
          </w:p>
          <w:p w14:paraId="304339E1"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 xml:space="preserve">наявність комбінованого (апаратно-хмарного) захисту трафіку від атак, виробника присутнього в ТОП20 рейтингу gartner – </w:t>
            </w:r>
            <w:hyperlink r:id="rId16" w:history="1">
              <w:r w:rsidRPr="000C7D32">
                <w:rPr>
                  <w:rStyle w:val="af"/>
                  <w:noProof/>
                  <w:sz w:val="22"/>
                  <w:szCs w:val="22"/>
                  <w:lang w:val="uk-UA"/>
                </w:rPr>
                <w:t>https://www.gartner.com/reviews/market/ddos-mitigation-solutions</w:t>
              </w:r>
            </w:hyperlink>
            <w:r w:rsidRPr="000C7D32">
              <w:rPr>
                <w:noProof/>
                <w:sz w:val="22"/>
                <w:szCs w:val="22"/>
                <w:lang w:val="uk-UA"/>
              </w:rPr>
              <w:t xml:space="preserve"> </w:t>
            </w:r>
          </w:p>
          <w:p w14:paraId="1E1048C1" w14:textId="77777777" w:rsidR="00FF2D77" w:rsidRPr="000C7D32" w:rsidRDefault="00FF2D77" w:rsidP="00F90D30">
            <w:pPr>
              <w:suppressAutoHyphens/>
              <w:ind w:left="180"/>
              <w:rPr>
                <w:b/>
                <w:noProof/>
                <w:sz w:val="22"/>
                <w:szCs w:val="22"/>
                <w:lang w:val="uk-UA"/>
              </w:rPr>
            </w:pPr>
            <w:r w:rsidRPr="000C7D32">
              <w:rPr>
                <w:b/>
                <w:i/>
                <w:noProof/>
                <w:sz w:val="22"/>
                <w:szCs w:val="22"/>
                <w:lang w:val="uk-UA"/>
              </w:rPr>
              <w:t>(Учасник в пропозиції зазначає назву(-и)</w:t>
            </w:r>
            <w:r w:rsidRPr="000C7D32">
              <w:rPr>
                <w:b/>
                <w:noProof/>
                <w:sz w:val="22"/>
                <w:szCs w:val="22"/>
                <w:lang w:val="uk-UA"/>
              </w:rPr>
              <w:t xml:space="preserve"> </w:t>
            </w:r>
            <w:r w:rsidRPr="000C7D32">
              <w:rPr>
                <w:b/>
                <w:i/>
                <w:noProof/>
                <w:sz w:val="22"/>
                <w:szCs w:val="22"/>
                <w:lang w:val="uk-UA"/>
              </w:rPr>
              <w:t>комбінованого (апаратно-хмарного) захисту);</w:t>
            </w:r>
          </w:p>
          <w:p w14:paraId="71C3C9AF"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панель управління серверами;</w:t>
            </w:r>
          </w:p>
          <w:p w14:paraId="7F1D39E7"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доступні ОС Ubuntu 20/22 LTS/Debian/Oracle Linux;</w:t>
            </w:r>
          </w:p>
          <w:p w14:paraId="1F435286"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інсталяція і адміністрування ОС віртуальних серверів;</w:t>
            </w:r>
          </w:p>
          <w:p w14:paraId="74C19F0A"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адміністрування виділених серверних ресурсів;</w:t>
            </w:r>
          </w:p>
          <w:p w14:paraId="42FF43F6"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своєчасна перевірка функціонування операційних систем та системного програмного забезпечення віртуальних серверів на предмет виявлення уразливостей чи некоректного функціонування;</w:t>
            </w:r>
          </w:p>
          <w:p w14:paraId="55DEFB9F"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в разі виявленої потреби, інсталяція нового системного програмного забезпечення, оновлення поточного системного  програмного забезпечення, операційних систем віртуальних серверів;</w:t>
            </w:r>
          </w:p>
          <w:p w14:paraId="6667F8FF"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моніторинг працездатності віртуальних серверів, моніторинг та попередження про використання лімітів ресурсів, про працездатність веб-сервісів, навантаження на обладнання, результат виконання бекапів;</w:t>
            </w:r>
          </w:p>
          <w:p w14:paraId="3DC8409A"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виконання заходів з кіберзахисту віртуальних серверів, реагування на інциденти з безпеки, виявлених за результатом моніторингу та виконання дій для усунення проблеми;</w:t>
            </w:r>
          </w:p>
          <w:p w14:paraId="46633859"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lastRenderedPageBreak/>
              <w:t>-</w:t>
            </w:r>
            <w:r w:rsidRPr="000C7D32">
              <w:rPr>
                <w:noProof/>
                <w:sz w:val="22"/>
                <w:szCs w:val="22"/>
                <w:lang w:val="uk-UA"/>
              </w:rPr>
              <w:tab/>
              <w:t>забезпечення резервування обладнання на якому виділено ресурси та резервування живлення обладнання;</w:t>
            </w:r>
          </w:p>
          <w:p w14:paraId="67759774"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забезпечення резервного копіювання, усіх ресурсів (образів віртуальних серверів, файлів, баз даних) з періодичністю 7 раз на тиждень;</w:t>
            </w:r>
          </w:p>
          <w:p w14:paraId="25403747"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наявність можливості резервного копіювання на хмарні сервіси за межами України;</w:t>
            </w:r>
          </w:p>
          <w:p w14:paraId="2B95551E"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забезпечення вивантаження резервних копій віртуальних машин на мережеві ресурси, вказані Замовником;</w:t>
            </w:r>
          </w:p>
          <w:p w14:paraId="1AEF2DD4"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надання консалтингу з питань, пов’язаних з ІТ.</w:t>
            </w:r>
          </w:p>
          <w:p w14:paraId="64BDCDE5" w14:textId="77777777" w:rsidR="00FF2D77" w:rsidRPr="000C7D32" w:rsidRDefault="00FF2D77" w:rsidP="00F90D30">
            <w:pPr>
              <w:suppressAutoHyphens/>
              <w:rPr>
                <w:b/>
                <w:noProof/>
                <w:sz w:val="22"/>
                <w:szCs w:val="22"/>
                <w:lang w:val="uk-UA"/>
              </w:rPr>
            </w:pPr>
            <w:r w:rsidRPr="000C7D32">
              <w:rPr>
                <w:b/>
                <w:noProof/>
                <w:sz w:val="22"/>
                <w:szCs w:val="22"/>
                <w:lang w:val="uk-UA"/>
              </w:rPr>
              <w:t>Технічна підтримка:</w:t>
            </w:r>
          </w:p>
          <w:p w14:paraId="6090A6A7"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 xml:space="preserve">наявність тікет системи з обліком інцидентів та виконаних робіт з відображенням дати звернення, заголовку, ступеня важливості, якому технічному фахівцю призначено, опис звернення, опис виконаних робіт, витрачений час, статус. </w:t>
            </w:r>
          </w:p>
          <w:p w14:paraId="2856340E"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час первинної реакції Виконавця на звернення Замовника з питань технічної підтримки становить не більше 1 (однієї) годин, а загальний час усунення проблеми не перевищує термін до 48-и (сорока восьми) годин. Виконавець забезпечує дотримання зазначених часових нормативів у робочі дні з 09 до 18 години, кількість годин витрачена для виконання технічних питань не лімітується;</w:t>
            </w:r>
          </w:p>
          <w:p w14:paraId="0E17B955" w14:textId="77777777" w:rsidR="00FF2D77" w:rsidRPr="000C7D32" w:rsidRDefault="00FF2D77" w:rsidP="00F90D30">
            <w:pPr>
              <w:suppressAutoHyphens/>
              <w:ind w:left="180" w:hanging="142"/>
              <w:rPr>
                <w:noProof/>
                <w:sz w:val="22"/>
                <w:szCs w:val="22"/>
                <w:lang w:val="uk-UA"/>
              </w:rPr>
            </w:pPr>
            <w:r w:rsidRPr="000C7D32">
              <w:rPr>
                <w:noProof/>
                <w:sz w:val="22"/>
                <w:szCs w:val="22"/>
                <w:lang w:val="uk-UA"/>
              </w:rPr>
              <w:t>-</w:t>
            </w:r>
            <w:r w:rsidRPr="000C7D32">
              <w:rPr>
                <w:noProof/>
                <w:sz w:val="22"/>
                <w:szCs w:val="22"/>
                <w:lang w:val="uk-UA"/>
              </w:rPr>
              <w:tab/>
              <w:t>час первинної реакції Виконавця на звернення Замовника з питань непрацездатності віртуальних серверів та кіберінцидентів становить не більше 3 (трьох) годин, а загальний час усунення проблеми не перевищує термін до 48-и (сорока восьми) годин. Виконавець забезпечує дотримання зазначених часових нормативів цілодобово, без вихідних днів;</w:t>
            </w:r>
          </w:p>
          <w:p w14:paraId="3F2DA6DB" w14:textId="77777777" w:rsidR="00FF2D77" w:rsidRPr="000C7D32" w:rsidRDefault="00FF2D77" w:rsidP="00F90D30">
            <w:pPr>
              <w:widowControl w:val="0"/>
              <w:rPr>
                <w:b/>
                <w:noProof/>
                <w:sz w:val="22"/>
                <w:szCs w:val="22"/>
                <w:lang w:val="uk-UA"/>
              </w:rPr>
            </w:pPr>
            <w:r w:rsidRPr="000C7D32">
              <w:rPr>
                <w:noProof/>
                <w:sz w:val="22"/>
                <w:szCs w:val="22"/>
                <w:lang w:val="uk-UA"/>
              </w:rPr>
              <w:t>-</w:t>
            </w:r>
            <w:r w:rsidRPr="000C7D32">
              <w:rPr>
                <w:noProof/>
                <w:sz w:val="22"/>
                <w:szCs w:val="22"/>
                <w:lang w:val="uk-UA"/>
              </w:rPr>
              <w:tab/>
              <w:t>звернення Замовника приймаються по визначеному  телефону, електронній пошті, на спеціальному веб-порталі.</w:t>
            </w:r>
          </w:p>
        </w:tc>
      </w:tr>
      <w:tr w:rsidR="00FF2D77" w:rsidRPr="000C7D32" w14:paraId="338E6509" w14:textId="77777777" w:rsidTr="00F90D30">
        <w:trPr>
          <w:trHeight w:val="229"/>
        </w:trPr>
        <w:tc>
          <w:tcPr>
            <w:tcW w:w="757" w:type="dxa"/>
            <w:tcBorders>
              <w:top w:val="single" w:sz="4" w:space="0" w:color="auto"/>
              <w:left w:val="single" w:sz="4" w:space="0" w:color="auto"/>
              <w:right w:val="single" w:sz="4" w:space="0" w:color="auto"/>
            </w:tcBorders>
            <w:shd w:val="clear" w:color="auto" w:fill="auto"/>
          </w:tcPr>
          <w:p w14:paraId="6724D622" w14:textId="77777777" w:rsidR="00FF2D77" w:rsidRPr="000C7D32" w:rsidRDefault="00FF2D77" w:rsidP="00F90D30">
            <w:pPr>
              <w:widowControl w:val="0"/>
              <w:rPr>
                <w:noProof/>
                <w:sz w:val="22"/>
                <w:szCs w:val="22"/>
                <w:lang w:val="uk-UA"/>
              </w:rPr>
            </w:pPr>
            <w:r w:rsidRPr="000C7D32">
              <w:rPr>
                <w:noProof/>
                <w:sz w:val="22"/>
                <w:szCs w:val="22"/>
                <w:lang w:val="uk-UA"/>
              </w:rPr>
              <w:lastRenderedPageBreak/>
              <w:t>2</w:t>
            </w:r>
          </w:p>
        </w:tc>
        <w:tc>
          <w:tcPr>
            <w:tcW w:w="3250" w:type="dxa"/>
            <w:tcBorders>
              <w:top w:val="single" w:sz="4" w:space="0" w:color="auto"/>
              <w:left w:val="single" w:sz="4" w:space="0" w:color="auto"/>
              <w:right w:val="single" w:sz="4" w:space="0" w:color="auto"/>
            </w:tcBorders>
            <w:shd w:val="clear" w:color="auto" w:fill="auto"/>
          </w:tcPr>
          <w:p w14:paraId="0B37D270" w14:textId="77777777" w:rsidR="00FF2D77" w:rsidRPr="000C7D32" w:rsidRDefault="00FF2D77" w:rsidP="00F90D30">
            <w:pPr>
              <w:widowControl w:val="0"/>
              <w:rPr>
                <w:b/>
                <w:bCs/>
                <w:noProof/>
                <w:snapToGrid w:val="0"/>
                <w:sz w:val="22"/>
                <w:szCs w:val="22"/>
                <w:lang w:val="uk-UA"/>
              </w:rPr>
            </w:pPr>
            <w:r w:rsidRPr="000C7D32">
              <w:rPr>
                <w:noProof/>
                <w:sz w:val="22"/>
                <w:szCs w:val="22"/>
                <w:lang w:val="uk-UA"/>
              </w:rPr>
              <w:t>Захист розміщених даних на віртуальних серверах</w:t>
            </w:r>
          </w:p>
        </w:tc>
        <w:tc>
          <w:tcPr>
            <w:tcW w:w="1135" w:type="dxa"/>
            <w:tcBorders>
              <w:top w:val="single" w:sz="4" w:space="0" w:color="auto"/>
              <w:left w:val="single" w:sz="4" w:space="0" w:color="auto"/>
              <w:right w:val="single" w:sz="4" w:space="0" w:color="auto"/>
            </w:tcBorders>
            <w:shd w:val="clear" w:color="auto" w:fill="auto"/>
          </w:tcPr>
          <w:p w14:paraId="7790BE5E" w14:textId="77777777" w:rsidR="00FF2D77" w:rsidRPr="000C7D32" w:rsidRDefault="00FF2D77" w:rsidP="00F90D30">
            <w:pPr>
              <w:widowControl w:val="0"/>
              <w:rPr>
                <w:b/>
                <w:noProof/>
                <w:sz w:val="22"/>
                <w:szCs w:val="22"/>
                <w:lang w:val="uk-UA"/>
              </w:rPr>
            </w:pPr>
            <w:r w:rsidRPr="000C7D32">
              <w:rPr>
                <w:noProof/>
                <w:sz w:val="22"/>
                <w:szCs w:val="22"/>
                <w:lang w:val="uk-UA"/>
              </w:rPr>
              <w:t>послуга</w:t>
            </w:r>
          </w:p>
        </w:tc>
        <w:tc>
          <w:tcPr>
            <w:tcW w:w="851" w:type="dxa"/>
            <w:tcBorders>
              <w:top w:val="single" w:sz="4" w:space="0" w:color="auto"/>
              <w:left w:val="single" w:sz="4" w:space="0" w:color="auto"/>
              <w:right w:val="single" w:sz="4" w:space="0" w:color="auto"/>
            </w:tcBorders>
            <w:shd w:val="clear" w:color="auto" w:fill="auto"/>
          </w:tcPr>
          <w:p w14:paraId="06E41862" w14:textId="77777777" w:rsidR="00FF2D77" w:rsidRPr="000C7D32" w:rsidRDefault="00FF2D77" w:rsidP="00F90D30">
            <w:pPr>
              <w:widowControl w:val="0"/>
              <w:rPr>
                <w:b/>
                <w:noProof/>
                <w:sz w:val="22"/>
                <w:szCs w:val="22"/>
                <w:lang w:val="uk-UA"/>
              </w:rPr>
            </w:pPr>
            <w:r w:rsidRPr="000C7D32">
              <w:rPr>
                <w:noProof/>
                <w:sz w:val="22"/>
                <w:szCs w:val="22"/>
                <w:lang w:val="uk-UA"/>
              </w:rPr>
              <w:t>4,68</w:t>
            </w:r>
          </w:p>
        </w:tc>
        <w:tc>
          <w:tcPr>
            <w:tcW w:w="8533" w:type="dxa"/>
            <w:tcBorders>
              <w:top w:val="single" w:sz="4" w:space="0" w:color="auto"/>
              <w:left w:val="single" w:sz="4" w:space="0" w:color="auto"/>
              <w:right w:val="single" w:sz="4" w:space="0" w:color="auto"/>
            </w:tcBorders>
            <w:shd w:val="clear" w:color="auto" w:fill="auto"/>
          </w:tcPr>
          <w:p w14:paraId="7788215E" w14:textId="77777777" w:rsidR="00FF2D77" w:rsidRPr="000C7D32" w:rsidRDefault="00FF2D77" w:rsidP="00F90D30">
            <w:pPr>
              <w:rPr>
                <w:noProof/>
                <w:color w:val="000000"/>
                <w:sz w:val="22"/>
                <w:szCs w:val="22"/>
                <w:lang w:val="uk-UA"/>
              </w:rPr>
            </w:pPr>
            <w:r w:rsidRPr="000C7D32">
              <w:rPr>
                <w:noProof/>
                <w:color w:val="000000"/>
                <w:sz w:val="22"/>
                <w:szCs w:val="22"/>
                <w:lang w:val="uk-UA"/>
              </w:rPr>
              <w:t>Забезпечення:</w:t>
            </w:r>
          </w:p>
          <w:p w14:paraId="3C751513" w14:textId="77777777" w:rsidR="00FF2D77" w:rsidRPr="000C7D32" w:rsidRDefault="00FF2D77" w:rsidP="00FF2D77">
            <w:pPr>
              <w:numPr>
                <w:ilvl w:val="0"/>
                <w:numId w:val="26"/>
              </w:numPr>
              <w:tabs>
                <w:tab w:val="left" w:pos="241"/>
              </w:tabs>
              <w:ind w:left="255" w:hanging="255"/>
              <w:rPr>
                <w:noProof/>
                <w:sz w:val="22"/>
                <w:szCs w:val="22"/>
                <w:lang w:val="uk-UA"/>
              </w:rPr>
            </w:pPr>
            <w:r w:rsidRPr="000C7D32">
              <w:rPr>
                <w:noProof/>
                <w:sz w:val="22"/>
                <w:szCs w:val="22"/>
                <w:lang w:val="uk-UA"/>
              </w:rPr>
              <w:t>автоматичного захисту від атак та відмов в обслуговуванні (DDoS);</w:t>
            </w:r>
          </w:p>
          <w:p w14:paraId="72B6528A" w14:textId="77777777" w:rsidR="00FF2D77" w:rsidRPr="000C7D32" w:rsidRDefault="00FF2D77" w:rsidP="00FF2D77">
            <w:pPr>
              <w:numPr>
                <w:ilvl w:val="0"/>
                <w:numId w:val="26"/>
              </w:numPr>
              <w:tabs>
                <w:tab w:val="left" w:pos="241"/>
              </w:tabs>
              <w:ind w:left="255" w:hanging="255"/>
              <w:rPr>
                <w:noProof/>
                <w:sz w:val="22"/>
                <w:szCs w:val="22"/>
                <w:lang w:val="uk-UA"/>
              </w:rPr>
            </w:pPr>
            <w:r w:rsidRPr="000C7D32">
              <w:rPr>
                <w:noProof/>
                <w:sz w:val="22"/>
                <w:szCs w:val="22"/>
                <w:lang w:val="uk-UA"/>
              </w:rPr>
              <w:t>боротьби з ботами;</w:t>
            </w:r>
          </w:p>
          <w:p w14:paraId="578973C3" w14:textId="77777777" w:rsidR="00FF2D77" w:rsidRPr="000C7D32" w:rsidRDefault="00FF2D77" w:rsidP="00FF2D77">
            <w:pPr>
              <w:numPr>
                <w:ilvl w:val="0"/>
                <w:numId w:val="26"/>
              </w:numPr>
              <w:tabs>
                <w:tab w:val="left" w:pos="241"/>
              </w:tabs>
              <w:ind w:left="255" w:hanging="255"/>
              <w:rPr>
                <w:noProof/>
                <w:sz w:val="22"/>
                <w:szCs w:val="22"/>
                <w:lang w:val="uk-UA"/>
              </w:rPr>
            </w:pPr>
            <w:r w:rsidRPr="000C7D32">
              <w:rPr>
                <w:noProof/>
                <w:sz w:val="22"/>
                <w:szCs w:val="22"/>
                <w:lang w:val="uk-UA"/>
              </w:rPr>
              <w:t>міжмережевим екраном з попередньо налаштованими наборами правил, що регулярно оновлюються;</w:t>
            </w:r>
          </w:p>
          <w:p w14:paraId="4F2AF4F4" w14:textId="77777777" w:rsidR="00FF2D77" w:rsidRPr="000C7D32" w:rsidRDefault="00FF2D77" w:rsidP="00FF2D77">
            <w:pPr>
              <w:numPr>
                <w:ilvl w:val="0"/>
                <w:numId w:val="26"/>
              </w:numPr>
              <w:tabs>
                <w:tab w:val="left" w:pos="241"/>
              </w:tabs>
              <w:ind w:left="255" w:hanging="255"/>
              <w:rPr>
                <w:noProof/>
                <w:sz w:val="22"/>
                <w:szCs w:val="22"/>
                <w:lang w:val="uk-UA"/>
              </w:rPr>
            </w:pPr>
            <w:r w:rsidRPr="000C7D32">
              <w:rPr>
                <w:noProof/>
                <w:sz w:val="22"/>
                <w:szCs w:val="22"/>
                <w:lang w:val="uk-UA"/>
              </w:rPr>
              <w:t>захисту від невірних запитів;</w:t>
            </w:r>
          </w:p>
          <w:p w14:paraId="3E040ACF" w14:textId="77777777" w:rsidR="00FF2D77" w:rsidRPr="000C7D32" w:rsidRDefault="00FF2D77" w:rsidP="00FF2D77">
            <w:pPr>
              <w:numPr>
                <w:ilvl w:val="0"/>
                <w:numId w:val="26"/>
              </w:numPr>
              <w:tabs>
                <w:tab w:val="left" w:pos="241"/>
              </w:tabs>
              <w:ind w:left="255" w:hanging="255"/>
              <w:rPr>
                <w:noProof/>
                <w:sz w:val="22"/>
                <w:szCs w:val="22"/>
                <w:lang w:val="uk-UA"/>
              </w:rPr>
            </w:pPr>
            <w:r w:rsidRPr="000C7D32">
              <w:rPr>
                <w:noProof/>
                <w:sz w:val="22"/>
                <w:szCs w:val="22"/>
                <w:lang w:val="uk-UA"/>
              </w:rPr>
              <w:t>автоматичного захисту від спроб підбору імен користувачів та їх паролів;</w:t>
            </w:r>
          </w:p>
          <w:p w14:paraId="3C1F7CB1" w14:textId="77777777" w:rsidR="00FF2D77" w:rsidRPr="000C7D32" w:rsidRDefault="00FF2D77" w:rsidP="00FF2D77">
            <w:pPr>
              <w:numPr>
                <w:ilvl w:val="0"/>
                <w:numId w:val="26"/>
              </w:numPr>
              <w:tabs>
                <w:tab w:val="left" w:pos="241"/>
              </w:tabs>
              <w:ind w:left="255" w:hanging="255"/>
              <w:rPr>
                <w:noProof/>
                <w:sz w:val="22"/>
                <w:szCs w:val="22"/>
                <w:lang w:val="uk-UA"/>
              </w:rPr>
            </w:pPr>
            <w:r w:rsidRPr="000C7D32">
              <w:rPr>
                <w:noProof/>
                <w:sz w:val="22"/>
                <w:szCs w:val="22"/>
                <w:lang w:val="uk-UA"/>
              </w:rPr>
              <w:t>захисту від спроб здійснення атак на базу даних (наприклад sql injection);</w:t>
            </w:r>
          </w:p>
          <w:p w14:paraId="1EFF75CF" w14:textId="77777777" w:rsidR="00FF2D77" w:rsidRPr="000C7D32" w:rsidRDefault="00FF2D77" w:rsidP="00FF2D77">
            <w:pPr>
              <w:numPr>
                <w:ilvl w:val="0"/>
                <w:numId w:val="26"/>
              </w:numPr>
              <w:tabs>
                <w:tab w:val="left" w:pos="241"/>
              </w:tabs>
              <w:ind w:left="255" w:hanging="255"/>
              <w:rPr>
                <w:noProof/>
                <w:sz w:val="22"/>
                <w:szCs w:val="22"/>
                <w:lang w:val="uk-UA"/>
              </w:rPr>
            </w:pPr>
            <w:r w:rsidRPr="000C7D32">
              <w:rPr>
                <w:noProof/>
                <w:sz w:val="22"/>
                <w:szCs w:val="22"/>
                <w:lang w:val="uk-UA"/>
              </w:rPr>
              <w:t>своєчасного реагування на спроби компрометації файлів та баз даних сторонніми користувачами;</w:t>
            </w:r>
          </w:p>
          <w:p w14:paraId="49574211" w14:textId="77777777" w:rsidR="00FF2D77" w:rsidRPr="000C7D32" w:rsidRDefault="00FF2D77" w:rsidP="00FF2D77">
            <w:pPr>
              <w:numPr>
                <w:ilvl w:val="0"/>
                <w:numId w:val="26"/>
              </w:numPr>
              <w:tabs>
                <w:tab w:val="left" w:pos="241"/>
              </w:tabs>
              <w:ind w:left="255" w:hanging="255"/>
              <w:rPr>
                <w:b/>
                <w:noProof/>
                <w:sz w:val="22"/>
                <w:szCs w:val="22"/>
                <w:lang w:val="uk-UA"/>
              </w:rPr>
            </w:pPr>
            <w:r w:rsidRPr="000C7D32">
              <w:rPr>
                <w:noProof/>
                <w:sz w:val="22"/>
                <w:szCs w:val="22"/>
                <w:lang w:val="uk-UA"/>
              </w:rPr>
              <w:t>розширеного доступу до аналітики трафіку та передачі даних функціонуючих на замовлених серверах веб-сайтів, спроб здійснення атак.</w:t>
            </w:r>
          </w:p>
        </w:tc>
      </w:tr>
    </w:tbl>
    <w:p w14:paraId="78C6E275" w14:textId="77777777" w:rsidR="00FF2D77" w:rsidRPr="000C7D32" w:rsidRDefault="00FF2D77" w:rsidP="00FF2D77">
      <w:pPr>
        <w:widowControl w:val="0"/>
        <w:jc w:val="center"/>
        <w:rPr>
          <w:b/>
          <w:noProof/>
          <w:color w:val="000000"/>
          <w:sz w:val="22"/>
          <w:szCs w:val="22"/>
          <w:lang w:val="uk-UA"/>
        </w:rPr>
      </w:pPr>
    </w:p>
    <w:p w14:paraId="1ECAABB1" w14:textId="77777777" w:rsidR="00FF2D77" w:rsidRPr="000C7D32" w:rsidRDefault="00FF2D77" w:rsidP="00FF2D77">
      <w:pPr>
        <w:suppressAutoHyphens/>
        <w:jc w:val="both"/>
        <w:rPr>
          <w:noProof/>
          <w:sz w:val="22"/>
          <w:szCs w:val="22"/>
          <w:lang w:val="uk-UA"/>
        </w:rPr>
      </w:pPr>
      <w:r w:rsidRPr="000C7D32">
        <w:rPr>
          <w:noProof/>
          <w:sz w:val="22"/>
          <w:szCs w:val="22"/>
          <w:lang w:val="uk-UA"/>
        </w:rPr>
        <w:t>1. Строк надання Послуг: кожна з послуг надається цілодобово,  143 календарних дня ( 4,68 місяці) з 11.08.2025-31.12.2025.</w:t>
      </w:r>
    </w:p>
    <w:p w14:paraId="602956E7" w14:textId="77777777" w:rsidR="00FF2D77" w:rsidRPr="000C7D32" w:rsidRDefault="00FF2D77" w:rsidP="00FF2D77">
      <w:pPr>
        <w:widowControl w:val="0"/>
        <w:jc w:val="both"/>
        <w:rPr>
          <w:noProof/>
          <w:color w:val="000000"/>
          <w:sz w:val="22"/>
          <w:szCs w:val="22"/>
          <w:lang w:val="uk-UA"/>
        </w:rPr>
      </w:pPr>
      <w:r w:rsidRPr="000C7D32">
        <w:rPr>
          <w:noProof/>
          <w:color w:val="000000"/>
          <w:sz w:val="22"/>
          <w:szCs w:val="22"/>
          <w:lang w:val="uk-UA"/>
        </w:rPr>
        <w:t>2. Мета надання Послуг: забезпечення розміщення веб-сайту ДП МА «БОРИСПІЛЬ» та його складових онлайн модулів на технічних площадках поза межами аеропорту для збереження його функціоналу та працездатностію</w:t>
      </w:r>
    </w:p>
    <w:p w14:paraId="2CF7BF33" w14:textId="77777777" w:rsidR="00FF2D77" w:rsidRPr="000C7D32" w:rsidRDefault="00FF2D77" w:rsidP="00FF2D77">
      <w:pPr>
        <w:widowControl w:val="0"/>
        <w:jc w:val="both"/>
        <w:rPr>
          <w:noProof/>
          <w:sz w:val="22"/>
          <w:szCs w:val="22"/>
          <w:lang w:val="uk-UA"/>
        </w:rPr>
      </w:pPr>
      <w:r w:rsidRPr="000C7D32">
        <w:rPr>
          <w:noProof/>
          <w:sz w:val="22"/>
          <w:szCs w:val="22"/>
          <w:lang w:val="uk-UA"/>
        </w:rPr>
        <w:t>3. Місце надання Послуг:</w:t>
      </w:r>
      <w:r w:rsidRPr="000C7D32">
        <w:rPr>
          <w:rFonts w:eastAsia="Calibri"/>
          <w:noProof/>
          <w:sz w:val="22"/>
          <w:szCs w:val="22"/>
          <w:lang w:val="uk-UA" w:eastAsia="en-US"/>
        </w:rPr>
        <w:t xml:space="preserve"> </w:t>
      </w:r>
      <w:r w:rsidRPr="000C7D32">
        <w:rPr>
          <w:noProof/>
          <w:sz w:val="22"/>
          <w:szCs w:val="22"/>
          <w:lang w:val="uk-UA"/>
        </w:rPr>
        <w:t>Територія Виконавця</w:t>
      </w:r>
      <w:r w:rsidRPr="000C7D32">
        <w:rPr>
          <w:rFonts w:eastAsia="Calibri"/>
          <w:noProof/>
          <w:sz w:val="22"/>
          <w:szCs w:val="22"/>
          <w:lang w:val="uk-UA" w:eastAsia="en-US"/>
        </w:rPr>
        <w:t>.</w:t>
      </w:r>
    </w:p>
    <w:p w14:paraId="376ED4DB" w14:textId="77777777" w:rsidR="00FF2D77" w:rsidRPr="000C7D32" w:rsidRDefault="00FF2D77" w:rsidP="00FF2D77">
      <w:pPr>
        <w:widowControl w:val="0"/>
        <w:jc w:val="both"/>
        <w:rPr>
          <w:noProof/>
          <w:sz w:val="22"/>
          <w:szCs w:val="22"/>
          <w:lang w:val="uk-UA"/>
        </w:rPr>
      </w:pPr>
      <w:r w:rsidRPr="000C7D32">
        <w:rPr>
          <w:noProof/>
          <w:color w:val="000000"/>
          <w:sz w:val="22"/>
          <w:szCs w:val="22"/>
          <w:lang w:val="uk-UA"/>
        </w:rPr>
        <w:t>4.</w:t>
      </w:r>
      <w:r w:rsidRPr="000C7D32">
        <w:rPr>
          <w:noProof/>
          <w:sz w:val="22"/>
          <w:szCs w:val="22"/>
          <w:lang w:val="uk-UA"/>
        </w:rPr>
        <w:t xml:space="preserve"> Час первинної реакції Виконавця на звернення Замовника з питань технічної підтримки становить не більше 1 (однієї) годин, а загальний час усунення проблеми не перевищує термін до 48-и (сорока восьми) годин. Виконавець забезпечує дотримання зазначених часових нормативів у робочі дні з 09 до 18 години, кількість годин витрачена для виконання технічних питань не лімітується;</w:t>
      </w:r>
    </w:p>
    <w:p w14:paraId="31E89A6B" w14:textId="77777777" w:rsidR="00FF2D77" w:rsidRPr="000C7D32" w:rsidRDefault="00FF2D77" w:rsidP="00FF2D77">
      <w:pPr>
        <w:widowControl w:val="0"/>
        <w:jc w:val="both"/>
        <w:rPr>
          <w:noProof/>
          <w:sz w:val="22"/>
          <w:szCs w:val="22"/>
          <w:lang w:val="uk-UA"/>
        </w:rPr>
      </w:pPr>
      <w:r w:rsidRPr="000C7D32">
        <w:rPr>
          <w:noProof/>
          <w:sz w:val="22"/>
          <w:szCs w:val="22"/>
          <w:lang w:val="uk-UA"/>
        </w:rPr>
        <w:t>-</w:t>
      </w:r>
      <w:r w:rsidRPr="000C7D32">
        <w:rPr>
          <w:noProof/>
          <w:sz w:val="22"/>
          <w:szCs w:val="22"/>
          <w:lang w:val="uk-UA"/>
        </w:rPr>
        <w:tab/>
        <w:t>Час первинної реакції Виконавця на звернення Замовника з питань непрацездатності віртуальних серверів та кіберінцидентів становить не більше 3 (трьох) годин, а загальний час усунення проблеми не перевищує термін до 48-и (сорока восьми) годин. Виконавець забезпечує дотримання зазначених часових нормативів цілодобово, без вихідних днів;</w:t>
      </w:r>
    </w:p>
    <w:p w14:paraId="4378D1F0" w14:textId="77777777" w:rsidR="00FF2D77" w:rsidRPr="000C7D32" w:rsidRDefault="00FF2D77" w:rsidP="00FF2D77">
      <w:pPr>
        <w:pStyle w:val="af6"/>
        <w:widowControl w:val="0"/>
        <w:tabs>
          <w:tab w:val="num" w:pos="709"/>
        </w:tabs>
        <w:spacing w:after="0" w:line="240" w:lineRule="auto"/>
        <w:ind w:left="0"/>
        <w:jc w:val="both"/>
        <w:rPr>
          <w:rFonts w:ascii="Times New Roman" w:hAnsi="Times New Roman"/>
          <w:noProof/>
          <w:color w:val="000000"/>
          <w:lang w:val="uk-UA"/>
        </w:rPr>
      </w:pPr>
      <w:r w:rsidRPr="000C7D32">
        <w:rPr>
          <w:rFonts w:ascii="Times New Roman" w:hAnsi="Times New Roman"/>
          <w:noProof/>
          <w:lang w:val="uk-UA"/>
        </w:rPr>
        <w:t>-</w:t>
      </w:r>
      <w:r w:rsidRPr="000C7D32">
        <w:rPr>
          <w:rFonts w:ascii="Times New Roman" w:hAnsi="Times New Roman"/>
          <w:noProof/>
          <w:lang w:val="uk-UA"/>
        </w:rPr>
        <w:tab/>
        <w:t>Звернення Замовника приймаються по визначеному телефону, електронній пошті, на спеціальному веб-порталі.</w:t>
      </w:r>
    </w:p>
    <w:p w14:paraId="473A208C" w14:textId="77777777" w:rsidR="006F428D" w:rsidRPr="000C7D32" w:rsidRDefault="006F428D" w:rsidP="00A12478">
      <w:pPr>
        <w:rPr>
          <w:b/>
          <w:noProof/>
          <w:sz w:val="22"/>
          <w:szCs w:val="22"/>
          <w:lang w:val="uk-UA"/>
        </w:rPr>
      </w:pPr>
    </w:p>
    <w:sectPr w:rsidR="006F428D" w:rsidRPr="000C7D32" w:rsidSect="00914FE5">
      <w:headerReference w:type="even" r:id="rId17"/>
      <w:headerReference w:type="default" r:id="rId18"/>
      <w:footerReference w:type="even" r:id="rId19"/>
      <w:footerReference w:type="default" r:id="rId20"/>
      <w:headerReference w:type="first" r:id="rId21"/>
      <w:footerReference w:type="first" r:id="rId22"/>
      <w:pgSz w:w="16838" w:h="11906" w:orient="landscape"/>
      <w:pgMar w:top="1134" w:right="567" w:bottom="567" w:left="1701"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4B8DE" w14:textId="77777777" w:rsidR="00DE6DDA" w:rsidRDefault="00DE6DDA">
      <w:r>
        <w:separator/>
      </w:r>
    </w:p>
  </w:endnote>
  <w:endnote w:type="continuationSeparator" w:id="0">
    <w:p w14:paraId="5B4B05FB" w14:textId="77777777" w:rsidR="00DE6DDA" w:rsidRDefault="00DE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AA5E3" w14:textId="77777777" w:rsidR="008457E2" w:rsidRDefault="008457E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EC4FE" w14:textId="7E4FD379" w:rsidR="00A256E7" w:rsidRPr="00A256E7" w:rsidRDefault="008457E2" w:rsidP="00A256E7">
    <w:pPr>
      <w:tabs>
        <w:tab w:val="center" w:pos="4819"/>
        <w:tab w:val="right" w:pos="9639"/>
      </w:tabs>
      <w:jc w:val="right"/>
      <w:rPr>
        <w:sz w:val="20"/>
        <w:szCs w:val="20"/>
        <w:u w:val="single"/>
        <w:lang w:val="uk-UA"/>
      </w:rPr>
    </w:pPr>
    <w:r>
      <w:rPr>
        <w:sz w:val="20"/>
        <w:szCs w:val="20"/>
        <w:lang w:val="uk-UA"/>
      </w:rPr>
      <w:t>Послуги з хостингу</w:t>
    </w:r>
    <w:r w:rsidR="007029D1">
      <w:rPr>
        <w:noProof/>
        <w:sz w:val="20"/>
        <w:szCs w:val="20"/>
        <w:u w:val="single"/>
        <w:lang w:eastAsia="uk-UA"/>
      </w:rPr>
      <mc:AlternateContent>
        <mc:Choice Requires="wps">
          <w:drawing>
            <wp:anchor distT="0" distB="0" distL="114300" distR="114300" simplePos="0" relativeHeight="251657216" behindDoc="0" locked="0" layoutInCell="1" allowOverlap="1" wp14:anchorId="61131147" wp14:editId="10963592">
              <wp:simplePos x="0" y="0"/>
              <wp:positionH relativeFrom="column">
                <wp:posOffset>-180340</wp:posOffset>
              </wp:positionH>
              <wp:positionV relativeFrom="paragraph">
                <wp:posOffset>7620</wp:posOffset>
              </wp:positionV>
              <wp:extent cx="6357620" cy="14605"/>
              <wp:effectExtent l="10160" t="7620" r="13970" b="6350"/>
              <wp:wrapNone/>
              <wp:docPr id="140570983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1280D7"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Pr>
        <w:sz w:val="20"/>
        <w:szCs w:val="20"/>
        <w:lang w:val="uk-UA"/>
      </w:rPr>
      <w:t>,</w:t>
    </w:r>
    <w:r w:rsidR="00D614BB">
      <w:rPr>
        <w:sz w:val="20"/>
        <w:szCs w:val="20"/>
        <w:lang w:val="uk-UA"/>
      </w:rPr>
      <w:t xml:space="preserve"> код ДК 021:2015 - 72410000-7 - Послуги провайдерів </w:t>
    </w:r>
  </w:p>
  <w:p w14:paraId="23383950"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35E4E" w14:textId="77777777" w:rsidR="008457E2" w:rsidRDefault="008457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043C4" w14:textId="77777777" w:rsidR="00DE6DDA" w:rsidRDefault="00DE6DDA">
      <w:r>
        <w:separator/>
      </w:r>
    </w:p>
  </w:footnote>
  <w:footnote w:type="continuationSeparator" w:id="0">
    <w:p w14:paraId="0C7B8EA8" w14:textId="77777777" w:rsidR="00DE6DDA" w:rsidRDefault="00DE6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8FEB9"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E60F15D"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37CC1" w14:textId="35BE7F30" w:rsidR="002D6492" w:rsidRPr="003C4B6B" w:rsidRDefault="007029D1" w:rsidP="00FF2D77">
    <w:pPr>
      <w:pStyle w:val="aa"/>
      <w:pBdr>
        <w:bottom w:val="single" w:sz="4" w:space="1" w:color="auto"/>
      </w:pBdr>
      <w:jc w:val="both"/>
      <w:rPr>
        <w:sz w:val="20"/>
        <w:szCs w:val="20"/>
        <w:lang w:val="uk-UA"/>
      </w:rPr>
    </w:pPr>
    <w:r>
      <w:rPr>
        <w:noProof/>
      </w:rPr>
      <w:drawing>
        <wp:inline distT="0" distB="0" distL="0" distR="0" wp14:anchorId="748D0559" wp14:editId="68222356">
          <wp:extent cx="1448435" cy="28511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435" cy="28511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55E0C" w14:textId="77777777" w:rsidR="008457E2" w:rsidRDefault="008457E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96C1BDE"/>
    <w:multiLevelType w:val="hybridMultilevel"/>
    <w:tmpl w:val="FFFFFFFF"/>
    <w:lvl w:ilvl="0" w:tplc="951E1948">
      <w:start w:val="1"/>
      <w:numFmt w:val="bullet"/>
      <w:lvlText w:val="-"/>
      <w:lvlJc w:val="left"/>
      <w:pPr>
        <w:ind w:left="720" w:hanging="360"/>
      </w:pPr>
      <w:rPr>
        <w:rFonts w:ascii="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8"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9"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820998788">
    <w:abstractNumId w:val="21"/>
  </w:num>
  <w:num w:numId="2" w16cid:durableId="1560092367">
    <w:abstractNumId w:val="23"/>
  </w:num>
  <w:num w:numId="3" w16cid:durableId="512378791">
    <w:abstractNumId w:val="0"/>
  </w:num>
  <w:num w:numId="4" w16cid:durableId="656618431">
    <w:abstractNumId w:val="24"/>
  </w:num>
  <w:num w:numId="5" w16cid:durableId="1895238242">
    <w:abstractNumId w:val="7"/>
  </w:num>
  <w:num w:numId="6" w16cid:durableId="2142191696">
    <w:abstractNumId w:val="5"/>
  </w:num>
  <w:num w:numId="7" w16cid:durableId="1988851139">
    <w:abstractNumId w:val="6"/>
  </w:num>
  <w:num w:numId="8" w16cid:durableId="113333928">
    <w:abstractNumId w:val="20"/>
  </w:num>
  <w:num w:numId="9" w16cid:durableId="923221625">
    <w:abstractNumId w:val="1"/>
  </w:num>
  <w:num w:numId="10" w16cid:durableId="1936404041">
    <w:abstractNumId w:val="16"/>
  </w:num>
  <w:num w:numId="11" w16cid:durableId="1548683455">
    <w:abstractNumId w:val="14"/>
  </w:num>
  <w:num w:numId="12" w16cid:durableId="732507095">
    <w:abstractNumId w:val="12"/>
  </w:num>
  <w:num w:numId="13" w16cid:durableId="360086375">
    <w:abstractNumId w:val="13"/>
  </w:num>
  <w:num w:numId="14" w16cid:durableId="2138839935">
    <w:abstractNumId w:val="3"/>
  </w:num>
  <w:num w:numId="15" w16cid:durableId="325473671">
    <w:abstractNumId w:val="15"/>
  </w:num>
  <w:num w:numId="16" w16cid:durableId="1556114674">
    <w:abstractNumId w:val="2"/>
  </w:num>
  <w:num w:numId="17" w16cid:durableId="1463844748">
    <w:abstractNumId w:val="11"/>
  </w:num>
  <w:num w:numId="18" w16cid:durableId="2123913270">
    <w:abstractNumId w:val="4"/>
  </w:num>
  <w:num w:numId="19" w16cid:durableId="1552691464">
    <w:abstractNumId w:val="8"/>
  </w:num>
  <w:num w:numId="20" w16cid:durableId="940452044">
    <w:abstractNumId w:val="19"/>
  </w:num>
  <w:num w:numId="21" w16cid:durableId="1300065491">
    <w:abstractNumId w:val="9"/>
  </w:num>
  <w:num w:numId="22" w16cid:durableId="981036828">
    <w:abstractNumId w:val="18"/>
  </w:num>
  <w:num w:numId="23" w16cid:durableId="1680429164">
    <w:abstractNumId w:val="10"/>
  </w:num>
  <w:num w:numId="24" w16cid:durableId="175774673">
    <w:abstractNumId w:val="22"/>
  </w:num>
  <w:num w:numId="25" w16cid:durableId="1407679355">
    <w:abstractNumId w:val="22"/>
  </w:num>
  <w:num w:numId="26" w16cid:durableId="3940105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16E5D"/>
    <w:rsid w:val="000218F3"/>
    <w:rsid w:val="0002284D"/>
    <w:rsid w:val="00025BF5"/>
    <w:rsid w:val="00032BAA"/>
    <w:rsid w:val="00033DF2"/>
    <w:rsid w:val="0003580A"/>
    <w:rsid w:val="00035B62"/>
    <w:rsid w:val="000360FB"/>
    <w:rsid w:val="00036268"/>
    <w:rsid w:val="00040C93"/>
    <w:rsid w:val="000422AD"/>
    <w:rsid w:val="00042A09"/>
    <w:rsid w:val="00043531"/>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C7D32"/>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1F6C57"/>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4FFC"/>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97A75"/>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5689"/>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0CF9"/>
    <w:rsid w:val="007029D1"/>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2A31"/>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879"/>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57E2"/>
    <w:rsid w:val="00846D77"/>
    <w:rsid w:val="008519E3"/>
    <w:rsid w:val="00853159"/>
    <w:rsid w:val="00854375"/>
    <w:rsid w:val="008543F4"/>
    <w:rsid w:val="008557E1"/>
    <w:rsid w:val="0086048E"/>
    <w:rsid w:val="008614DB"/>
    <w:rsid w:val="00863102"/>
    <w:rsid w:val="008633D0"/>
    <w:rsid w:val="00864C43"/>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4FE5"/>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0564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2F94"/>
    <w:rsid w:val="00A6386D"/>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345F"/>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0336"/>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4BB"/>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6DDA"/>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3E07"/>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998"/>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2D77"/>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9AA2A7"/>
  <w15:chartTrackingRefBased/>
  <w15:docId w15:val="{54181CB4-BC85-4B5F-AEF8-A9A48B4D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 w:type="character" w:styleId="af9">
    <w:name w:val="Unresolved Mention"/>
    <w:basedOn w:val="a0"/>
    <w:uiPriority w:val="99"/>
    <w:semiHidden/>
    <w:unhideWhenUsed/>
    <w:rsid w:val="00845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rvers@hostpro.u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manager@ukraine.com.u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artner.com/reviews/market/ddos-mitigation-solutio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irohost.ne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loudflare.com" TargetMode="External"/><Relationship Id="rId23" Type="http://schemas.openxmlformats.org/officeDocument/2006/relationships/fontTable" Target="fontTable.xml"/><Relationship Id="rId10" Type="http://schemas.openxmlformats.org/officeDocument/2006/relationships/hyperlink" Target="mailto:info@starlink.u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rozorro.gov.ua/tender/UA-2025-07-18-006675-a/" TargetMode="External"/><Relationship Id="rId14" Type="http://schemas.openxmlformats.org/officeDocument/2006/relationships/hyperlink" Target="https://www.imena.ua"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1239</Words>
  <Characters>8914</Characters>
  <Application>Microsoft Office Word</Application>
  <DocSecurity>0</DocSecurity>
  <Lines>74</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Гапонюк Наталія Володимирівна</cp:lastModifiedBy>
  <cp:revision>15</cp:revision>
  <cp:lastPrinted>2021-11-17T09:02:00Z</cp:lastPrinted>
  <dcterms:created xsi:type="dcterms:W3CDTF">2025-07-07T08:24:00Z</dcterms:created>
  <dcterms:modified xsi:type="dcterms:W3CDTF">2025-07-18T12:45:00Z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