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3503F94B" w14:textId="77777777" w:rsidTr="001021AF">
        <w:tc>
          <w:tcPr>
            <w:tcW w:w="4683" w:type="dxa"/>
          </w:tcPr>
          <w:p w14:paraId="318AABBE" w14:textId="19DC537F" w:rsidR="00825A6B" w:rsidRPr="007101A5" w:rsidRDefault="007F3912" w:rsidP="006926A0">
            <w:pPr>
              <w:pStyle w:val="a4"/>
              <w:widowControl w:val="0"/>
              <w:rPr>
                <w:szCs w:val="17"/>
                <w:lang w:val="uk-UA"/>
              </w:rPr>
            </w:pPr>
            <w:r>
              <w:rPr>
                <w:noProof/>
                <w:lang w:val="uk-UA"/>
              </w:rPr>
              <w:drawing>
                <wp:inline distT="0" distB="0" distL="0" distR="0" wp14:anchorId="7A35A990" wp14:editId="3970F26B">
                  <wp:extent cx="1449070" cy="28956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070" cy="289560"/>
                          </a:xfrm>
                          <a:prstGeom prst="rect">
                            <a:avLst/>
                          </a:prstGeom>
                          <a:noFill/>
                          <a:ln>
                            <a:noFill/>
                          </a:ln>
                        </pic:spPr>
                      </pic:pic>
                    </a:graphicData>
                  </a:graphic>
                </wp:inline>
              </w:drawing>
            </w:r>
          </w:p>
        </w:tc>
        <w:tc>
          <w:tcPr>
            <w:tcW w:w="5171" w:type="dxa"/>
          </w:tcPr>
          <w:p w14:paraId="2FEB5E9B"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73993E31"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58F3CE7E"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1C4598CF"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69271E4C" w14:textId="77777777" w:rsidTr="00C62708">
        <w:tc>
          <w:tcPr>
            <w:tcW w:w="9854" w:type="dxa"/>
            <w:gridSpan w:val="2"/>
          </w:tcPr>
          <w:p w14:paraId="747F7FA5" w14:textId="77777777" w:rsidR="003C4B6B" w:rsidRPr="007101A5" w:rsidRDefault="003C4B6B" w:rsidP="007D7B6F">
            <w:pPr>
              <w:pStyle w:val="1"/>
              <w:keepNext w:val="0"/>
              <w:widowControl w:val="0"/>
              <w:rPr>
                <w:sz w:val="28"/>
                <w:szCs w:val="28"/>
              </w:rPr>
            </w:pPr>
          </w:p>
          <w:p w14:paraId="5A50CF21"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5F46DF67"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tbl>
      <w:tblPr>
        <w:tblW w:w="4955"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93"/>
        <w:gridCol w:w="3043"/>
        <w:gridCol w:w="1888"/>
        <w:gridCol w:w="2194"/>
        <w:gridCol w:w="1865"/>
      </w:tblGrid>
      <w:tr w:rsidR="00A76484" w:rsidRPr="007101A5" w14:paraId="482E19DD" w14:textId="77777777" w:rsidTr="00220203">
        <w:tc>
          <w:tcPr>
            <w:tcW w:w="542" w:type="pct"/>
            <w:shd w:val="clear" w:color="auto" w:fill="DEEAF6"/>
          </w:tcPr>
          <w:p w14:paraId="2E12FCC1"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09" w:type="pct"/>
            <w:shd w:val="clear" w:color="auto" w:fill="DEEAF6"/>
          </w:tcPr>
          <w:p w14:paraId="297753FA"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36" w:type="pct"/>
            <w:shd w:val="clear" w:color="auto" w:fill="DEEAF6"/>
          </w:tcPr>
          <w:p w14:paraId="61DD6BD2"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ічного плану закупівель</w:t>
            </w:r>
          </w:p>
        </w:tc>
        <w:tc>
          <w:tcPr>
            <w:tcW w:w="1088" w:type="pct"/>
            <w:shd w:val="clear" w:color="auto" w:fill="DEEAF6"/>
          </w:tcPr>
          <w:p w14:paraId="067E3481"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25" w:type="pct"/>
            <w:shd w:val="clear" w:color="auto" w:fill="DEEAF6"/>
          </w:tcPr>
          <w:p w14:paraId="32B0EAD7"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14:paraId="75A669A5" w14:textId="77777777" w:rsidTr="00220203">
        <w:tc>
          <w:tcPr>
            <w:tcW w:w="542" w:type="pct"/>
          </w:tcPr>
          <w:p w14:paraId="2BA3125F" w14:textId="058DE284" w:rsidR="00A76484" w:rsidRPr="00220203" w:rsidRDefault="00EA0254" w:rsidP="005469FD">
            <w:pPr>
              <w:widowControl w:val="0"/>
              <w:ind w:right="-11"/>
              <w:jc w:val="center"/>
              <w:rPr>
                <w:sz w:val="22"/>
                <w:szCs w:val="22"/>
                <w:lang w:val="uk-UA" w:eastAsia="uk-UA"/>
              </w:rPr>
            </w:pPr>
            <w:r w:rsidRPr="00220203">
              <w:rPr>
                <w:sz w:val="22"/>
                <w:szCs w:val="22"/>
                <w:lang w:val="uk-UA"/>
              </w:rPr>
              <w:t xml:space="preserve">4.17.1 </w:t>
            </w:r>
            <w:r w:rsidR="00BD6E95" w:rsidRPr="00220203">
              <w:rPr>
                <w:sz w:val="22"/>
                <w:szCs w:val="22"/>
                <w:lang w:val="uk-UA" w:eastAsia="uk-UA"/>
              </w:rPr>
              <w:t>(202</w:t>
            </w:r>
            <w:r w:rsidR="00220203" w:rsidRPr="00220203">
              <w:rPr>
                <w:sz w:val="22"/>
                <w:szCs w:val="22"/>
                <w:lang w:val="uk-UA" w:eastAsia="uk-UA"/>
              </w:rPr>
              <w:t>5</w:t>
            </w:r>
            <w:r w:rsidR="00A76484" w:rsidRPr="00220203">
              <w:rPr>
                <w:sz w:val="22"/>
                <w:szCs w:val="22"/>
                <w:lang w:val="uk-UA" w:eastAsia="uk-UA"/>
              </w:rPr>
              <w:t>)</w:t>
            </w:r>
          </w:p>
        </w:tc>
        <w:tc>
          <w:tcPr>
            <w:tcW w:w="1509" w:type="pct"/>
          </w:tcPr>
          <w:p w14:paraId="2A048D3F" w14:textId="6D6C58CE" w:rsidR="00A76484" w:rsidRPr="00220203" w:rsidRDefault="00EA0254" w:rsidP="00A12478">
            <w:pPr>
              <w:widowControl w:val="0"/>
              <w:rPr>
                <w:bCs/>
                <w:sz w:val="22"/>
                <w:szCs w:val="22"/>
                <w:lang w:val="uk-UA"/>
              </w:rPr>
            </w:pPr>
            <w:r w:rsidRPr="00220203">
              <w:rPr>
                <w:b/>
                <w:sz w:val="22"/>
                <w:szCs w:val="22"/>
                <w:lang w:val="uk-UA"/>
              </w:rPr>
              <w:t xml:space="preserve">Шланг напірно-всмоктувальний масло бензостійкий, </w:t>
            </w:r>
            <w:r w:rsidRPr="00220203">
              <w:rPr>
                <w:bCs/>
                <w:sz w:val="22"/>
                <w:szCs w:val="22"/>
                <w:lang w:val="uk-UA"/>
              </w:rPr>
              <w:t>код ДК 021:2015 - 44160000-9 - Магістралі, трубопроводи, труби, обсадні труби, тюбінги та супутні вироби</w:t>
            </w:r>
            <w:r w:rsidRPr="00220203">
              <w:rPr>
                <w:b/>
                <w:sz w:val="22"/>
                <w:szCs w:val="22"/>
                <w:lang w:val="uk-UA"/>
              </w:rPr>
              <w:t xml:space="preserve"> </w:t>
            </w:r>
          </w:p>
        </w:tc>
        <w:tc>
          <w:tcPr>
            <w:tcW w:w="936" w:type="pct"/>
          </w:tcPr>
          <w:p w14:paraId="0BAB6F59" w14:textId="212EDBB4" w:rsidR="00A76484" w:rsidRPr="00220203" w:rsidRDefault="00EA0254" w:rsidP="002D4D30">
            <w:pPr>
              <w:widowControl w:val="0"/>
              <w:jc w:val="center"/>
              <w:rPr>
                <w:sz w:val="22"/>
                <w:szCs w:val="22"/>
                <w:lang w:val="uk-UA"/>
              </w:rPr>
            </w:pPr>
            <w:r w:rsidRPr="00220203">
              <w:rPr>
                <w:sz w:val="22"/>
                <w:szCs w:val="22"/>
                <w:lang w:val="uk-UA"/>
              </w:rPr>
              <w:t>32 250,00</w:t>
            </w:r>
            <w:r w:rsidR="00A76484" w:rsidRPr="00220203">
              <w:rPr>
                <w:sz w:val="22"/>
                <w:szCs w:val="22"/>
                <w:lang w:val="uk-UA"/>
              </w:rPr>
              <w:t xml:space="preserve"> </w:t>
            </w:r>
          </w:p>
          <w:p w14:paraId="4ADB6B6B" w14:textId="77777777" w:rsidR="00A76484" w:rsidRPr="00220203" w:rsidRDefault="00A76484" w:rsidP="002D4D30">
            <w:pPr>
              <w:widowControl w:val="0"/>
              <w:jc w:val="center"/>
              <w:rPr>
                <w:sz w:val="22"/>
                <w:szCs w:val="22"/>
                <w:lang w:val="uk-UA"/>
              </w:rPr>
            </w:pPr>
            <w:r w:rsidRPr="00220203">
              <w:rPr>
                <w:sz w:val="22"/>
                <w:szCs w:val="22"/>
                <w:lang w:val="uk-UA"/>
              </w:rPr>
              <w:t>грн. з ПДВ</w:t>
            </w:r>
          </w:p>
        </w:tc>
        <w:tc>
          <w:tcPr>
            <w:tcW w:w="1088" w:type="pct"/>
          </w:tcPr>
          <w:p w14:paraId="5EB4C9A7" w14:textId="2749922C" w:rsidR="00A76484" w:rsidRPr="00220203" w:rsidRDefault="00220203" w:rsidP="002D4D30">
            <w:pPr>
              <w:widowControl w:val="0"/>
              <w:jc w:val="center"/>
              <w:rPr>
                <w:sz w:val="22"/>
                <w:szCs w:val="22"/>
                <w:lang w:val="uk-UA"/>
              </w:rPr>
            </w:pPr>
            <w:r w:rsidRPr="00220203">
              <w:rPr>
                <w:sz w:val="22"/>
                <w:szCs w:val="22"/>
                <w:lang w:val="uk-UA"/>
              </w:rPr>
              <w:t>26 875,00</w:t>
            </w:r>
          </w:p>
          <w:p w14:paraId="58A8E714" w14:textId="77777777" w:rsidR="00A76484" w:rsidRPr="00220203" w:rsidRDefault="00A76484" w:rsidP="002D4D30">
            <w:pPr>
              <w:widowControl w:val="0"/>
              <w:jc w:val="center"/>
              <w:rPr>
                <w:sz w:val="22"/>
                <w:szCs w:val="22"/>
                <w:lang w:val="uk-UA"/>
              </w:rPr>
            </w:pPr>
            <w:r w:rsidRPr="00220203">
              <w:rPr>
                <w:sz w:val="22"/>
                <w:szCs w:val="22"/>
                <w:lang w:val="uk-UA"/>
              </w:rPr>
              <w:t xml:space="preserve">грн. без ПДВ </w:t>
            </w:r>
          </w:p>
        </w:tc>
        <w:tc>
          <w:tcPr>
            <w:tcW w:w="925" w:type="pct"/>
          </w:tcPr>
          <w:p w14:paraId="62B5DB2E" w14:textId="368A47CE" w:rsidR="00A76484" w:rsidRPr="00220203" w:rsidRDefault="00EA0254" w:rsidP="002D4D30">
            <w:pPr>
              <w:widowControl w:val="0"/>
              <w:jc w:val="center"/>
              <w:rPr>
                <w:color w:val="0000FF"/>
                <w:sz w:val="22"/>
                <w:szCs w:val="22"/>
                <w:lang w:val="uk-UA"/>
              </w:rPr>
            </w:pPr>
            <w:r w:rsidRPr="00220203">
              <w:rPr>
                <w:b/>
                <w:sz w:val="22"/>
                <w:szCs w:val="22"/>
                <w:lang w:val="uk-UA"/>
              </w:rPr>
              <w:t>UA-2025-07-14-010496-a</w:t>
            </w:r>
          </w:p>
        </w:tc>
      </w:tr>
    </w:tbl>
    <w:p w14:paraId="0C2FDB67" w14:textId="77777777" w:rsidR="00A12478" w:rsidRPr="007101A5" w:rsidRDefault="00A12478" w:rsidP="0063471D">
      <w:pPr>
        <w:pStyle w:val="a4"/>
        <w:widowControl w:val="0"/>
        <w:jc w:val="both"/>
        <w:rPr>
          <w:sz w:val="24"/>
          <w:szCs w:val="24"/>
          <w:lang w:val="uk-UA"/>
        </w:rPr>
      </w:pPr>
    </w:p>
    <w:p w14:paraId="2300A6A8"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8335E7" w:rsidRPr="007101A5" w14:paraId="58A60815"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A4F3F13" w14:textId="77777777" w:rsidR="008335E7" w:rsidRPr="007101A5" w:rsidRDefault="008335E7" w:rsidP="00C62708">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D339EBB" w14:textId="77777777" w:rsidR="008335E7" w:rsidRPr="007101A5" w:rsidRDefault="008335E7" w:rsidP="00C62708">
            <w:pPr>
              <w:rPr>
                <w:lang w:val="uk-UA"/>
              </w:rPr>
            </w:pPr>
            <w:r w:rsidRPr="007101A5">
              <w:rPr>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C46A9B7" w14:textId="77777777" w:rsidR="00220203" w:rsidRPr="00220203" w:rsidRDefault="00220203" w:rsidP="00220203">
            <w:pPr>
              <w:widowControl w:val="0"/>
              <w:ind w:right="160"/>
              <w:jc w:val="both"/>
              <w:rPr>
                <w:lang w:val="uk-UA"/>
              </w:rPr>
            </w:pPr>
            <w:r w:rsidRPr="00220203">
              <w:rPr>
                <w:b/>
                <w:i/>
                <w:lang w:val="uk-UA"/>
              </w:rPr>
              <w:t>Обґрунтування очікуваної вартості предмета закупівлі:</w:t>
            </w:r>
            <w:r w:rsidRPr="00220203">
              <w:rPr>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4DE9A6D3" w14:textId="77777777" w:rsidR="00220203" w:rsidRPr="00220203" w:rsidRDefault="00220203" w:rsidP="00220203">
            <w:pPr>
              <w:widowControl w:val="0"/>
              <w:ind w:right="160"/>
              <w:jc w:val="both"/>
              <w:rPr>
                <w:lang w:val="uk-UA"/>
              </w:rPr>
            </w:pPr>
            <w:r w:rsidRPr="00220203">
              <w:rPr>
                <w:lang w:val="uk-UA"/>
              </w:rPr>
              <w:t xml:space="preserve">    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w:t>
            </w:r>
          </w:p>
          <w:p w14:paraId="405D5C2D" w14:textId="17B1C239" w:rsidR="008335E7" w:rsidRPr="007101A5" w:rsidRDefault="00220203" w:rsidP="00220203">
            <w:pPr>
              <w:rPr>
                <w:i/>
                <w:lang w:val="uk-UA"/>
              </w:rPr>
            </w:pPr>
            <w:r w:rsidRPr="00220203">
              <w:rPr>
                <w:b/>
                <w:i/>
                <w:lang w:val="uk-UA"/>
              </w:rPr>
              <w:t>Обґрунтування обсягів закупівлі:</w:t>
            </w:r>
            <w:r w:rsidRPr="00220203">
              <w:rPr>
                <w:b/>
                <w:lang w:val="uk-UA"/>
              </w:rPr>
              <w:t xml:space="preserve"> </w:t>
            </w:r>
            <w:r w:rsidRPr="00220203">
              <w:rPr>
                <w:lang w:val="uk-UA"/>
              </w:rPr>
              <w:t>Обсяги визначено відповідно до очікуваної потреби.</w:t>
            </w:r>
          </w:p>
        </w:tc>
      </w:tr>
      <w:tr w:rsidR="006F428D" w:rsidRPr="007101A5" w14:paraId="423BA905"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490F062" w14:textId="77777777" w:rsidR="006F428D" w:rsidRPr="007101A5" w:rsidRDefault="008335E7" w:rsidP="00C62708">
            <w:pPr>
              <w:rPr>
                <w:lang w:val="uk-UA"/>
              </w:rPr>
            </w:pPr>
            <w:r>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762C8DF" w14:textId="77777777" w:rsidR="006F428D" w:rsidRPr="007101A5" w:rsidRDefault="006F428D" w:rsidP="00C62708">
            <w:pPr>
              <w:rPr>
                <w:lang w:val="uk-UA"/>
              </w:rPr>
            </w:pPr>
            <w:r w:rsidRPr="007101A5">
              <w:rPr>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A16C7BC" w14:textId="77777777" w:rsidR="00220203" w:rsidRPr="00220203" w:rsidRDefault="00220203" w:rsidP="00220203">
            <w:pPr>
              <w:autoSpaceDE w:val="0"/>
              <w:autoSpaceDN w:val="0"/>
              <w:adjustRightInd w:val="0"/>
              <w:ind w:right="169"/>
              <w:jc w:val="both"/>
              <w:rPr>
                <w:rFonts w:eastAsia="Calibri"/>
                <w:lang w:val="uk-UA" w:eastAsia="uk-UA"/>
              </w:rPr>
            </w:pPr>
            <w:r w:rsidRPr="00220203">
              <w:rPr>
                <w:b/>
                <w:i/>
                <w:lang w:val="uk-UA"/>
              </w:rPr>
              <w:t xml:space="preserve">Визначення потреби в закупівлі: </w:t>
            </w:r>
            <w:r w:rsidRPr="00220203">
              <w:rPr>
                <w:lang w:val="uk-UA"/>
              </w:rPr>
              <w:t xml:space="preserve">Закупівля зумовлена необхідністю </w:t>
            </w:r>
            <w:r w:rsidRPr="00220203">
              <w:rPr>
                <w:rFonts w:eastAsia="Calibri"/>
                <w:lang w:val="uk-UA" w:eastAsia="uk-UA"/>
              </w:rPr>
              <w:t>проведення заміні шлангів, муфт, адаптерів на нові у зв’язку з відпрацюванням їх ресурсів та фактичним станом для автопаливозаправника та асенізатора КПЗ та КВЛЗ СЕС КСТ. Інструкції з експлуатації спец машин: автопаливозаправника, асенізатора та туалет-сервіс.</w:t>
            </w:r>
          </w:p>
          <w:p w14:paraId="23C11B29" w14:textId="4C17F04F" w:rsidR="006F428D" w:rsidRPr="00220203" w:rsidRDefault="00220203" w:rsidP="00220203">
            <w:pPr>
              <w:widowControl w:val="0"/>
              <w:ind w:right="162" w:firstLine="368"/>
              <w:jc w:val="both"/>
              <w:rPr>
                <w:lang w:val="uk-UA"/>
              </w:rPr>
            </w:pPr>
            <w:r w:rsidRPr="00220203">
              <w:rPr>
                <w:b/>
                <w:i/>
                <w:lang w:val="uk-UA"/>
              </w:rPr>
              <w:t>Обґрунтування технічних та якісних характеристик предмета закупівлі:</w:t>
            </w:r>
            <w:r w:rsidRPr="00220203">
              <w:rPr>
                <w:lang w:val="uk-UA"/>
              </w:rPr>
              <w:t xml:space="preserve"> Закупівля вказаних шлангів для КПЗ  СЕС КСТ, за попередні роки не проводилася. Використовуватиметься для з’єднувальної ланки для подачі рідин до/від ємності автопаливозаправника, КПЗ  СЕС КСТ. Кількість і тип шлангів,  які </w:t>
            </w:r>
            <w:r w:rsidRPr="00220203">
              <w:rPr>
                <w:lang w:val="uk-UA"/>
              </w:rPr>
              <w:lastRenderedPageBreak/>
              <w:t>виробили свій ресурс, зумовлений виробничою потребою, обсягом планових робіт та наявними залишками.</w:t>
            </w:r>
          </w:p>
        </w:tc>
      </w:tr>
      <w:tr w:rsidR="006F428D" w:rsidRPr="007101A5" w14:paraId="4891AE60"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5CFF658" w14:textId="77777777" w:rsidR="006F428D" w:rsidRPr="007101A5" w:rsidRDefault="006F428D" w:rsidP="00C62708">
            <w:pPr>
              <w:rPr>
                <w:bCs/>
                <w:lang w:val="uk-UA"/>
              </w:rPr>
            </w:pPr>
            <w:r w:rsidRPr="007101A5">
              <w:rPr>
                <w:bCs/>
                <w:lang w:val="uk-UA"/>
              </w:rPr>
              <w:lastRenderedPageBreak/>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62A3310" w14:textId="77777777" w:rsidR="006F428D" w:rsidRPr="007101A5" w:rsidRDefault="006F428D" w:rsidP="00C62708">
            <w:pPr>
              <w:rPr>
                <w:lang w:val="uk-UA"/>
              </w:rPr>
            </w:pPr>
            <w:r w:rsidRPr="007101A5">
              <w:rPr>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BF59CEA" w14:textId="41452659" w:rsidR="006F428D" w:rsidRPr="00220203" w:rsidRDefault="00220203" w:rsidP="00220203">
            <w:pPr>
              <w:jc w:val="both"/>
              <w:rPr>
                <w:i/>
                <w:lang w:val="uk-UA"/>
              </w:rPr>
            </w:pPr>
            <w:r w:rsidRPr="00220203">
              <w:rPr>
                <w:lang w:val="uk-UA"/>
              </w:rPr>
              <w:t>Період замовлення товарів – у період дії правового режиму воєнного стану в Україні та протягом 90 днів з дня його припинення або скасування.</w:t>
            </w:r>
          </w:p>
        </w:tc>
      </w:tr>
    </w:tbl>
    <w:p w14:paraId="17DB6BF9" w14:textId="77777777" w:rsidR="006F428D" w:rsidRPr="007101A5" w:rsidRDefault="006F428D" w:rsidP="00A12478">
      <w:pPr>
        <w:rPr>
          <w:b/>
          <w:lang w:val="uk-UA"/>
        </w:rPr>
      </w:pPr>
    </w:p>
    <w:p w14:paraId="57C9F3CA" w14:textId="77777777" w:rsidR="006926A0" w:rsidRPr="00220203" w:rsidRDefault="006926A0" w:rsidP="006926A0">
      <w:pPr>
        <w:ind w:firstLine="567"/>
        <w:jc w:val="both"/>
        <w:rPr>
          <w:lang w:val="uk-UA"/>
        </w:rPr>
      </w:pPr>
      <w:r w:rsidRPr="00220203">
        <w:rPr>
          <w:lang w:val="uk-UA"/>
        </w:rPr>
        <w:t>Враховуючи зазначене, замовник прийняв рішення стосовно застосування таких технічних та якісних характеристик предмета закупівлі:</w:t>
      </w:r>
    </w:p>
    <w:tbl>
      <w:tblPr>
        <w:tblW w:w="10633"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60" w:type="dxa"/>
          <w:bottom w:w="30" w:type="dxa"/>
          <w:right w:w="30" w:type="dxa"/>
        </w:tblCellMar>
        <w:tblLook w:val="0000" w:firstRow="0" w:lastRow="0" w:firstColumn="0" w:lastColumn="0" w:noHBand="0" w:noVBand="0"/>
      </w:tblPr>
      <w:tblGrid>
        <w:gridCol w:w="426"/>
        <w:gridCol w:w="1701"/>
        <w:gridCol w:w="1985"/>
        <w:gridCol w:w="567"/>
        <w:gridCol w:w="567"/>
        <w:gridCol w:w="3402"/>
        <w:gridCol w:w="1985"/>
      </w:tblGrid>
      <w:tr w:rsidR="00220203" w:rsidRPr="00C772CB" w14:paraId="5488B8AA" w14:textId="77777777" w:rsidTr="00213334">
        <w:tc>
          <w:tcPr>
            <w:tcW w:w="426" w:type="dxa"/>
            <w:shd w:val="clear" w:color="auto" w:fill="DEEAF6"/>
          </w:tcPr>
          <w:p w14:paraId="506D43A8" w14:textId="77777777" w:rsidR="00220203" w:rsidRPr="00C13B30" w:rsidRDefault="00220203" w:rsidP="00213334">
            <w:pPr>
              <w:widowControl w:val="0"/>
              <w:rPr>
                <w:sz w:val="22"/>
                <w:szCs w:val="22"/>
              </w:rPr>
            </w:pPr>
            <w:r w:rsidRPr="00C13B30">
              <w:rPr>
                <w:sz w:val="22"/>
                <w:szCs w:val="22"/>
              </w:rPr>
              <w:t>№ п/п</w:t>
            </w:r>
          </w:p>
        </w:tc>
        <w:tc>
          <w:tcPr>
            <w:tcW w:w="1701" w:type="dxa"/>
            <w:shd w:val="clear" w:color="auto" w:fill="DEEAF6"/>
          </w:tcPr>
          <w:p w14:paraId="0AC96451" w14:textId="77777777" w:rsidR="00220203" w:rsidRPr="00C13B30" w:rsidRDefault="00220203" w:rsidP="00213334">
            <w:pPr>
              <w:widowControl w:val="0"/>
              <w:jc w:val="center"/>
              <w:rPr>
                <w:bCs/>
                <w:sz w:val="22"/>
                <w:szCs w:val="22"/>
                <w:lang w:val="uk-UA"/>
              </w:rPr>
            </w:pPr>
            <w:r w:rsidRPr="00C13B30">
              <w:rPr>
                <w:bCs/>
                <w:sz w:val="22"/>
                <w:szCs w:val="22"/>
                <w:lang w:val="uk-UA"/>
              </w:rPr>
              <w:t xml:space="preserve">Найменування </w:t>
            </w:r>
          </w:p>
          <w:p w14:paraId="6B1A3A8F" w14:textId="77777777" w:rsidR="00220203" w:rsidRPr="00C13B30" w:rsidRDefault="00220203" w:rsidP="00213334">
            <w:pPr>
              <w:widowControl w:val="0"/>
              <w:jc w:val="center"/>
              <w:rPr>
                <w:bCs/>
                <w:sz w:val="22"/>
                <w:szCs w:val="22"/>
                <w:lang w:val="uk-UA"/>
              </w:rPr>
            </w:pPr>
            <w:r w:rsidRPr="00C13B30">
              <w:rPr>
                <w:bCs/>
                <w:sz w:val="22"/>
                <w:szCs w:val="22"/>
                <w:lang w:val="uk-UA"/>
              </w:rPr>
              <w:t xml:space="preserve">товару </w:t>
            </w:r>
          </w:p>
        </w:tc>
        <w:tc>
          <w:tcPr>
            <w:tcW w:w="1985" w:type="dxa"/>
            <w:shd w:val="clear" w:color="auto" w:fill="DEEAF6"/>
          </w:tcPr>
          <w:p w14:paraId="6845768F" w14:textId="77777777" w:rsidR="00220203" w:rsidRPr="00C13B30" w:rsidRDefault="00220203" w:rsidP="00213334">
            <w:pPr>
              <w:widowControl w:val="0"/>
              <w:jc w:val="center"/>
              <w:rPr>
                <w:bCs/>
                <w:sz w:val="22"/>
                <w:szCs w:val="22"/>
                <w:lang w:val="uk-UA"/>
              </w:rPr>
            </w:pPr>
            <w:r w:rsidRPr="00C13B30">
              <w:rPr>
                <w:bCs/>
                <w:sz w:val="22"/>
                <w:szCs w:val="22"/>
                <w:lang w:val="uk-UA"/>
              </w:rPr>
              <w:t>Марка або</w:t>
            </w:r>
          </w:p>
          <w:p w14:paraId="4BE23A78" w14:textId="77777777" w:rsidR="00220203" w:rsidRPr="00C13B30" w:rsidRDefault="00220203" w:rsidP="00213334">
            <w:pPr>
              <w:widowControl w:val="0"/>
              <w:jc w:val="center"/>
              <w:rPr>
                <w:bCs/>
                <w:sz w:val="22"/>
                <w:szCs w:val="22"/>
                <w:lang w:val="uk-UA"/>
              </w:rPr>
            </w:pPr>
            <w:r w:rsidRPr="00C13B30">
              <w:rPr>
                <w:bCs/>
                <w:sz w:val="22"/>
                <w:szCs w:val="22"/>
                <w:lang w:val="uk-UA"/>
              </w:rPr>
              <w:t>модель, або артикул, або каталожний номер, або інші параметри для індентифікації Товару</w:t>
            </w:r>
          </w:p>
        </w:tc>
        <w:tc>
          <w:tcPr>
            <w:tcW w:w="567" w:type="dxa"/>
            <w:shd w:val="clear" w:color="auto" w:fill="DEEAF6"/>
          </w:tcPr>
          <w:p w14:paraId="40E9E45C" w14:textId="77777777" w:rsidR="00220203" w:rsidRPr="00C13B30" w:rsidRDefault="00220203" w:rsidP="00213334">
            <w:pPr>
              <w:widowControl w:val="0"/>
              <w:jc w:val="center"/>
              <w:rPr>
                <w:bCs/>
                <w:sz w:val="22"/>
                <w:szCs w:val="22"/>
                <w:lang w:val="uk-UA"/>
              </w:rPr>
            </w:pPr>
            <w:r w:rsidRPr="00C13B30">
              <w:rPr>
                <w:bCs/>
                <w:sz w:val="22"/>
                <w:szCs w:val="22"/>
                <w:lang w:val="uk-UA"/>
              </w:rPr>
              <w:t>Од.</w:t>
            </w:r>
          </w:p>
          <w:p w14:paraId="67EA844C" w14:textId="77777777" w:rsidR="00220203" w:rsidRPr="00C13B30" w:rsidRDefault="00220203" w:rsidP="00213334">
            <w:pPr>
              <w:widowControl w:val="0"/>
              <w:jc w:val="center"/>
              <w:rPr>
                <w:bCs/>
                <w:sz w:val="22"/>
                <w:szCs w:val="22"/>
                <w:lang w:val="uk-UA"/>
              </w:rPr>
            </w:pPr>
            <w:r w:rsidRPr="00C13B30">
              <w:rPr>
                <w:bCs/>
                <w:sz w:val="22"/>
                <w:szCs w:val="22"/>
                <w:lang w:val="uk-UA"/>
              </w:rPr>
              <w:t>виміру</w:t>
            </w:r>
          </w:p>
        </w:tc>
        <w:tc>
          <w:tcPr>
            <w:tcW w:w="567" w:type="dxa"/>
            <w:shd w:val="clear" w:color="auto" w:fill="DEEAF6"/>
          </w:tcPr>
          <w:p w14:paraId="2AE24083" w14:textId="77777777" w:rsidR="00220203" w:rsidRPr="00C13B30" w:rsidRDefault="00220203" w:rsidP="00213334">
            <w:pPr>
              <w:widowControl w:val="0"/>
              <w:jc w:val="center"/>
              <w:rPr>
                <w:bCs/>
                <w:sz w:val="22"/>
                <w:szCs w:val="22"/>
                <w:lang w:val="uk-UA"/>
              </w:rPr>
            </w:pPr>
            <w:r w:rsidRPr="00C13B30">
              <w:rPr>
                <w:bCs/>
                <w:sz w:val="22"/>
                <w:szCs w:val="22"/>
                <w:lang w:val="uk-UA"/>
              </w:rPr>
              <w:t>Кількість</w:t>
            </w:r>
          </w:p>
        </w:tc>
        <w:tc>
          <w:tcPr>
            <w:tcW w:w="3402" w:type="dxa"/>
            <w:shd w:val="clear" w:color="auto" w:fill="DEEAF6"/>
          </w:tcPr>
          <w:p w14:paraId="44D1A074" w14:textId="77777777" w:rsidR="00220203" w:rsidRPr="00C13B30" w:rsidRDefault="00220203" w:rsidP="00213334">
            <w:pPr>
              <w:widowControl w:val="0"/>
              <w:jc w:val="center"/>
              <w:rPr>
                <w:bCs/>
                <w:sz w:val="22"/>
                <w:szCs w:val="22"/>
                <w:lang w:val="uk-UA"/>
              </w:rPr>
            </w:pPr>
            <w:r w:rsidRPr="00C13B30">
              <w:rPr>
                <w:bCs/>
                <w:sz w:val="22"/>
                <w:szCs w:val="22"/>
                <w:lang w:val="uk-UA"/>
              </w:rPr>
              <w:t>Технічні та якісні характеристики</w:t>
            </w:r>
          </w:p>
          <w:p w14:paraId="39056B31" w14:textId="77777777" w:rsidR="00220203" w:rsidRPr="00C13B30" w:rsidRDefault="00220203" w:rsidP="00213334">
            <w:pPr>
              <w:widowControl w:val="0"/>
              <w:jc w:val="center"/>
              <w:rPr>
                <w:bCs/>
                <w:sz w:val="22"/>
                <w:szCs w:val="22"/>
                <w:lang w:val="uk-UA"/>
              </w:rPr>
            </w:pPr>
            <w:r w:rsidRPr="00C13B30">
              <w:rPr>
                <w:bCs/>
                <w:sz w:val="22"/>
                <w:szCs w:val="22"/>
                <w:lang w:val="uk-UA"/>
              </w:rPr>
              <w:t>(технічна специфікація)</w:t>
            </w:r>
          </w:p>
        </w:tc>
        <w:tc>
          <w:tcPr>
            <w:tcW w:w="1985" w:type="dxa"/>
            <w:shd w:val="clear" w:color="auto" w:fill="DEEAF6"/>
          </w:tcPr>
          <w:p w14:paraId="1FEE039B" w14:textId="77777777" w:rsidR="00220203" w:rsidRPr="00C13B30" w:rsidRDefault="00220203" w:rsidP="00213334">
            <w:pPr>
              <w:autoSpaceDE w:val="0"/>
              <w:autoSpaceDN w:val="0"/>
              <w:adjustRightInd w:val="0"/>
              <w:jc w:val="center"/>
              <w:rPr>
                <w:rFonts w:eastAsia="Calibri"/>
                <w:bCs/>
                <w:sz w:val="22"/>
                <w:szCs w:val="22"/>
                <w:lang w:val="uk-UA" w:eastAsia="uk-UA"/>
              </w:rPr>
            </w:pPr>
            <w:r w:rsidRPr="00C13B30">
              <w:rPr>
                <w:rFonts w:eastAsia="Calibri"/>
                <w:bCs/>
                <w:sz w:val="22"/>
                <w:szCs w:val="22"/>
                <w:lang w:val="uk-UA" w:eastAsia="uk-UA"/>
              </w:rPr>
              <w:t>Сфера</w:t>
            </w:r>
          </w:p>
          <w:p w14:paraId="090D0BC2" w14:textId="77777777" w:rsidR="00220203" w:rsidRPr="00C13B30" w:rsidRDefault="00220203" w:rsidP="00213334">
            <w:pPr>
              <w:widowControl w:val="0"/>
              <w:jc w:val="center"/>
              <w:rPr>
                <w:bCs/>
                <w:sz w:val="22"/>
                <w:szCs w:val="22"/>
                <w:lang w:val="uk-UA"/>
              </w:rPr>
            </w:pPr>
            <w:r w:rsidRPr="00C13B30">
              <w:rPr>
                <w:rFonts w:eastAsia="Calibri"/>
                <w:bCs/>
                <w:sz w:val="22"/>
                <w:szCs w:val="22"/>
                <w:lang w:val="uk-UA" w:eastAsia="uk-UA"/>
              </w:rPr>
              <w:t>застосування</w:t>
            </w:r>
          </w:p>
        </w:tc>
      </w:tr>
      <w:tr w:rsidR="00220203" w:rsidRPr="00C772CB" w14:paraId="1FADB726" w14:textId="77777777" w:rsidTr="00213334">
        <w:trPr>
          <w:trHeight w:val="1890"/>
        </w:trPr>
        <w:tc>
          <w:tcPr>
            <w:tcW w:w="426" w:type="dxa"/>
            <w:shd w:val="clear" w:color="auto" w:fill="auto"/>
          </w:tcPr>
          <w:p w14:paraId="1C212B86" w14:textId="77777777" w:rsidR="00220203" w:rsidRPr="00C13B30" w:rsidRDefault="00220203" w:rsidP="00213334">
            <w:pPr>
              <w:suppressAutoHyphens/>
              <w:jc w:val="center"/>
              <w:rPr>
                <w:b/>
                <w:bCs/>
                <w:sz w:val="22"/>
                <w:szCs w:val="22"/>
              </w:rPr>
            </w:pPr>
            <w:r w:rsidRPr="00C13B30">
              <w:rPr>
                <w:sz w:val="22"/>
                <w:szCs w:val="22"/>
              </w:rPr>
              <w:t>1</w:t>
            </w:r>
          </w:p>
        </w:tc>
        <w:tc>
          <w:tcPr>
            <w:tcW w:w="1701" w:type="dxa"/>
            <w:shd w:val="clear" w:color="auto" w:fill="auto"/>
          </w:tcPr>
          <w:p w14:paraId="3F8F7E62" w14:textId="77777777" w:rsidR="00220203" w:rsidRPr="00C13B30" w:rsidRDefault="00220203" w:rsidP="00213334">
            <w:pPr>
              <w:widowControl w:val="0"/>
              <w:jc w:val="center"/>
              <w:rPr>
                <w:color w:val="000000"/>
                <w:sz w:val="22"/>
                <w:szCs w:val="22"/>
                <w:shd w:val="clear" w:color="auto" w:fill="FFFFFF"/>
                <w:lang w:val="uk-UA"/>
              </w:rPr>
            </w:pPr>
            <w:r w:rsidRPr="00C13B30">
              <w:rPr>
                <w:color w:val="000000"/>
                <w:sz w:val="22"/>
                <w:szCs w:val="22"/>
                <w:shd w:val="clear" w:color="auto" w:fill="FFFFFF"/>
                <w:lang w:val="uk-UA"/>
              </w:rPr>
              <w:t xml:space="preserve">Шланг напірно- всмоктувальний масло бензостійкий </w:t>
            </w:r>
          </w:p>
          <w:p w14:paraId="7EF0531C" w14:textId="77777777" w:rsidR="00220203" w:rsidRPr="00C13B30" w:rsidRDefault="00220203" w:rsidP="00213334">
            <w:pPr>
              <w:rPr>
                <w:sz w:val="22"/>
                <w:szCs w:val="22"/>
                <w:lang w:val="uk-UA"/>
              </w:rPr>
            </w:pPr>
          </w:p>
        </w:tc>
        <w:tc>
          <w:tcPr>
            <w:tcW w:w="1985" w:type="dxa"/>
          </w:tcPr>
          <w:p w14:paraId="64B14D62" w14:textId="77777777" w:rsidR="00220203" w:rsidRPr="00C13B30" w:rsidRDefault="00220203" w:rsidP="00213334">
            <w:pPr>
              <w:autoSpaceDE w:val="0"/>
              <w:autoSpaceDN w:val="0"/>
              <w:adjustRightInd w:val="0"/>
              <w:jc w:val="center"/>
              <w:rPr>
                <w:rFonts w:eastAsia="Calibri"/>
                <w:sz w:val="22"/>
                <w:szCs w:val="22"/>
                <w:lang w:val="uk-UA" w:eastAsia="uk-UA"/>
              </w:rPr>
            </w:pPr>
            <w:r w:rsidRPr="00C13B30">
              <w:rPr>
                <w:rFonts w:eastAsia="Calibri"/>
                <w:sz w:val="22"/>
                <w:szCs w:val="22"/>
                <w:lang w:val="uk-UA" w:eastAsia="uk-UA"/>
              </w:rPr>
              <w:t>IVG COLBACHINI</w:t>
            </w:r>
          </w:p>
          <w:p w14:paraId="00F29E51" w14:textId="77777777" w:rsidR="00220203" w:rsidRPr="00C13B30" w:rsidRDefault="00220203" w:rsidP="00213334">
            <w:pPr>
              <w:suppressAutoHyphens/>
              <w:jc w:val="center"/>
              <w:rPr>
                <w:color w:val="000000"/>
                <w:sz w:val="22"/>
                <w:szCs w:val="22"/>
                <w:shd w:val="clear" w:color="auto" w:fill="FFFFFF"/>
                <w:lang w:val="uk-UA"/>
              </w:rPr>
            </w:pPr>
            <w:r w:rsidRPr="00C13B30">
              <w:rPr>
                <w:rFonts w:eastAsia="Calibri"/>
                <w:sz w:val="22"/>
                <w:szCs w:val="22"/>
                <w:lang w:val="uk-UA" w:eastAsia="uk-UA"/>
              </w:rPr>
              <w:t>SPA</w:t>
            </w:r>
          </w:p>
          <w:p w14:paraId="76B04A9C" w14:textId="77777777" w:rsidR="00220203" w:rsidRPr="00C13B30" w:rsidRDefault="00220203" w:rsidP="00213334">
            <w:pPr>
              <w:suppressAutoHyphens/>
              <w:jc w:val="center"/>
              <w:rPr>
                <w:color w:val="000000"/>
                <w:sz w:val="22"/>
                <w:szCs w:val="22"/>
                <w:shd w:val="clear" w:color="auto" w:fill="FFFFFF"/>
                <w:lang w:val="uk-UA"/>
              </w:rPr>
            </w:pPr>
            <w:r w:rsidRPr="00C13B30">
              <w:rPr>
                <w:color w:val="000000"/>
                <w:sz w:val="22"/>
                <w:szCs w:val="22"/>
                <w:shd w:val="clear" w:color="auto" w:fill="FFFFFF"/>
                <w:lang w:val="uk-UA"/>
              </w:rPr>
              <w:t xml:space="preserve">OIL MINNESOTA </w:t>
            </w:r>
          </w:p>
          <w:p w14:paraId="642B43EC" w14:textId="77777777" w:rsidR="00220203" w:rsidRPr="00C13B30" w:rsidRDefault="00220203" w:rsidP="00213334">
            <w:pPr>
              <w:widowControl w:val="0"/>
              <w:rPr>
                <w:sz w:val="22"/>
                <w:szCs w:val="22"/>
                <w:lang w:val="uk-UA"/>
              </w:rPr>
            </w:pPr>
            <w:r w:rsidRPr="00C13B30">
              <w:rPr>
                <w:color w:val="000000"/>
                <w:sz w:val="22"/>
                <w:szCs w:val="22"/>
                <w:shd w:val="clear" w:color="auto" w:fill="FFFFFF"/>
                <w:lang w:val="uk-UA"/>
              </w:rPr>
              <w:t xml:space="preserve">            </w:t>
            </w:r>
          </w:p>
          <w:p w14:paraId="6AD9A6D9" w14:textId="77777777" w:rsidR="00220203" w:rsidRPr="00C13B30" w:rsidRDefault="00220203" w:rsidP="00213334">
            <w:pPr>
              <w:suppressAutoHyphens/>
              <w:jc w:val="center"/>
              <w:rPr>
                <w:sz w:val="22"/>
                <w:szCs w:val="22"/>
                <w:lang w:val="uk-UA"/>
              </w:rPr>
            </w:pPr>
          </w:p>
        </w:tc>
        <w:tc>
          <w:tcPr>
            <w:tcW w:w="567" w:type="dxa"/>
            <w:shd w:val="clear" w:color="auto" w:fill="auto"/>
          </w:tcPr>
          <w:p w14:paraId="3AE2C52C" w14:textId="77777777" w:rsidR="00220203" w:rsidRPr="00C13B30" w:rsidRDefault="00220203" w:rsidP="00213334">
            <w:pPr>
              <w:suppressAutoHyphens/>
              <w:jc w:val="center"/>
              <w:rPr>
                <w:sz w:val="22"/>
                <w:szCs w:val="22"/>
                <w:lang w:val="uk-UA"/>
              </w:rPr>
            </w:pPr>
            <w:r w:rsidRPr="00C13B30">
              <w:rPr>
                <w:sz w:val="22"/>
                <w:szCs w:val="22"/>
                <w:lang w:val="uk-UA"/>
              </w:rPr>
              <w:t>м</w:t>
            </w:r>
          </w:p>
        </w:tc>
        <w:tc>
          <w:tcPr>
            <w:tcW w:w="567" w:type="dxa"/>
            <w:shd w:val="clear" w:color="auto" w:fill="auto"/>
          </w:tcPr>
          <w:p w14:paraId="28B30A05" w14:textId="77777777" w:rsidR="00220203" w:rsidRPr="00C13B30" w:rsidRDefault="00220203" w:rsidP="00213334">
            <w:pPr>
              <w:suppressAutoHyphens/>
              <w:jc w:val="center"/>
              <w:rPr>
                <w:sz w:val="22"/>
                <w:szCs w:val="22"/>
                <w:lang w:val="uk-UA"/>
              </w:rPr>
            </w:pPr>
            <w:r w:rsidRPr="00C13B30">
              <w:rPr>
                <w:sz w:val="22"/>
                <w:szCs w:val="22"/>
                <w:lang w:val="uk-UA"/>
              </w:rPr>
              <w:t>30</w:t>
            </w:r>
          </w:p>
        </w:tc>
        <w:tc>
          <w:tcPr>
            <w:tcW w:w="3402" w:type="dxa"/>
            <w:shd w:val="clear" w:color="auto" w:fill="auto"/>
          </w:tcPr>
          <w:p w14:paraId="77941DE8" w14:textId="77777777" w:rsidR="00220203" w:rsidRDefault="00220203" w:rsidP="00213334">
            <w:pPr>
              <w:autoSpaceDE w:val="0"/>
              <w:autoSpaceDN w:val="0"/>
              <w:adjustRightInd w:val="0"/>
              <w:rPr>
                <w:rFonts w:eastAsia="Calibri"/>
                <w:color w:val="000000"/>
                <w:sz w:val="22"/>
                <w:szCs w:val="22"/>
                <w:lang w:val="uk-UA" w:eastAsia="uk-UA"/>
              </w:rPr>
            </w:pPr>
            <w:r w:rsidRPr="00C13B30">
              <w:rPr>
                <w:rFonts w:eastAsia="Calibri"/>
                <w:color w:val="000000"/>
                <w:sz w:val="22"/>
                <w:szCs w:val="22"/>
                <w:lang w:val="uk-UA" w:eastAsia="uk-UA"/>
              </w:rPr>
              <w:t>Внутрішній діаметр:</w:t>
            </w:r>
            <w:r>
              <w:rPr>
                <w:rFonts w:eastAsia="Calibri"/>
                <w:color w:val="000000"/>
                <w:sz w:val="22"/>
                <w:szCs w:val="22"/>
                <w:lang w:val="uk-UA" w:eastAsia="uk-UA"/>
              </w:rPr>
              <w:t xml:space="preserve"> </w:t>
            </w:r>
            <w:r w:rsidRPr="00C13B30">
              <w:rPr>
                <w:rFonts w:eastAsia="Calibri"/>
                <w:color w:val="000000"/>
                <w:sz w:val="22"/>
                <w:szCs w:val="22"/>
                <w:lang w:val="uk-UA" w:eastAsia="uk-UA"/>
              </w:rPr>
              <w:t xml:space="preserve">50мм </w:t>
            </w:r>
          </w:p>
          <w:p w14:paraId="084C410D" w14:textId="77777777" w:rsidR="00220203" w:rsidRPr="00C13B30" w:rsidRDefault="00220203" w:rsidP="00213334">
            <w:pPr>
              <w:autoSpaceDE w:val="0"/>
              <w:autoSpaceDN w:val="0"/>
              <w:adjustRightInd w:val="0"/>
              <w:rPr>
                <w:rFonts w:eastAsia="Calibri"/>
                <w:color w:val="000000"/>
                <w:sz w:val="22"/>
                <w:szCs w:val="22"/>
                <w:lang w:val="uk-UA" w:eastAsia="uk-UA"/>
              </w:rPr>
            </w:pPr>
            <w:r>
              <w:rPr>
                <w:rFonts w:eastAsia="Calibri"/>
                <w:color w:val="000000"/>
                <w:sz w:val="22"/>
                <w:szCs w:val="22"/>
                <w:lang w:val="uk-UA" w:eastAsia="uk-UA"/>
              </w:rPr>
              <w:t>(</w:t>
            </w:r>
            <w:r w:rsidRPr="00C13B30">
              <w:rPr>
                <w:rFonts w:eastAsia="Calibri"/>
                <w:i/>
                <w:iCs/>
                <w:color w:val="EE0000"/>
                <w:sz w:val="22"/>
                <w:szCs w:val="22"/>
                <w:lang w:val="uk-UA" w:eastAsia="uk-UA"/>
              </w:rPr>
              <w:t>допускається відхилення</w:t>
            </w:r>
            <w:r>
              <w:rPr>
                <w:rFonts w:eastAsia="Calibri"/>
                <w:i/>
                <w:iCs/>
                <w:color w:val="EE0000"/>
                <w:sz w:val="22"/>
                <w:szCs w:val="22"/>
                <w:lang w:val="uk-UA" w:eastAsia="uk-UA"/>
              </w:rPr>
              <w:t xml:space="preserve"> </w:t>
            </w:r>
            <w:r w:rsidRPr="00C13B30">
              <w:rPr>
                <w:rFonts w:eastAsia="Calibri"/>
                <w:color w:val="EE0000"/>
                <w:sz w:val="22"/>
                <w:szCs w:val="22"/>
                <w:u w:val="single"/>
                <w:lang w:val="uk-UA" w:eastAsia="uk-UA"/>
              </w:rPr>
              <w:t>+</w:t>
            </w:r>
            <w:r w:rsidRPr="00C13B30">
              <w:rPr>
                <w:rFonts w:eastAsia="Calibri"/>
                <w:color w:val="EE0000"/>
                <w:sz w:val="22"/>
                <w:szCs w:val="22"/>
                <w:lang w:val="uk-UA" w:eastAsia="uk-UA"/>
              </w:rPr>
              <w:t xml:space="preserve"> </w:t>
            </w:r>
            <w:r w:rsidRPr="00C13B30">
              <w:rPr>
                <w:rFonts w:eastAsia="Calibri"/>
                <w:color w:val="000000"/>
                <w:sz w:val="22"/>
                <w:szCs w:val="22"/>
                <w:lang w:val="uk-UA" w:eastAsia="uk-UA"/>
              </w:rPr>
              <w:t>1мм</w:t>
            </w:r>
            <w:r>
              <w:rPr>
                <w:rFonts w:eastAsia="Calibri"/>
                <w:color w:val="000000"/>
                <w:sz w:val="22"/>
                <w:szCs w:val="22"/>
                <w:lang w:val="uk-UA" w:eastAsia="uk-UA"/>
              </w:rPr>
              <w:t>)</w:t>
            </w:r>
          </w:p>
          <w:p w14:paraId="70683542" w14:textId="77777777" w:rsidR="00220203" w:rsidRPr="00C13B30" w:rsidRDefault="00220203" w:rsidP="00213334">
            <w:pPr>
              <w:autoSpaceDE w:val="0"/>
              <w:autoSpaceDN w:val="0"/>
              <w:adjustRightInd w:val="0"/>
              <w:rPr>
                <w:rFonts w:eastAsia="Calibri"/>
                <w:color w:val="EE0000"/>
                <w:sz w:val="22"/>
                <w:szCs w:val="22"/>
                <w:lang w:val="uk-UA" w:eastAsia="uk-UA"/>
              </w:rPr>
            </w:pPr>
            <w:r w:rsidRPr="00C13B30">
              <w:rPr>
                <w:rFonts w:eastAsia="Calibri"/>
                <w:color w:val="000000"/>
                <w:sz w:val="22"/>
                <w:szCs w:val="22"/>
                <w:lang w:val="uk-UA" w:eastAsia="uk-UA"/>
              </w:rPr>
              <w:t>Товщина стінки</w:t>
            </w:r>
            <w:r w:rsidRPr="00C13B30">
              <w:rPr>
                <w:rFonts w:eastAsia="Calibri"/>
                <w:sz w:val="22"/>
                <w:szCs w:val="22"/>
                <w:lang w:val="uk-UA" w:eastAsia="uk-UA"/>
              </w:rPr>
              <w:t>:</w:t>
            </w:r>
            <w:r w:rsidRPr="00C13B30">
              <w:rPr>
                <w:rFonts w:eastAsia="Calibri"/>
                <w:color w:val="0070C1"/>
                <w:sz w:val="22"/>
                <w:szCs w:val="22"/>
                <w:lang w:val="uk-UA" w:eastAsia="uk-UA"/>
              </w:rPr>
              <w:t xml:space="preserve"> </w:t>
            </w:r>
            <w:r w:rsidRPr="00C13B30">
              <w:rPr>
                <w:rFonts w:eastAsia="Calibri"/>
                <w:i/>
                <w:iCs/>
                <w:color w:val="EE0000"/>
                <w:sz w:val="22"/>
                <w:szCs w:val="22"/>
                <w:lang w:val="uk-UA" w:eastAsia="uk-UA"/>
              </w:rPr>
              <w:t>не менше</w:t>
            </w:r>
            <w:r w:rsidRPr="00C13B30">
              <w:rPr>
                <w:rFonts w:eastAsia="Calibri"/>
                <w:color w:val="000000"/>
                <w:sz w:val="22"/>
                <w:szCs w:val="22"/>
                <w:lang w:val="uk-UA" w:eastAsia="uk-UA"/>
              </w:rPr>
              <w:t xml:space="preserve"> 5.5 мм</w:t>
            </w:r>
          </w:p>
          <w:p w14:paraId="68D02540" w14:textId="77777777" w:rsidR="00220203" w:rsidRPr="00C13B30" w:rsidRDefault="00220203" w:rsidP="00213334">
            <w:pPr>
              <w:autoSpaceDE w:val="0"/>
              <w:autoSpaceDN w:val="0"/>
              <w:adjustRightInd w:val="0"/>
              <w:rPr>
                <w:rFonts w:eastAsia="Calibri"/>
                <w:color w:val="EE0000"/>
                <w:sz w:val="22"/>
                <w:szCs w:val="22"/>
                <w:lang w:val="uk-UA" w:eastAsia="uk-UA"/>
              </w:rPr>
            </w:pPr>
            <w:r w:rsidRPr="00C13B30">
              <w:rPr>
                <w:rFonts w:eastAsia="Calibri"/>
                <w:color w:val="000000"/>
                <w:sz w:val="22"/>
                <w:szCs w:val="22"/>
                <w:lang w:val="uk-UA" w:eastAsia="uk-UA"/>
              </w:rPr>
              <w:t xml:space="preserve">Робочий тиск: </w:t>
            </w:r>
            <w:r w:rsidRPr="00C13B30">
              <w:rPr>
                <w:rFonts w:eastAsia="Calibri"/>
                <w:i/>
                <w:iCs/>
                <w:color w:val="EE0000"/>
                <w:sz w:val="22"/>
                <w:szCs w:val="22"/>
                <w:lang w:val="uk-UA" w:eastAsia="uk-UA"/>
              </w:rPr>
              <w:t>не менше</w:t>
            </w:r>
            <w:r w:rsidRPr="00C13B30">
              <w:rPr>
                <w:rFonts w:eastAsia="Calibri"/>
                <w:color w:val="EE0000"/>
                <w:sz w:val="22"/>
                <w:szCs w:val="22"/>
                <w:lang w:val="uk-UA" w:eastAsia="uk-UA"/>
              </w:rPr>
              <w:t xml:space="preserve"> </w:t>
            </w:r>
            <w:r w:rsidRPr="00C13B30">
              <w:rPr>
                <w:rFonts w:eastAsia="Calibri"/>
                <w:color w:val="000000"/>
                <w:sz w:val="22"/>
                <w:szCs w:val="22"/>
                <w:lang w:val="uk-UA" w:eastAsia="uk-UA"/>
              </w:rPr>
              <w:t>10 бар</w:t>
            </w:r>
          </w:p>
          <w:p w14:paraId="14320742" w14:textId="77777777" w:rsidR="00220203" w:rsidRPr="00C13B30" w:rsidRDefault="00220203" w:rsidP="00213334">
            <w:pPr>
              <w:autoSpaceDE w:val="0"/>
              <w:autoSpaceDN w:val="0"/>
              <w:adjustRightInd w:val="0"/>
              <w:rPr>
                <w:rFonts w:eastAsia="Calibri"/>
                <w:color w:val="EE0000"/>
                <w:sz w:val="22"/>
                <w:szCs w:val="22"/>
                <w:lang w:val="uk-UA" w:eastAsia="uk-UA"/>
              </w:rPr>
            </w:pPr>
            <w:r w:rsidRPr="00C13B30">
              <w:rPr>
                <w:rFonts w:eastAsia="Calibri"/>
                <w:color w:val="000000"/>
                <w:sz w:val="22"/>
                <w:szCs w:val="22"/>
                <w:lang w:val="uk-UA" w:eastAsia="uk-UA"/>
              </w:rPr>
              <w:t>Тиск на розрив</w:t>
            </w:r>
            <w:r>
              <w:rPr>
                <w:rFonts w:eastAsia="Calibri"/>
                <w:color w:val="000000"/>
                <w:sz w:val="22"/>
                <w:szCs w:val="22"/>
                <w:lang w:val="uk-UA" w:eastAsia="uk-UA"/>
              </w:rPr>
              <w:t>:</w:t>
            </w:r>
            <w:r w:rsidRPr="00C13B30">
              <w:rPr>
                <w:rFonts w:eastAsia="Calibri"/>
                <w:color w:val="EE0000"/>
                <w:sz w:val="22"/>
                <w:szCs w:val="22"/>
                <w:lang w:val="uk-UA" w:eastAsia="uk-UA"/>
              </w:rPr>
              <w:t xml:space="preserve"> </w:t>
            </w:r>
            <w:r w:rsidRPr="00C13B30">
              <w:rPr>
                <w:rFonts w:eastAsia="Calibri"/>
                <w:i/>
                <w:iCs/>
                <w:color w:val="EE0000"/>
                <w:sz w:val="22"/>
                <w:szCs w:val="22"/>
                <w:lang w:val="uk-UA" w:eastAsia="uk-UA"/>
              </w:rPr>
              <w:t>не менше</w:t>
            </w:r>
            <w:r w:rsidRPr="00C13B30">
              <w:rPr>
                <w:rFonts w:eastAsia="Calibri"/>
                <w:color w:val="0070C1"/>
                <w:sz w:val="22"/>
                <w:szCs w:val="22"/>
                <w:lang w:val="uk-UA" w:eastAsia="uk-UA"/>
              </w:rPr>
              <w:t xml:space="preserve"> </w:t>
            </w:r>
            <w:r w:rsidRPr="00C13B30">
              <w:rPr>
                <w:rFonts w:eastAsia="Calibri"/>
                <w:color w:val="000000"/>
                <w:sz w:val="22"/>
                <w:szCs w:val="22"/>
                <w:lang w:val="uk-UA" w:eastAsia="uk-UA"/>
              </w:rPr>
              <w:t>25 бар</w:t>
            </w:r>
          </w:p>
        </w:tc>
        <w:tc>
          <w:tcPr>
            <w:tcW w:w="1985" w:type="dxa"/>
          </w:tcPr>
          <w:p w14:paraId="5E4D1DE1" w14:textId="77777777" w:rsidR="00220203" w:rsidRPr="00C13B30" w:rsidRDefault="00220203" w:rsidP="00213334">
            <w:pPr>
              <w:autoSpaceDE w:val="0"/>
              <w:autoSpaceDN w:val="0"/>
              <w:adjustRightInd w:val="0"/>
              <w:jc w:val="center"/>
              <w:rPr>
                <w:rFonts w:eastAsia="Calibri"/>
                <w:sz w:val="22"/>
                <w:szCs w:val="22"/>
                <w:lang w:val="uk-UA" w:eastAsia="uk-UA"/>
              </w:rPr>
            </w:pPr>
            <w:r w:rsidRPr="00C13B30">
              <w:rPr>
                <w:rFonts w:eastAsia="Calibri"/>
                <w:sz w:val="22"/>
                <w:szCs w:val="22"/>
                <w:lang w:val="uk-UA" w:eastAsia="uk-UA"/>
              </w:rPr>
              <w:t>Призначений для</w:t>
            </w:r>
          </w:p>
          <w:p w14:paraId="4F8035B3" w14:textId="77777777" w:rsidR="00220203" w:rsidRPr="00C13B30" w:rsidRDefault="00220203" w:rsidP="00213334">
            <w:pPr>
              <w:autoSpaceDE w:val="0"/>
              <w:autoSpaceDN w:val="0"/>
              <w:adjustRightInd w:val="0"/>
              <w:jc w:val="center"/>
              <w:rPr>
                <w:rFonts w:eastAsia="Calibri"/>
                <w:sz w:val="22"/>
                <w:szCs w:val="22"/>
                <w:lang w:val="uk-UA" w:eastAsia="uk-UA"/>
              </w:rPr>
            </w:pPr>
            <w:r w:rsidRPr="00C13B30">
              <w:rPr>
                <w:rFonts w:eastAsia="Calibri"/>
                <w:sz w:val="22"/>
                <w:szCs w:val="22"/>
                <w:lang w:val="uk-UA" w:eastAsia="uk-UA"/>
              </w:rPr>
              <w:t>всмоктування та</w:t>
            </w:r>
          </w:p>
          <w:p w14:paraId="049902A0" w14:textId="77777777" w:rsidR="00220203" w:rsidRPr="00C13B30" w:rsidRDefault="00220203" w:rsidP="00213334">
            <w:pPr>
              <w:autoSpaceDE w:val="0"/>
              <w:autoSpaceDN w:val="0"/>
              <w:adjustRightInd w:val="0"/>
              <w:jc w:val="center"/>
              <w:rPr>
                <w:rFonts w:eastAsia="Calibri"/>
                <w:sz w:val="22"/>
                <w:szCs w:val="22"/>
                <w:lang w:val="uk-UA" w:eastAsia="uk-UA"/>
              </w:rPr>
            </w:pPr>
            <w:r w:rsidRPr="00C13B30">
              <w:rPr>
                <w:rFonts w:eastAsia="Calibri"/>
                <w:sz w:val="22"/>
                <w:szCs w:val="22"/>
                <w:lang w:val="uk-UA" w:eastAsia="uk-UA"/>
              </w:rPr>
              <w:t>подачі</w:t>
            </w:r>
          </w:p>
          <w:p w14:paraId="7D066B7E" w14:textId="77777777" w:rsidR="00220203" w:rsidRPr="00C13B30" w:rsidRDefault="00220203" w:rsidP="00213334">
            <w:pPr>
              <w:autoSpaceDE w:val="0"/>
              <w:autoSpaceDN w:val="0"/>
              <w:adjustRightInd w:val="0"/>
              <w:jc w:val="center"/>
              <w:rPr>
                <w:rFonts w:eastAsia="Calibri"/>
                <w:sz w:val="22"/>
                <w:szCs w:val="22"/>
                <w:lang w:val="uk-UA" w:eastAsia="uk-UA"/>
              </w:rPr>
            </w:pPr>
            <w:r w:rsidRPr="00C13B30">
              <w:rPr>
                <w:rFonts w:eastAsia="Calibri"/>
                <w:sz w:val="22"/>
                <w:szCs w:val="22"/>
                <w:lang w:val="uk-UA" w:eastAsia="uk-UA"/>
              </w:rPr>
              <w:t>нафтопродуктів</w:t>
            </w:r>
          </w:p>
          <w:p w14:paraId="7A56C9E4" w14:textId="77777777" w:rsidR="00220203" w:rsidRPr="00C13B30" w:rsidRDefault="00220203" w:rsidP="00213334">
            <w:pPr>
              <w:autoSpaceDE w:val="0"/>
              <w:autoSpaceDN w:val="0"/>
              <w:adjustRightInd w:val="0"/>
              <w:jc w:val="center"/>
              <w:rPr>
                <w:rFonts w:eastAsia="Calibri"/>
                <w:sz w:val="22"/>
                <w:szCs w:val="22"/>
                <w:lang w:val="uk-UA" w:eastAsia="uk-UA"/>
              </w:rPr>
            </w:pPr>
            <w:r w:rsidRPr="00C13B30">
              <w:rPr>
                <w:rFonts w:eastAsia="Calibri"/>
                <w:sz w:val="22"/>
                <w:szCs w:val="22"/>
                <w:lang w:val="uk-UA" w:eastAsia="uk-UA"/>
              </w:rPr>
              <w:t>на бензовозах,</w:t>
            </w:r>
          </w:p>
          <w:p w14:paraId="6E8C1940" w14:textId="77777777" w:rsidR="00220203" w:rsidRPr="00C13B30" w:rsidRDefault="00220203" w:rsidP="00213334">
            <w:pPr>
              <w:autoSpaceDE w:val="0"/>
              <w:autoSpaceDN w:val="0"/>
              <w:adjustRightInd w:val="0"/>
              <w:jc w:val="center"/>
              <w:rPr>
                <w:rFonts w:eastAsia="Calibri"/>
                <w:sz w:val="22"/>
                <w:szCs w:val="22"/>
                <w:lang w:val="uk-UA" w:eastAsia="uk-UA"/>
              </w:rPr>
            </w:pPr>
            <w:r w:rsidRPr="00C13B30">
              <w:rPr>
                <w:rFonts w:eastAsia="Calibri"/>
                <w:sz w:val="22"/>
                <w:szCs w:val="22"/>
                <w:lang w:val="uk-UA" w:eastAsia="uk-UA"/>
              </w:rPr>
              <w:t>залізничних</w:t>
            </w:r>
          </w:p>
          <w:p w14:paraId="0FB19BF9" w14:textId="77777777" w:rsidR="00220203" w:rsidRPr="00C13B30" w:rsidRDefault="00220203" w:rsidP="00213334">
            <w:pPr>
              <w:autoSpaceDE w:val="0"/>
              <w:autoSpaceDN w:val="0"/>
              <w:adjustRightInd w:val="0"/>
              <w:jc w:val="center"/>
              <w:rPr>
                <w:rFonts w:eastAsia="Calibri"/>
                <w:sz w:val="22"/>
                <w:szCs w:val="22"/>
                <w:lang w:val="uk-UA" w:eastAsia="uk-UA"/>
              </w:rPr>
            </w:pPr>
            <w:r w:rsidRPr="00C13B30">
              <w:rPr>
                <w:rFonts w:eastAsia="Calibri"/>
                <w:sz w:val="22"/>
                <w:szCs w:val="22"/>
                <w:lang w:val="uk-UA" w:eastAsia="uk-UA"/>
              </w:rPr>
              <w:t>цистернах, АЗС,</w:t>
            </w:r>
          </w:p>
          <w:p w14:paraId="2BB94C57" w14:textId="77777777" w:rsidR="00220203" w:rsidRPr="00C13B30" w:rsidRDefault="00220203" w:rsidP="00213334">
            <w:pPr>
              <w:autoSpaceDE w:val="0"/>
              <w:autoSpaceDN w:val="0"/>
              <w:adjustRightInd w:val="0"/>
              <w:jc w:val="center"/>
              <w:rPr>
                <w:rFonts w:eastAsia="Calibri"/>
                <w:sz w:val="22"/>
                <w:szCs w:val="22"/>
                <w:lang w:val="uk-UA" w:eastAsia="uk-UA"/>
              </w:rPr>
            </w:pPr>
            <w:r w:rsidRPr="00C13B30">
              <w:rPr>
                <w:rFonts w:eastAsia="Calibri"/>
                <w:sz w:val="22"/>
                <w:szCs w:val="22"/>
                <w:lang w:val="uk-UA" w:eastAsia="uk-UA"/>
              </w:rPr>
              <w:t>нафтопереробних</w:t>
            </w:r>
          </w:p>
          <w:p w14:paraId="7EB277E0" w14:textId="77777777" w:rsidR="00220203" w:rsidRPr="00C13B30" w:rsidRDefault="00220203" w:rsidP="00213334">
            <w:pPr>
              <w:autoSpaceDE w:val="0"/>
              <w:autoSpaceDN w:val="0"/>
              <w:adjustRightInd w:val="0"/>
              <w:jc w:val="center"/>
              <w:rPr>
                <w:rFonts w:eastAsia="Calibri"/>
                <w:color w:val="000000"/>
                <w:sz w:val="22"/>
                <w:szCs w:val="22"/>
                <w:lang w:val="uk-UA" w:eastAsia="uk-UA"/>
              </w:rPr>
            </w:pPr>
            <w:r w:rsidRPr="00C13B30">
              <w:rPr>
                <w:rFonts w:eastAsia="Calibri"/>
                <w:sz w:val="22"/>
                <w:szCs w:val="22"/>
                <w:lang w:val="uk-UA" w:eastAsia="uk-UA"/>
              </w:rPr>
              <w:t>заводах.</w:t>
            </w:r>
          </w:p>
        </w:tc>
      </w:tr>
      <w:tr w:rsidR="00220203" w:rsidRPr="00C772CB" w14:paraId="5F73FED4" w14:textId="77777777" w:rsidTr="00213334">
        <w:trPr>
          <w:trHeight w:val="1875"/>
        </w:trPr>
        <w:tc>
          <w:tcPr>
            <w:tcW w:w="426" w:type="dxa"/>
            <w:shd w:val="clear" w:color="auto" w:fill="auto"/>
          </w:tcPr>
          <w:p w14:paraId="6658007F" w14:textId="77777777" w:rsidR="00220203" w:rsidRPr="00C13B30" w:rsidRDefault="00220203" w:rsidP="00213334">
            <w:pPr>
              <w:suppressAutoHyphens/>
              <w:jc w:val="center"/>
              <w:rPr>
                <w:sz w:val="22"/>
                <w:szCs w:val="22"/>
              </w:rPr>
            </w:pPr>
            <w:r w:rsidRPr="00C13B30">
              <w:rPr>
                <w:sz w:val="22"/>
                <w:szCs w:val="22"/>
              </w:rPr>
              <w:t>2</w:t>
            </w:r>
          </w:p>
        </w:tc>
        <w:tc>
          <w:tcPr>
            <w:tcW w:w="1701" w:type="dxa"/>
            <w:shd w:val="clear" w:color="auto" w:fill="auto"/>
          </w:tcPr>
          <w:p w14:paraId="59180437" w14:textId="77777777" w:rsidR="00220203" w:rsidRPr="00C13B30" w:rsidRDefault="00220203" w:rsidP="00213334">
            <w:pPr>
              <w:widowControl w:val="0"/>
              <w:jc w:val="center"/>
              <w:rPr>
                <w:color w:val="000000"/>
                <w:sz w:val="22"/>
                <w:szCs w:val="22"/>
                <w:shd w:val="clear" w:color="auto" w:fill="FFFFFF"/>
                <w:lang w:val="uk-UA"/>
              </w:rPr>
            </w:pPr>
            <w:r w:rsidRPr="00C13B30">
              <w:rPr>
                <w:color w:val="000000"/>
                <w:sz w:val="22"/>
                <w:szCs w:val="22"/>
                <w:shd w:val="clear" w:color="auto" w:fill="FFFFFF"/>
                <w:lang w:val="uk-UA"/>
              </w:rPr>
              <w:t xml:space="preserve">Шланг напірно- всмоктувальний масло бензостійкий </w:t>
            </w:r>
          </w:p>
          <w:p w14:paraId="0966AA65" w14:textId="77777777" w:rsidR="00220203" w:rsidRPr="00C13B30" w:rsidRDefault="00220203" w:rsidP="00213334">
            <w:pPr>
              <w:rPr>
                <w:color w:val="000000"/>
                <w:sz w:val="22"/>
                <w:szCs w:val="22"/>
                <w:shd w:val="clear" w:color="auto" w:fill="FFFFFF"/>
                <w:lang w:val="uk-UA"/>
              </w:rPr>
            </w:pPr>
          </w:p>
        </w:tc>
        <w:tc>
          <w:tcPr>
            <w:tcW w:w="1985" w:type="dxa"/>
          </w:tcPr>
          <w:p w14:paraId="42A39432" w14:textId="77777777" w:rsidR="00220203" w:rsidRPr="00C13B30" w:rsidRDefault="00220203" w:rsidP="00213334">
            <w:pPr>
              <w:autoSpaceDE w:val="0"/>
              <w:autoSpaceDN w:val="0"/>
              <w:adjustRightInd w:val="0"/>
              <w:jc w:val="center"/>
              <w:rPr>
                <w:rFonts w:eastAsia="Calibri"/>
                <w:sz w:val="22"/>
                <w:szCs w:val="22"/>
                <w:lang w:val="uk-UA" w:eastAsia="uk-UA"/>
              </w:rPr>
            </w:pPr>
            <w:r w:rsidRPr="00C13B30">
              <w:rPr>
                <w:rFonts w:eastAsia="Calibri"/>
                <w:sz w:val="22"/>
                <w:szCs w:val="22"/>
                <w:lang w:val="uk-UA" w:eastAsia="uk-UA"/>
              </w:rPr>
              <w:t>IVG COLBACHINI</w:t>
            </w:r>
          </w:p>
          <w:p w14:paraId="18792226" w14:textId="77777777" w:rsidR="00220203" w:rsidRPr="00C13B30" w:rsidRDefault="00220203" w:rsidP="00213334">
            <w:pPr>
              <w:suppressAutoHyphens/>
              <w:jc w:val="center"/>
              <w:rPr>
                <w:color w:val="000000"/>
                <w:sz w:val="22"/>
                <w:szCs w:val="22"/>
                <w:shd w:val="clear" w:color="auto" w:fill="FFFFFF"/>
                <w:lang w:val="uk-UA"/>
              </w:rPr>
            </w:pPr>
            <w:r w:rsidRPr="00C13B30">
              <w:rPr>
                <w:rFonts w:eastAsia="Calibri"/>
                <w:sz w:val="22"/>
                <w:szCs w:val="22"/>
                <w:lang w:val="uk-UA" w:eastAsia="uk-UA"/>
              </w:rPr>
              <w:t>SPA</w:t>
            </w:r>
          </w:p>
          <w:p w14:paraId="7A1FD96D" w14:textId="77777777" w:rsidR="00220203" w:rsidRPr="00C13B30" w:rsidRDefault="00220203" w:rsidP="00213334">
            <w:pPr>
              <w:suppressAutoHyphens/>
              <w:jc w:val="center"/>
              <w:rPr>
                <w:color w:val="000000"/>
                <w:sz w:val="22"/>
                <w:szCs w:val="22"/>
                <w:shd w:val="clear" w:color="auto" w:fill="FFFFFF"/>
                <w:lang w:val="uk-UA"/>
              </w:rPr>
            </w:pPr>
            <w:r w:rsidRPr="00C13B30">
              <w:rPr>
                <w:color w:val="000000"/>
                <w:sz w:val="22"/>
                <w:szCs w:val="22"/>
                <w:shd w:val="clear" w:color="auto" w:fill="FFFFFF"/>
                <w:lang w:val="uk-UA"/>
              </w:rPr>
              <w:t xml:space="preserve">OIL MINNESOTA </w:t>
            </w:r>
          </w:p>
          <w:p w14:paraId="32E531B2" w14:textId="77777777" w:rsidR="00220203" w:rsidRPr="00C13B30" w:rsidRDefault="00220203" w:rsidP="00213334">
            <w:pPr>
              <w:suppressAutoHyphens/>
              <w:jc w:val="center"/>
              <w:rPr>
                <w:color w:val="000000"/>
                <w:sz w:val="22"/>
                <w:szCs w:val="22"/>
                <w:shd w:val="clear" w:color="auto" w:fill="FFFFFF"/>
                <w:lang w:val="uk-UA"/>
              </w:rPr>
            </w:pPr>
          </w:p>
        </w:tc>
        <w:tc>
          <w:tcPr>
            <w:tcW w:w="567" w:type="dxa"/>
            <w:shd w:val="clear" w:color="auto" w:fill="auto"/>
          </w:tcPr>
          <w:p w14:paraId="1DB04053" w14:textId="77777777" w:rsidR="00220203" w:rsidRPr="00C13B30" w:rsidRDefault="00220203" w:rsidP="00213334">
            <w:pPr>
              <w:suppressAutoHyphens/>
              <w:jc w:val="center"/>
              <w:rPr>
                <w:sz w:val="22"/>
                <w:szCs w:val="22"/>
                <w:lang w:val="uk-UA"/>
              </w:rPr>
            </w:pPr>
            <w:r w:rsidRPr="00C13B30">
              <w:rPr>
                <w:sz w:val="22"/>
                <w:szCs w:val="22"/>
                <w:lang w:val="uk-UA"/>
              </w:rPr>
              <w:t>м</w:t>
            </w:r>
          </w:p>
        </w:tc>
        <w:tc>
          <w:tcPr>
            <w:tcW w:w="567" w:type="dxa"/>
            <w:shd w:val="clear" w:color="auto" w:fill="auto"/>
          </w:tcPr>
          <w:p w14:paraId="0DA06EA5" w14:textId="77777777" w:rsidR="00220203" w:rsidRPr="00C13B30" w:rsidRDefault="00220203" w:rsidP="00213334">
            <w:pPr>
              <w:suppressAutoHyphens/>
              <w:jc w:val="center"/>
              <w:rPr>
                <w:sz w:val="22"/>
                <w:szCs w:val="22"/>
                <w:lang w:val="uk-UA"/>
              </w:rPr>
            </w:pPr>
            <w:r w:rsidRPr="00C13B30">
              <w:rPr>
                <w:sz w:val="22"/>
                <w:szCs w:val="22"/>
                <w:lang w:val="uk-UA"/>
              </w:rPr>
              <w:t>10</w:t>
            </w:r>
          </w:p>
        </w:tc>
        <w:tc>
          <w:tcPr>
            <w:tcW w:w="3402" w:type="dxa"/>
            <w:shd w:val="clear" w:color="auto" w:fill="auto"/>
          </w:tcPr>
          <w:p w14:paraId="5EC17626" w14:textId="77777777" w:rsidR="00220203" w:rsidRPr="00C13B30" w:rsidRDefault="00220203" w:rsidP="00213334">
            <w:pPr>
              <w:autoSpaceDE w:val="0"/>
              <w:autoSpaceDN w:val="0"/>
              <w:adjustRightInd w:val="0"/>
              <w:rPr>
                <w:rFonts w:eastAsia="Calibri"/>
                <w:color w:val="000000"/>
                <w:sz w:val="22"/>
                <w:szCs w:val="22"/>
                <w:lang w:val="uk-UA" w:eastAsia="uk-UA"/>
              </w:rPr>
            </w:pPr>
            <w:r w:rsidRPr="00C13B30">
              <w:rPr>
                <w:rFonts w:eastAsia="Calibri"/>
                <w:color w:val="000000"/>
                <w:sz w:val="22"/>
                <w:szCs w:val="22"/>
                <w:lang w:val="uk-UA" w:eastAsia="uk-UA"/>
              </w:rPr>
              <w:t xml:space="preserve">Внутрішній діаметр: 38мм </w:t>
            </w:r>
          </w:p>
          <w:p w14:paraId="3EDE7136" w14:textId="77777777" w:rsidR="00220203" w:rsidRPr="00C13B30" w:rsidRDefault="00220203" w:rsidP="00213334">
            <w:pPr>
              <w:autoSpaceDE w:val="0"/>
              <w:autoSpaceDN w:val="0"/>
              <w:adjustRightInd w:val="0"/>
              <w:rPr>
                <w:rFonts w:eastAsia="Calibri"/>
                <w:color w:val="000000"/>
                <w:sz w:val="22"/>
                <w:szCs w:val="22"/>
                <w:lang w:val="uk-UA" w:eastAsia="uk-UA"/>
              </w:rPr>
            </w:pPr>
            <w:r>
              <w:rPr>
                <w:rFonts w:eastAsia="Calibri"/>
                <w:color w:val="000000"/>
                <w:sz w:val="22"/>
                <w:szCs w:val="22"/>
                <w:lang w:val="uk-UA" w:eastAsia="uk-UA"/>
              </w:rPr>
              <w:t>(</w:t>
            </w:r>
            <w:r w:rsidRPr="00C13B30">
              <w:rPr>
                <w:rFonts w:eastAsia="Calibri"/>
                <w:i/>
                <w:iCs/>
                <w:color w:val="EE0000"/>
                <w:sz w:val="22"/>
                <w:szCs w:val="22"/>
                <w:lang w:val="uk-UA" w:eastAsia="uk-UA"/>
              </w:rPr>
              <w:t>допускається відхилення</w:t>
            </w:r>
            <w:r>
              <w:rPr>
                <w:rFonts w:eastAsia="Calibri"/>
                <w:i/>
                <w:iCs/>
                <w:color w:val="EE0000"/>
                <w:sz w:val="22"/>
                <w:szCs w:val="22"/>
                <w:lang w:val="uk-UA" w:eastAsia="uk-UA"/>
              </w:rPr>
              <w:t xml:space="preserve"> </w:t>
            </w:r>
            <w:r w:rsidRPr="00C13B30">
              <w:rPr>
                <w:rFonts w:eastAsia="Calibri"/>
                <w:color w:val="EE0000"/>
                <w:sz w:val="22"/>
                <w:szCs w:val="22"/>
                <w:u w:val="single"/>
                <w:lang w:val="uk-UA" w:eastAsia="uk-UA"/>
              </w:rPr>
              <w:t>+</w:t>
            </w:r>
            <w:r w:rsidRPr="00C13B30">
              <w:rPr>
                <w:rFonts w:eastAsia="Calibri"/>
                <w:color w:val="EE0000"/>
                <w:sz w:val="22"/>
                <w:szCs w:val="22"/>
                <w:lang w:val="uk-UA" w:eastAsia="uk-UA"/>
              </w:rPr>
              <w:t xml:space="preserve"> </w:t>
            </w:r>
            <w:r w:rsidRPr="00C13B30">
              <w:rPr>
                <w:rFonts w:eastAsia="Calibri"/>
                <w:color w:val="000000"/>
                <w:sz w:val="22"/>
                <w:szCs w:val="22"/>
                <w:lang w:val="uk-UA" w:eastAsia="uk-UA"/>
              </w:rPr>
              <w:t>1мм</w:t>
            </w:r>
            <w:r>
              <w:rPr>
                <w:rFonts w:eastAsia="Calibri"/>
                <w:color w:val="000000"/>
                <w:sz w:val="22"/>
                <w:szCs w:val="22"/>
                <w:lang w:val="uk-UA" w:eastAsia="uk-UA"/>
              </w:rPr>
              <w:t>)</w:t>
            </w:r>
          </w:p>
          <w:p w14:paraId="76AA038C" w14:textId="77777777" w:rsidR="00220203" w:rsidRPr="00C13B30" w:rsidRDefault="00220203" w:rsidP="00213334">
            <w:pPr>
              <w:autoSpaceDE w:val="0"/>
              <w:autoSpaceDN w:val="0"/>
              <w:adjustRightInd w:val="0"/>
              <w:rPr>
                <w:rFonts w:eastAsia="Calibri"/>
                <w:color w:val="EE0000"/>
                <w:sz w:val="22"/>
                <w:szCs w:val="22"/>
                <w:lang w:val="uk-UA" w:eastAsia="uk-UA"/>
              </w:rPr>
            </w:pPr>
            <w:r w:rsidRPr="00C13B30">
              <w:rPr>
                <w:rFonts w:eastAsia="Calibri"/>
                <w:color w:val="000000"/>
                <w:sz w:val="22"/>
                <w:szCs w:val="22"/>
                <w:lang w:val="uk-UA" w:eastAsia="uk-UA"/>
              </w:rPr>
              <w:t>Товщина стінки</w:t>
            </w:r>
            <w:r w:rsidRPr="00C13B30">
              <w:rPr>
                <w:rFonts w:eastAsia="Calibri"/>
                <w:sz w:val="22"/>
                <w:szCs w:val="22"/>
                <w:lang w:val="uk-UA" w:eastAsia="uk-UA"/>
              </w:rPr>
              <w:t>:</w:t>
            </w:r>
            <w:r w:rsidRPr="00C13B30">
              <w:rPr>
                <w:rFonts w:eastAsia="Calibri"/>
                <w:color w:val="0070C1"/>
                <w:sz w:val="22"/>
                <w:szCs w:val="22"/>
                <w:lang w:val="uk-UA" w:eastAsia="uk-UA"/>
              </w:rPr>
              <w:t xml:space="preserve"> </w:t>
            </w:r>
            <w:r w:rsidRPr="00C13B30">
              <w:rPr>
                <w:rFonts w:eastAsia="Calibri"/>
                <w:i/>
                <w:iCs/>
                <w:color w:val="EE0000"/>
                <w:sz w:val="22"/>
                <w:szCs w:val="22"/>
                <w:lang w:val="uk-UA" w:eastAsia="uk-UA"/>
              </w:rPr>
              <w:t>не менше</w:t>
            </w:r>
            <w:r w:rsidRPr="00C13B30">
              <w:rPr>
                <w:rFonts w:eastAsia="Calibri"/>
                <w:color w:val="000000"/>
                <w:sz w:val="22"/>
                <w:szCs w:val="22"/>
                <w:lang w:val="uk-UA" w:eastAsia="uk-UA"/>
              </w:rPr>
              <w:t xml:space="preserve"> 5.5 мм</w:t>
            </w:r>
          </w:p>
          <w:p w14:paraId="73571761" w14:textId="77777777" w:rsidR="00220203" w:rsidRPr="00C13B30" w:rsidRDefault="00220203" w:rsidP="00213334">
            <w:pPr>
              <w:autoSpaceDE w:val="0"/>
              <w:autoSpaceDN w:val="0"/>
              <w:adjustRightInd w:val="0"/>
              <w:rPr>
                <w:rFonts w:eastAsia="Calibri"/>
                <w:color w:val="EE0000"/>
                <w:sz w:val="22"/>
                <w:szCs w:val="22"/>
                <w:lang w:val="uk-UA" w:eastAsia="uk-UA"/>
              </w:rPr>
            </w:pPr>
            <w:r w:rsidRPr="00C13B30">
              <w:rPr>
                <w:rFonts w:eastAsia="Calibri"/>
                <w:color w:val="000000"/>
                <w:sz w:val="22"/>
                <w:szCs w:val="22"/>
                <w:lang w:val="uk-UA" w:eastAsia="uk-UA"/>
              </w:rPr>
              <w:t xml:space="preserve">Робочий тиск: </w:t>
            </w:r>
            <w:r w:rsidRPr="00C13B30">
              <w:rPr>
                <w:rFonts w:eastAsia="Calibri"/>
                <w:i/>
                <w:iCs/>
                <w:color w:val="EE0000"/>
                <w:sz w:val="22"/>
                <w:szCs w:val="22"/>
                <w:lang w:val="uk-UA" w:eastAsia="uk-UA"/>
              </w:rPr>
              <w:t>не менше</w:t>
            </w:r>
            <w:r w:rsidRPr="00C13B30">
              <w:rPr>
                <w:rFonts w:eastAsia="Calibri"/>
                <w:color w:val="0070C1"/>
                <w:sz w:val="22"/>
                <w:szCs w:val="22"/>
                <w:lang w:val="uk-UA" w:eastAsia="uk-UA"/>
              </w:rPr>
              <w:t xml:space="preserve"> </w:t>
            </w:r>
            <w:r w:rsidRPr="00C13B30">
              <w:rPr>
                <w:rFonts w:eastAsia="Calibri"/>
                <w:color w:val="000000"/>
                <w:sz w:val="22"/>
                <w:szCs w:val="22"/>
                <w:lang w:val="uk-UA" w:eastAsia="uk-UA"/>
              </w:rPr>
              <w:t>10 бар</w:t>
            </w:r>
          </w:p>
          <w:p w14:paraId="6F28D873" w14:textId="77777777" w:rsidR="00220203" w:rsidRPr="00C13B30" w:rsidRDefault="00220203" w:rsidP="00213334">
            <w:pPr>
              <w:autoSpaceDE w:val="0"/>
              <w:autoSpaceDN w:val="0"/>
              <w:adjustRightInd w:val="0"/>
              <w:rPr>
                <w:rFonts w:eastAsia="Calibri"/>
                <w:color w:val="EE0000"/>
                <w:sz w:val="22"/>
                <w:szCs w:val="22"/>
                <w:lang w:val="uk-UA" w:eastAsia="uk-UA"/>
              </w:rPr>
            </w:pPr>
            <w:r w:rsidRPr="00C13B30">
              <w:rPr>
                <w:rFonts w:eastAsia="Calibri"/>
                <w:color w:val="000000"/>
                <w:sz w:val="22"/>
                <w:szCs w:val="22"/>
                <w:lang w:val="uk-UA" w:eastAsia="uk-UA"/>
              </w:rPr>
              <w:t xml:space="preserve">Тиск на розрив: </w:t>
            </w:r>
            <w:r w:rsidRPr="00C13B30">
              <w:rPr>
                <w:rFonts w:eastAsia="Calibri"/>
                <w:i/>
                <w:iCs/>
                <w:color w:val="EE0000"/>
                <w:sz w:val="22"/>
                <w:szCs w:val="22"/>
                <w:lang w:val="uk-UA" w:eastAsia="uk-UA"/>
              </w:rPr>
              <w:t>не менше</w:t>
            </w:r>
            <w:r w:rsidRPr="00C13B30">
              <w:rPr>
                <w:rFonts w:eastAsia="Calibri"/>
                <w:color w:val="EE0000"/>
                <w:sz w:val="22"/>
                <w:szCs w:val="22"/>
                <w:lang w:val="uk-UA" w:eastAsia="uk-UA"/>
              </w:rPr>
              <w:t xml:space="preserve"> </w:t>
            </w:r>
            <w:r w:rsidRPr="00C13B30">
              <w:rPr>
                <w:rFonts w:eastAsia="Calibri"/>
                <w:color w:val="000000"/>
                <w:sz w:val="22"/>
                <w:szCs w:val="22"/>
                <w:lang w:val="uk-UA" w:eastAsia="uk-UA"/>
              </w:rPr>
              <w:t>25 бар</w:t>
            </w:r>
          </w:p>
        </w:tc>
        <w:tc>
          <w:tcPr>
            <w:tcW w:w="1985" w:type="dxa"/>
          </w:tcPr>
          <w:p w14:paraId="0D04A97E" w14:textId="77777777" w:rsidR="00220203" w:rsidRPr="00C13B30" w:rsidRDefault="00220203" w:rsidP="00213334">
            <w:pPr>
              <w:autoSpaceDE w:val="0"/>
              <w:autoSpaceDN w:val="0"/>
              <w:adjustRightInd w:val="0"/>
              <w:jc w:val="center"/>
              <w:rPr>
                <w:rFonts w:eastAsia="Calibri"/>
                <w:sz w:val="22"/>
                <w:szCs w:val="22"/>
                <w:lang w:val="uk-UA" w:eastAsia="uk-UA"/>
              </w:rPr>
            </w:pPr>
            <w:r w:rsidRPr="00C13B30">
              <w:rPr>
                <w:rFonts w:eastAsia="Calibri"/>
                <w:sz w:val="22"/>
                <w:szCs w:val="22"/>
                <w:lang w:val="uk-UA" w:eastAsia="uk-UA"/>
              </w:rPr>
              <w:t>Призначений для</w:t>
            </w:r>
          </w:p>
          <w:p w14:paraId="06E7080A" w14:textId="77777777" w:rsidR="00220203" w:rsidRPr="00C13B30" w:rsidRDefault="00220203" w:rsidP="00213334">
            <w:pPr>
              <w:autoSpaceDE w:val="0"/>
              <w:autoSpaceDN w:val="0"/>
              <w:adjustRightInd w:val="0"/>
              <w:jc w:val="center"/>
              <w:rPr>
                <w:rFonts w:eastAsia="Calibri"/>
                <w:sz w:val="22"/>
                <w:szCs w:val="22"/>
                <w:lang w:val="uk-UA" w:eastAsia="uk-UA"/>
              </w:rPr>
            </w:pPr>
            <w:r w:rsidRPr="00C13B30">
              <w:rPr>
                <w:rFonts w:eastAsia="Calibri"/>
                <w:sz w:val="22"/>
                <w:szCs w:val="22"/>
                <w:lang w:val="uk-UA" w:eastAsia="uk-UA"/>
              </w:rPr>
              <w:t>всмоктування та</w:t>
            </w:r>
          </w:p>
          <w:p w14:paraId="682C2320" w14:textId="77777777" w:rsidR="00220203" w:rsidRPr="00C13B30" w:rsidRDefault="00220203" w:rsidP="00213334">
            <w:pPr>
              <w:autoSpaceDE w:val="0"/>
              <w:autoSpaceDN w:val="0"/>
              <w:adjustRightInd w:val="0"/>
              <w:jc w:val="center"/>
              <w:rPr>
                <w:rFonts w:eastAsia="Calibri"/>
                <w:sz w:val="22"/>
                <w:szCs w:val="22"/>
                <w:lang w:val="uk-UA" w:eastAsia="uk-UA"/>
              </w:rPr>
            </w:pPr>
            <w:r w:rsidRPr="00C13B30">
              <w:rPr>
                <w:rFonts w:eastAsia="Calibri"/>
                <w:sz w:val="22"/>
                <w:szCs w:val="22"/>
                <w:lang w:val="uk-UA" w:eastAsia="uk-UA"/>
              </w:rPr>
              <w:t>подачі</w:t>
            </w:r>
          </w:p>
          <w:p w14:paraId="004C6503" w14:textId="77777777" w:rsidR="00220203" w:rsidRPr="00C13B30" w:rsidRDefault="00220203" w:rsidP="00213334">
            <w:pPr>
              <w:autoSpaceDE w:val="0"/>
              <w:autoSpaceDN w:val="0"/>
              <w:adjustRightInd w:val="0"/>
              <w:jc w:val="center"/>
              <w:rPr>
                <w:rFonts w:eastAsia="Calibri"/>
                <w:sz w:val="22"/>
                <w:szCs w:val="22"/>
                <w:lang w:val="uk-UA" w:eastAsia="uk-UA"/>
              </w:rPr>
            </w:pPr>
            <w:r w:rsidRPr="00C13B30">
              <w:rPr>
                <w:rFonts w:eastAsia="Calibri"/>
                <w:sz w:val="22"/>
                <w:szCs w:val="22"/>
                <w:lang w:val="uk-UA" w:eastAsia="uk-UA"/>
              </w:rPr>
              <w:t>нафтопродуктів</w:t>
            </w:r>
          </w:p>
          <w:p w14:paraId="0DCBC42A" w14:textId="77777777" w:rsidR="00220203" w:rsidRPr="00C13B30" w:rsidRDefault="00220203" w:rsidP="00213334">
            <w:pPr>
              <w:autoSpaceDE w:val="0"/>
              <w:autoSpaceDN w:val="0"/>
              <w:adjustRightInd w:val="0"/>
              <w:jc w:val="center"/>
              <w:rPr>
                <w:rFonts w:eastAsia="Calibri"/>
                <w:sz w:val="22"/>
                <w:szCs w:val="22"/>
                <w:lang w:val="uk-UA" w:eastAsia="uk-UA"/>
              </w:rPr>
            </w:pPr>
            <w:r w:rsidRPr="00C13B30">
              <w:rPr>
                <w:rFonts w:eastAsia="Calibri"/>
                <w:sz w:val="22"/>
                <w:szCs w:val="22"/>
                <w:lang w:val="uk-UA" w:eastAsia="uk-UA"/>
              </w:rPr>
              <w:t>на бензовозах,</w:t>
            </w:r>
          </w:p>
          <w:p w14:paraId="5D3128D8" w14:textId="77777777" w:rsidR="00220203" w:rsidRPr="00C13B30" w:rsidRDefault="00220203" w:rsidP="00213334">
            <w:pPr>
              <w:autoSpaceDE w:val="0"/>
              <w:autoSpaceDN w:val="0"/>
              <w:adjustRightInd w:val="0"/>
              <w:jc w:val="center"/>
              <w:rPr>
                <w:rFonts w:eastAsia="Calibri"/>
                <w:sz w:val="22"/>
                <w:szCs w:val="22"/>
                <w:lang w:val="uk-UA" w:eastAsia="uk-UA"/>
              </w:rPr>
            </w:pPr>
            <w:r w:rsidRPr="00C13B30">
              <w:rPr>
                <w:rFonts w:eastAsia="Calibri"/>
                <w:sz w:val="22"/>
                <w:szCs w:val="22"/>
                <w:lang w:val="uk-UA" w:eastAsia="uk-UA"/>
              </w:rPr>
              <w:t>залізничних</w:t>
            </w:r>
          </w:p>
          <w:p w14:paraId="41F8C768" w14:textId="77777777" w:rsidR="00220203" w:rsidRPr="00C13B30" w:rsidRDefault="00220203" w:rsidP="00213334">
            <w:pPr>
              <w:autoSpaceDE w:val="0"/>
              <w:autoSpaceDN w:val="0"/>
              <w:adjustRightInd w:val="0"/>
              <w:jc w:val="center"/>
              <w:rPr>
                <w:rFonts w:eastAsia="Calibri"/>
                <w:sz w:val="22"/>
                <w:szCs w:val="22"/>
                <w:lang w:val="uk-UA" w:eastAsia="uk-UA"/>
              </w:rPr>
            </w:pPr>
            <w:r w:rsidRPr="00C13B30">
              <w:rPr>
                <w:rFonts w:eastAsia="Calibri"/>
                <w:sz w:val="22"/>
                <w:szCs w:val="22"/>
                <w:lang w:val="uk-UA" w:eastAsia="uk-UA"/>
              </w:rPr>
              <w:t>цистернах, АЗС,</w:t>
            </w:r>
          </w:p>
          <w:p w14:paraId="0006C424" w14:textId="77777777" w:rsidR="00220203" w:rsidRPr="00C13B30" w:rsidRDefault="00220203" w:rsidP="00213334">
            <w:pPr>
              <w:autoSpaceDE w:val="0"/>
              <w:autoSpaceDN w:val="0"/>
              <w:adjustRightInd w:val="0"/>
              <w:jc w:val="center"/>
              <w:rPr>
                <w:rFonts w:eastAsia="Calibri"/>
                <w:sz w:val="22"/>
                <w:szCs w:val="22"/>
                <w:lang w:val="uk-UA" w:eastAsia="uk-UA"/>
              </w:rPr>
            </w:pPr>
            <w:r w:rsidRPr="00C13B30">
              <w:rPr>
                <w:rFonts w:eastAsia="Calibri"/>
                <w:sz w:val="22"/>
                <w:szCs w:val="22"/>
                <w:lang w:val="uk-UA" w:eastAsia="uk-UA"/>
              </w:rPr>
              <w:t>нафтопереробних</w:t>
            </w:r>
          </w:p>
          <w:p w14:paraId="1E9F4703" w14:textId="77777777" w:rsidR="00220203" w:rsidRPr="00C13B30" w:rsidRDefault="00220203" w:rsidP="00213334">
            <w:pPr>
              <w:autoSpaceDE w:val="0"/>
              <w:autoSpaceDN w:val="0"/>
              <w:adjustRightInd w:val="0"/>
              <w:jc w:val="center"/>
              <w:rPr>
                <w:rFonts w:eastAsia="Calibri"/>
                <w:color w:val="000000"/>
                <w:sz w:val="22"/>
                <w:szCs w:val="22"/>
                <w:lang w:val="uk-UA" w:eastAsia="uk-UA"/>
              </w:rPr>
            </w:pPr>
            <w:r w:rsidRPr="00C13B30">
              <w:rPr>
                <w:rFonts w:eastAsia="Calibri"/>
                <w:sz w:val="22"/>
                <w:szCs w:val="22"/>
                <w:lang w:val="uk-UA" w:eastAsia="uk-UA"/>
              </w:rPr>
              <w:t>заводах.</w:t>
            </w:r>
          </w:p>
        </w:tc>
      </w:tr>
    </w:tbl>
    <w:p w14:paraId="1C8EF164" w14:textId="77777777" w:rsidR="009165D1" w:rsidRDefault="009165D1" w:rsidP="009165D1">
      <w:pPr>
        <w:jc w:val="both"/>
        <w:rPr>
          <w:b/>
          <w:bCs/>
          <w:sz w:val="22"/>
          <w:szCs w:val="22"/>
          <w:lang w:val="uk-UA"/>
        </w:rPr>
      </w:pPr>
      <w:r w:rsidRPr="005F37AD">
        <w:rPr>
          <w:b/>
          <w:bCs/>
          <w:sz w:val="22"/>
          <w:szCs w:val="22"/>
          <w:lang w:val="uk-UA"/>
        </w:rPr>
        <w:t>Додаткова інформація.</w:t>
      </w:r>
    </w:p>
    <w:p w14:paraId="5F4340CD" w14:textId="77777777" w:rsidR="00220203" w:rsidRPr="00C8569C" w:rsidRDefault="00220203" w:rsidP="00220203">
      <w:pPr>
        <w:keepNext/>
        <w:widowControl w:val="0"/>
        <w:ind w:firstLine="708"/>
        <w:jc w:val="both"/>
        <w:rPr>
          <w:noProof/>
          <w:sz w:val="22"/>
          <w:szCs w:val="22"/>
          <w:lang w:val="uk-UA" w:eastAsia="uk-UA"/>
        </w:rPr>
      </w:pPr>
      <w:r w:rsidRPr="004F5E4F">
        <w:rPr>
          <w:noProof/>
          <w:sz w:val="22"/>
          <w:szCs w:val="22"/>
          <w:lang w:val="uk-UA" w:eastAsia="uk-UA"/>
        </w:rPr>
        <w:t xml:space="preserve">У місцях, де технічна специфікація містить посилання на стандартні </w:t>
      </w:r>
      <w:r w:rsidRPr="00C8569C">
        <w:rPr>
          <w:noProof/>
          <w:sz w:val="22"/>
          <w:szCs w:val="22"/>
          <w:lang w:val="uk-UA" w:eastAsia="uk-UA"/>
        </w:rPr>
        <w:t xml:space="preserve">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 </w:t>
      </w:r>
    </w:p>
    <w:p w14:paraId="3219E652" w14:textId="77777777" w:rsidR="00220203" w:rsidRPr="00C8569C" w:rsidRDefault="00220203" w:rsidP="00220203">
      <w:pPr>
        <w:keepNext/>
        <w:widowControl w:val="0"/>
        <w:ind w:firstLine="708"/>
        <w:jc w:val="both"/>
        <w:rPr>
          <w:noProof/>
          <w:sz w:val="22"/>
          <w:szCs w:val="22"/>
          <w:lang w:val="uk-UA" w:eastAsia="uk-UA"/>
        </w:rPr>
      </w:pPr>
      <w:r w:rsidRPr="00C8569C">
        <w:rPr>
          <w:noProof/>
          <w:sz w:val="22"/>
          <w:szCs w:val="22"/>
          <w:lang w:val="uk-UA" w:eastAsia="uk-UA"/>
        </w:rPr>
        <w:t xml:space="preserve">У місцях, де технічна специфікація містить посилання </w:t>
      </w:r>
      <w:r w:rsidRPr="00C8569C">
        <w:rPr>
          <w:noProof/>
          <w:sz w:val="22"/>
          <w:szCs w:val="22"/>
          <w:vertAlign w:val="superscript"/>
          <w:lang w:val="uk-UA" w:eastAsia="uk-UA"/>
        </w:rPr>
        <w:t>1)</w:t>
      </w:r>
      <w:r w:rsidRPr="00C8569C">
        <w:rPr>
          <w:noProof/>
          <w:sz w:val="22"/>
          <w:szCs w:val="22"/>
          <w:lang w:val="uk-UA" w:eastAsia="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наявним вираз «або еквівалент». Таким чином вважається, що до кожного посилання додається вираз «або еквівалент» </w:t>
      </w:r>
      <w:r w:rsidRPr="00C8569C">
        <w:rPr>
          <w:i/>
          <w:noProof/>
          <w:sz w:val="22"/>
          <w:szCs w:val="22"/>
          <w:lang w:val="uk-UA" w:eastAsia="uk-UA"/>
        </w:rPr>
        <w:t>(</w:t>
      </w:r>
      <w:r w:rsidRPr="00C8569C">
        <w:rPr>
          <w:i/>
          <w:noProof/>
          <w:sz w:val="22"/>
          <w:szCs w:val="22"/>
          <w:vertAlign w:val="superscript"/>
          <w:lang w:val="uk-UA" w:eastAsia="uk-UA"/>
        </w:rPr>
        <w:t>1)</w:t>
      </w:r>
      <w:r w:rsidRPr="00C8569C">
        <w:rPr>
          <w:i/>
          <w:noProof/>
          <w:sz w:val="22"/>
          <w:szCs w:val="22"/>
          <w:lang w:val="uk-UA" w:eastAsia="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C8569C">
        <w:rPr>
          <w:noProof/>
          <w:sz w:val="22"/>
          <w:szCs w:val="22"/>
          <w:lang w:val="uk-UA" w:eastAsia="uk-UA"/>
        </w:rPr>
        <w:t xml:space="preserve">. </w:t>
      </w:r>
    </w:p>
    <w:p w14:paraId="24C2C66E" w14:textId="05F3652A" w:rsidR="00220203" w:rsidRPr="005F37AD" w:rsidRDefault="00220203" w:rsidP="00220203">
      <w:pPr>
        <w:ind w:firstLine="708"/>
        <w:jc w:val="both"/>
        <w:rPr>
          <w:b/>
          <w:bCs/>
          <w:sz w:val="22"/>
          <w:szCs w:val="22"/>
          <w:lang w:val="uk-UA" w:eastAsia="uk-UA"/>
        </w:rPr>
      </w:pPr>
      <w:r w:rsidRPr="00C8569C">
        <w:rPr>
          <w:noProof/>
          <w:sz w:val="22"/>
          <w:szCs w:val="22"/>
          <w:lang w:val="uk-UA" w:eastAsia="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w:t>
      </w:r>
      <w:r>
        <w:rPr>
          <w:noProof/>
          <w:sz w:val="22"/>
          <w:szCs w:val="22"/>
          <w:lang w:val="uk-UA" w:eastAsia="uk-UA"/>
        </w:rPr>
        <w:t>сфера застосування</w:t>
      </w:r>
      <w:r w:rsidRPr="00C8569C">
        <w:rPr>
          <w:noProof/>
          <w:sz w:val="22"/>
          <w:szCs w:val="22"/>
          <w:lang w:val="uk-UA" w:eastAsia="uk-UA"/>
        </w:rPr>
        <w:t xml:space="preserve"> запропонованого еквіваленту повинні відповідати встановленим в Додатку 1 технічним та якісним характеристикам предмета закупівлі</w:t>
      </w:r>
      <w:r w:rsidRPr="001031D4">
        <w:rPr>
          <w:noProof/>
          <w:sz w:val="22"/>
          <w:szCs w:val="22"/>
          <w:lang w:val="uk-UA" w:eastAsia="uk-UA"/>
        </w:rPr>
        <w:t>, в тому числі сфері застосування)</w:t>
      </w:r>
      <w:r>
        <w:rPr>
          <w:noProof/>
          <w:sz w:val="22"/>
          <w:szCs w:val="22"/>
          <w:lang w:val="uk-UA" w:eastAsia="uk-UA"/>
        </w:rPr>
        <w:t>.</w:t>
      </w:r>
    </w:p>
    <w:sectPr w:rsidR="00220203" w:rsidRPr="005F37AD"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E6C1C" w14:textId="77777777" w:rsidR="001C3CE4" w:rsidRDefault="001C3CE4">
      <w:r>
        <w:separator/>
      </w:r>
    </w:p>
  </w:endnote>
  <w:endnote w:type="continuationSeparator" w:id="0">
    <w:p w14:paraId="6C3D5A61" w14:textId="77777777" w:rsidR="001C3CE4" w:rsidRDefault="001C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3B170"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56568" w14:textId="1A6EB983" w:rsidR="00A256E7" w:rsidRPr="00A256E7" w:rsidRDefault="007F3912"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171045FC" wp14:editId="296ECB01">
              <wp:simplePos x="0" y="0"/>
              <wp:positionH relativeFrom="column">
                <wp:posOffset>-180340</wp:posOffset>
              </wp:positionH>
              <wp:positionV relativeFrom="paragraph">
                <wp:posOffset>7620</wp:posOffset>
              </wp:positionV>
              <wp:extent cx="6357620" cy="14605"/>
              <wp:effectExtent l="10160" t="7620" r="13970" b="6350"/>
              <wp:wrapNone/>
              <wp:docPr id="182792140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770020"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EA0254">
      <w:rPr>
        <w:sz w:val="20"/>
        <w:szCs w:val="20"/>
        <w:lang w:val="uk-UA"/>
      </w:rPr>
      <w:t xml:space="preserve">Шланг напірно-всмоктувальний масло бензостійкий, код ДК 021:2015 - 44160000-9 - Магістралі, трубопроводи, труби, обсадні труби, тюбінги та супутні вироби </w:t>
    </w:r>
  </w:p>
  <w:p w14:paraId="7C5015D4"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29828"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89FAE" w14:textId="77777777" w:rsidR="001C3CE4" w:rsidRDefault="001C3CE4">
      <w:r>
        <w:separator/>
      </w:r>
    </w:p>
  </w:footnote>
  <w:footnote w:type="continuationSeparator" w:id="0">
    <w:p w14:paraId="46854DBE" w14:textId="77777777" w:rsidR="001C3CE4" w:rsidRDefault="001C3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17B8E"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D8D9B60"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3D0DF" w14:textId="55494B54" w:rsidR="002D6492" w:rsidRPr="003C4B6B" w:rsidRDefault="007F3912"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238028C5" wp14:editId="2C6C641C">
              <wp:simplePos x="0" y="0"/>
              <wp:positionH relativeFrom="column">
                <wp:posOffset>-17145</wp:posOffset>
              </wp:positionH>
              <wp:positionV relativeFrom="paragraph">
                <wp:posOffset>476885</wp:posOffset>
              </wp:positionV>
              <wp:extent cx="6329045" cy="13970"/>
              <wp:effectExtent l="11430" t="10160" r="12700" b="13970"/>
              <wp:wrapNone/>
              <wp:docPr id="102304831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C3D4BC"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06A8DC18" wp14:editId="4F1934B4">
          <wp:extent cx="1449070" cy="28956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28956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8FC9D"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914053374">
    <w:abstractNumId w:val="20"/>
  </w:num>
  <w:num w:numId="2" w16cid:durableId="1336346433">
    <w:abstractNumId w:val="22"/>
  </w:num>
  <w:num w:numId="3" w16cid:durableId="84108625">
    <w:abstractNumId w:val="0"/>
  </w:num>
  <w:num w:numId="4" w16cid:durableId="615984026">
    <w:abstractNumId w:val="23"/>
  </w:num>
  <w:num w:numId="5" w16cid:durableId="1903590946">
    <w:abstractNumId w:val="7"/>
  </w:num>
  <w:num w:numId="6" w16cid:durableId="1119757065">
    <w:abstractNumId w:val="5"/>
  </w:num>
  <w:num w:numId="7" w16cid:durableId="1439762405">
    <w:abstractNumId w:val="6"/>
  </w:num>
  <w:num w:numId="8" w16cid:durableId="515269659">
    <w:abstractNumId w:val="19"/>
  </w:num>
  <w:num w:numId="9" w16cid:durableId="1026492148">
    <w:abstractNumId w:val="1"/>
  </w:num>
  <w:num w:numId="10" w16cid:durableId="34044285">
    <w:abstractNumId w:val="16"/>
  </w:num>
  <w:num w:numId="11" w16cid:durableId="2093037778">
    <w:abstractNumId w:val="14"/>
  </w:num>
  <w:num w:numId="12" w16cid:durableId="167522954">
    <w:abstractNumId w:val="12"/>
  </w:num>
  <w:num w:numId="13" w16cid:durableId="272396899">
    <w:abstractNumId w:val="13"/>
  </w:num>
  <w:num w:numId="14" w16cid:durableId="2142458507">
    <w:abstractNumId w:val="3"/>
  </w:num>
  <w:num w:numId="15" w16cid:durableId="1992364396">
    <w:abstractNumId w:val="15"/>
  </w:num>
  <w:num w:numId="16" w16cid:durableId="337149462">
    <w:abstractNumId w:val="2"/>
  </w:num>
  <w:num w:numId="17" w16cid:durableId="1793817479">
    <w:abstractNumId w:val="11"/>
  </w:num>
  <w:num w:numId="18" w16cid:durableId="946428408">
    <w:abstractNumId w:val="4"/>
  </w:num>
  <w:num w:numId="19" w16cid:durableId="1428500515">
    <w:abstractNumId w:val="8"/>
  </w:num>
  <w:num w:numId="20" w16cid:durableId="1704742510">
    <w:abstractNumId w:val="18"/>
  </w:num>
  <w:num w:numId="21" w16cid:durableId="535198315">
    <w:abstractNumId w:val="9"/>
  </w:num>
  <w:num w:numId="22" w16cid:durableId="661467874">
    <w:abstractNumId w:val="17"/>
  </w:num>
  <w:num w:numId="23" w16cid:durableId="1010909681">
    <w:abstractNumId w:val="10"/>
  </w:num>
  <w:num w:numId="24" w16cid:durableId="44645286">
    <w:abstractNumId w:val="21"/>
  </w:num>
  <w:num w:numId="25" w16cid:durableId="4527901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06CCF"/>
    <w:rsid w:val="000104FC"/>
    <w:rsid w:val="000118B8"/>
    <w:rsid w:val="0001276E"/>
    <w:rsid w:val="000140E7"/>
    <w:rsid w:val="000218F3"/>
    <w:rsid w:val="0002284D"/>
    <w:rsid w:val="0002506B"/>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3CE4"/>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203"/>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318"/>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0AC7"/>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3912"/>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6BD"/>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5AAA"/>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254"/>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7B204"/>
  <w15:chartTrackingRefBased/>
  <w15:docId w15:val="{CDE5C2C1-D6D1-49E7-9626-EB08876D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eastAsia="ru-RU"/>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eastAsia="ru-RU"/>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4771</Characters>
  <Application>Microsoft Office Word</Application>
  <DocSecurity>0</DocSecurity>
  <Lines>39</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Гапонюк Наталія Володимирівна</dc:creator>
  <cp:keywords/>
  <cp:lastModifiedBy>Рибак Тетяна Вікторівна</cp:lastModifiedBy>
  <cp:revision>2</cp:revision>
  <cp:lastPrinted>2021-11-17T09:02:00Z</cp:lastPrinted>
  <dcterms:created xsi:type="dcterms:W3CDTF">2025-07-15T09:09:00Z</dcterms:created>
  <dcterms:modified xsi:type="dcterms:W3CDTF">2025-07-15T09:09:00Z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