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55C2684" w14:textId="77777777" w:rsidTr="001021AF">
        <w:tc>
          <w:tcPr>
            <w:tcW w:w="4683" w:type="dxa"/>
          </w:tcPr>
          <w:p w14:paraId="633F9C2B" w14:textId="0DF400D2" w:rsidR="00825A6B" w:rsidRPr="007101A5" w:rsidRDefault="00F5665D" w:rsidP="006926A0">
            <w:pPr>
              <w:pStyle w:val="a4"/>
              <w:widowControl w:val="0"/>
              <w:rPr>
                <w:szCs w:val="17"/>
                <w:lang w:val="uk-UA"/>
              </w:rPr>
            </w:pPr>
            <w:r>
              <w:rPr>
                <w:noProof/>
                <w:lang w:val="uk-UA"/>
              </w:rPr>
              <w:drawing>
                <wp:inline distT="0" distB="0" distL="0" distR="0" wp14:anchorId="37A23558" wp14:editId="12E693B7">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1A570D7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8AD558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CB6926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31A5C8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E707B8E" w14:textId="77777777" w:rsidTr="00C62708">
        <w:tc>
          <w:tcPr>
            <w:tcW w:w="9854" w:type="dxa"/>
            <w:gridSpan w:val="2"/>
          </w:tcPr>
          <w:p w14:paraId="6B3E8BBD" w14:textId="77777777" w:rsidR="003C4B6B" w:rsidRPr="007101A5" w:rsidRDefault="003C4B6B" w:rsidP="007D7B6F">
            <w:pPr>
              <w:pStyle w:val="1"/>
              <w:keepNext w:val="0"/>
              <w:widowControl w:val="0"/>
              <w:rPr>
                <w:sz w:val="28"/>
                <w:szCs w:val="28"/>
              </w:rPr>
            </w:pPr>
          </w:p>
          <w:p w14:paraId="5983C02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40BE12" w14:textId="77777777" w:rsidR="005F3529" w:rsidRPr="007101A5" w:rsidRDefault="005F3529" w:rsidP="0063471D">
      <w:pPr>
        <w:pStyle w:val="a4"/>
        <w:widowControl w:val="0"/>
        <w:jc w:val="both"/>
        <w:rPr>
          <w:sz w:val="24"/>
          <w:szCs w:val="24"/>
          <w:lang w:val="uk-UA"/>
        </w:rPr>
      </w:pPr>
    </w:p>
    <w:p w14:paraId="4AC876F4"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38F02E45" w14:textId="77777777" w:rsidTr="00C62708">
        <w:tc>
          <w:tcPr>
            <w:tcW w:w="487" w:type="pct"/>
            <w:shd w:val="clear" w:color="auto" w:fill="DEEAF6"/>
          </w:tcPr>
          <w:p w14:paraId="1414B40E" w14:textId="77777777" w:rsidR="00A76484" w:rsidRPr="009138FF" w:rsidRDefault="00A76484" w:rsidP="002D4D30">
            <w:pPr>
              <w:widowControl w:val="0"/>
              <w:contextualSpacing/>
              <w:jc w:val="center"/>
              <w:rPr>
                <w:b/>
                <w:lang w:val="uk-UA"/>
              </w:rPr>
            </w:pPr>
            <w:r w:rsidRPr="009138FF">
              <w:rPr>
                <w:b/>
                <w:lang w:val="uk-UA"/>
              </w:rPr>
              <w:t>Пункт Кошторису</w:t>
            </w:r>
          </w:p>
        </w:tc>
        <w:tc>
          <w:tcPr>
            <w:tcW w:w="1527" w:type="pct"/>
            <w:shd w:val="clear" w:color="auto" w:fill="DEEAF6"/>
          </w:tcPr>
          <w:p w14:paraId="794C3547" w14:textId="77777777" w:rsidR="00A76484" w:rsidRPr="009138FF" w:rsidRDefault="00A76484" w:rsidP="002D4D30">
            <w:pPr>
              <w:widowControl w:val="0"/>
              <w:contextualSpacing/>
              <w:jc w:val="center"/>
              <w:rPr>
                <w:b/>
                <w:lang w:val="uk-UA"/>
              </w:rPr>
            </w:pPr>
            <w:r w:rsidRPr="009138FF">
              <w:rPr>
                <w:b/>
                <w:lang w:val="uk-UA"/>
              </w:rPr>
              <w:t>Назва предмета закупівлі із зазначенням коду за Єдиним закупівельним словником</w:t>
            </w:r>
          </w:p>
        </w:tc>
        <w:tc>
          <w:tcPr>
            <w:tcW w:w="947" w:type="pct"/>
            <w:shd w:val="clear" w:color="auto" w:fill="DEEAF6"/>
          </w:tcPr>
          <w:p w14:paraId="7BA4EDD5" w14:textId="77777777" w:rsidR="00A76484" w:rsidRPr="009138FF" w:rsidRDefault="00A76484" w:rsidP="00DB2D70">
            <w:pPr>
              <w:widowControl w:val="0"/>
              <w:contextualSpacing/>
              <w:jc w:val="center"/>
              <w:rPr>
                <w:b/>
                <w:lang w:val="uk-UA"/>
              </w:rPr>
            </w:pPr>
            <w:r w:rsidRPr="009138FF">
              <w:rPr>
                <w:b/>
                <w:lang w:val="uk-UA"/>
              </w:rPr>
              <w:t>Очікувана варт</w:t>
            </w:r>
            <w:r w:rsidR="00DB2D70" w:rsidRPr="009138FF">
              <w:rPr>
                <w:b/>
                <w:lang w:val="uk-UA"/>
              </w:rPr>
              <w:t>ість предмета закупівлі згідно р</w:t>
            </w:r>
            <w:r w:rsidRPr="009138FF">
              <w:rPr>
                <w:b/>
                <w:lang w:val="uk-UA"/>
              </w:rPr>
              <w:t>ічного плану закупівель</w:t>
            </w:r>
          </w:p>
        </w:tc>
        <w:tc>
          <w:tcPr>
            <w:tcW w:w="1102" w:type="pct"/>
            <w:shd w:val="clear" w:color="auto" w:fill="DEEAF6"/>
          </w:tcPr>
          <w:p w14:paraId="01450D21" w14:textId="77777777" w:rsidR="00A76484" w:rsidRPr="009138FF" w:rsidRDefault="00A76484" w:rsidP="002D4D30">
            <w:pPr>
              <w:widowControl w:val="0"/>
              <w:contextualSpacing/>
              <w:jc w:val="center"/>
              <w:rPr>
                <w:b/>
                <w:lang w:val="uk-UA"/>
              </w:rPr>
            </w:pPr>
            <w:r w:rsidRPr="009138FF">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1154B22" w14:textId="77777777" w:rsidR="00A76484" w:rsidRPr="009138FF" w:rsidRDefault="00A355EA" w:rsidP="002D4D30">
            <w:pPr>
              <w:widowControl w:val="0"/>
              <w:contextualSpacing/>
              <w:jc w:val="center"/>
              <w:rPr>
                <w:b/>
                <w:lang w:val="uk-UA"/>
              </w:rPr>
            </w:pPr>
            <w:r w:rsidRPr="009138FF">
              <w:rPr>
                <w:b/>
                <w:lang w:val="uk-UA"/>
              </w:rPr>
              <w:t>Ідентифікатор процедури закупівлі</w:t>
            </w:r>
          </w:p>
        </w:tc>
      </w:tr>
      <w:tr w:rsidR="00170B00" w:rsidRPr="007101A5" w14:paraId="5E41A644" w14:textId="77777777" w:rsidTr="00212515">
        <w:tc>
          <w:tcPr>
            <w:tcW w:w="487" w:type="pct"/>
          </w:tcPr>
          <w:p w14:paraId="712BE6FA" w14:textId="361CAA95" w:rsidR="00170B00" w:rsidRPr="009138FF" w:rsidRDefault="00170B00" w:rsidP="00170B00">
            <w:pPr>
              <w:widowControl w:val="0"/>
              <w:ind w:right="-11"/>
              <w:jc w:val="center"/>
              <w:rPr>
                <w:lang w:val="uk-UA" w:eastAsia="uk-UA"/>
              </w:rPr>
            </w:pPr>
            <w:r w:rsidRPr="009138FF">
              <w:rPr>
                <w:lang w:val="uk-UA"/>
              </w:rPr>
              <w:t xml:space="preserve">п. 13.12 </w:t>
            </w:r>
            <w:r w:rsidRPr="009138FF">
              <w:rPr>
                <w:lang w:val="uk-UA" w:eastAsia="uk-UA"/>
              </w:rPr>
              <w:t>(2025)</w:t>
            </w:r>
          </w:p>
        </w:tc>
        <w:tc>
          <w:tcPr>
            <w:tcW w:w="1527" w:type="pct"/>
          </w:tcPr>
          <w:p w14:paraId="3C4903D3" w14:textId="04C8E016" w:rsidR="00170B00" w:rsidRPr="009138FF" w:rsidRDefault="00170B00" w:rsidP="00170B00">
            <w:pPr>
              <w:widowControl w:val="0"/>
              <w:rPr>
                <w:bCs/>
                <w:lang w:val="uk-UA"/>
              </w:rPr>
            </w:pPr>
            <w:r w:rsidRPr="009138FF">
              <w:rPr>
                <w:b/>
                <w:lang w:val="uk-UA"/>
              </w:rPr>
              <w:t xml:space="preserve">Лікарські засоби для тварин, </w:t>
            </w:r>
            <w:r w:rsidRPr="009138FF">
              <w:rPr>
                <w:bCs/>
                <w:lang w:val="uk-UA"/>
              </w:rPr>
              <w:t>код ДК 021:2015 - 33690000-3 - Лікарські засоби різні</w:t>
            </w:r>
            <w:r w:rsidRPr="009138FF">
              <w:rPr>
                <w:b/>
                <w:lang w:val="uk-UA"/>
              </w:rPr>
              <w:t xml:space="preserve"> </w:t>
            </w:r>
            <w:r w:rsidRPr="009138FF">
              <w:rPr>
                <w:lang w:val="uk-UA"/>
              </w:rPr>
              <w:t xml:space="preserve"> </w:t>
            </w:r>
          </w:p>
        </w:tc>
        <w:tc>
          <w:tcPr>
            <w:tcW w:w="947" w:type="pct"/>
          </w:tcPr>
          <w:p w14:paraId="29496A2F" w14:textId="2A0C424C" w:rsidR="00170B00" w:rsidRPr="009138FF" w:rsidRDefault="002A09BB" w:rsidP="00170B00">
            <w:pPr>
              <w:widowControl w:val="0"/>
              <w:jc w:val="center"/>
              <w:rPr>
                <w:lang w:val="uk-UA"/>
              </w:rPr>
            </w:pPr>
            <w:r>
              <w:rPr>
                <w:lang w:val="uk-UA"/>
              </w:rPr>
              <w:t>10 076,</w:t>
            </w:r>
            <w:r w:rsidR="00170B00" w:rsidRPr="009138FF">
              <w:rPr>
                <w:lang w:val="uk-UA"/>
              </w:rPr>
              <w:t xml:space="preserve">00 </w:t>
            </w:r>
          </w:p>
          <w:p w14:paraId="0CF52E35" w14:textId="007B5DC7" w:rsidR="00170B00" w:rsidRPr="009138FF" w:rsidRDefault="00170B00" w:rsidP="00170B00">
            <w:pPr>
              <w:widowControl w:val="0"/>
              <w:jc w:val="center"/>
              <w:rPr>
                <w:lang w:val="uk-UA"/>
              </w:rPr>
            </w:pPr>
            <w:r w:rsidRPr="009138FF">
              <w:rPr>
                <w:lang w:val="uk-UA"/>
              </w:rPr>
              <w:t>грн. з ПДВ</w:t>
            </w:r>
          </w:p>
        </w:tc>
        <w:tc>
          <w:tcPr>
            <w:tcW w:w="1102" w:type="pct"/>
          </w:tcPr>
          <w:p w14:paraId="17C94076" w14:textId="7B13D9A3" w:rsidR="00170B00" w:rsidRPr="009138FF" w:rsidRDefault="002A09BB" w:rsidP="00170B00">
            <w:pPr>
              <w:widowControl w:val="0"/>
              <w:jc w:val="center"/>
              <w:rPr>
                <w:lang w:val="uk-UA"/>
              </w:rPr>
            </w:pPr>
            <w:r>
              <w:rPr>
                <w:lang w:val="uk-UA"/>
              </w:rPr>
              <w:t>8 396,67</w:t>
            </w:r>
          </w:p>
          <w:p w14:paraId="05F5ACE6" w14:textId="1EBAA5F1" w:rsidR="00170B00" w:rsidRPr="009138FF" w:rsidRDefault="00170B00" w:rsidP="00170B00">
            <w:pPr>
              <w:widowControl w:val="0"/>
              <w:jc w:val="center"/>
              <w:rPr>
                <w:lang w:val="uk-UA"/>
              </w:rPr>
            </w:pPr>
            <w:r w:rsidRPr="009138FF">
              <w:rPr>
                <w:lang w:val="uk-UA"/>
              </w:rPr>
              <w:t xml:space="preserve">грн. без ПДВ </w:t>
            </w:r>
          </w:p>
        </w:tc>
        <w:tc>
          <w:tcPr>
            <w:tcW w:w="936" w:type="pct"/>
          </w:tcPr>
          <w:p w14:paraId="3CF6AC6D" w14:textId="25C1C0EF" w:rsidR="00170B00" w:rsidRPr="009138FF" w:rsidRDefault="006616C8" w:rsidP="00170B00">
            <w:pPr>
              <w:widowControl w:val="0"/>
              <w:jc w:val="center"/>
              <w:rPr>
                <w:color w:val="0000FF"/>
                <w:lang w:val="uk-UA"/>
              </w:rPr>
            </w:pPr>
            <w:r w:rsidRPr="006616C8">
              <w:rPr>
                <w:color w:val="0000FF"/>
                <w:lang w:val="uk-UA"/>
              </w:rPr>
              <w:t>UA-2025-08-11-007563-a</w:t>
            </w:r>
          </w:p>
        </w:tc>
      </w:tr>
    </w:tbl>
    <w:p w14:paraId="17946249" w14:textId="77777777" w:rsidR="00A12478" w:rsidRPr="007101A5" w:rsidRDefault="00A12478" w:rsidP="0063471D">
      <w:pPr>
        <w:pStyle w:val="a4"/>
        <w:widowControl w:val="0"/>
        <w:jc w:val="both"/>
        <w:rPr>
          <w:sz w:val="24"/>
          <w:szCs w:val="24"/>
          <w:lang w:val="uk-UA"/>
        </w:rPr>
      </w:pPr>
    </w:p>
    <w:p w14:paraId="328B4D5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52376C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00711" w:rsidRPr="007101A5" w14:paraId="460131E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C9148AC" w14:textId="77777777" w:rsidR="00C00711" w:rsidRPr="007101A5" w:rsidRDefault="00C00711" w:rsidP="00C00711">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C9DE326" w14:textId="77777777" w:rsidR="00C00711" w:rsidRPr="00564B62" w:rsidRDefault="00C00711" w:rsidP="00C00711">
            <w:pPr>
              <w:rPr>
                <w:noProof/>
                <w:lang w:val="uk-UA"/>
              </w:rPr>
            </w:pPr>
            <w:r w:rsidRPr="00564B6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47C542B" w14:textId="77777777" w:rsidR="00C00711" w:rsidRPr="002C3B1C" w:rsidRDefault="00C00711" w:rsidP="003F5981">
            <w:pPr>
              <w:widowControl w:val="0"/>
              <w:ind w:right="117"/>
              <w:jc w:val="both"/>
              <w:rPr>
                <w:noProof/>
                <w:lang w:val="uk-UA"/>
              </w:rPr>
            </w:pPr>
            <w:r w:rsidRPr="002C3B1C">
              <w:rPr>
                <w:b/>
                <w:i/>
                <w:noProof/>
                <w:lang w:val="uk-UA"/>
              </w:rPr>
              <w:t xml:space="preserve">Обґрунтування очікуваної вартості предмета закупівлі: </w:t>
            </w:r>
            <w:r w:rsidRPr="002C3B1C">
              <w:rPr>
                <w:noProof/>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54F1EE77" w14:textId="29F492A1" w:rsidR="002C3B1C" w:rsidRPr="007014B8" w:rsidRDefault="002C3B1C" w:rsidP="002C3B1C">
            <w:pPr>
              <w:widowControl w:val="0"/>
              <w:jc w:val="both"/>
              <w:rPr>
                <w:bCs/>
                <w:lang w:val="uk-UA"/>
              </w:rPr>
            </w:pPr>
            <w:r w:rsidRPr="007014B8">
              <w:rPr>
                <w:bCs/>
                <w:lang w:val="uk-UA"/>
              </w:rPr>
              <w:t>Розрахунок очікуваної вартості товарів виконано комбінованим методом порівняння ринкових цін.</w:t>
            </w:r>
          </w:p>
          <w:p w14:paraId="601FFB86" w14:textId="00B5B098" w:rsidR="00C00711" w:rsidRPr="00564B62" w:rsidRDefault="00C00711" w:rsidP="00C00711">
            <w:pPr>
              <w:rPr>
                <w:iCs/>
                <w:noProof/>
                <w:lang w:val="uk-UA"/>
              </w:rPr>
            </w:pPr>
            <w:r w:rsidRPr="002C3B1C">
              <w:rPr>
                <w:b/>
                <w:i/>
                <w:noProof/>
                <w:lang w:val="uk-UA"/>
              </w:rPr>
              <w:t>Обґрунтування обсягів закупівлі:</w:t>
            </w:r>
            <w:r w:rsidRPr="002C3B1C">
              <w:rPr>
                <w:b/>
                <w:noProof/>
                <w:lang w:val="uk-UA"/>
              </w:rPr>
              <w:t xml:space="preserve"> </w:t>
            </w:r>
            <w:r w:rsidRPr="002C3B1C">
              <w:rPr>
                <w:noProof/>
                <w:lang w:val="uk-UA"/>
              </w:rPr>
              <w:t>Обсяги визначено відповідно до очікуваної потреби.</w:t>
            </w:r>
          </w:p>
        </w:tc>
      </w:tr>
      <w:tr w:rsidR="00C00711" w:rsidRPr="007101A5" w14:paraId="3022BFA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6E425D0" w14:textId="77777777" w:rsidR="00C00711" w:rsidRPr="007101A5" w:rsidRDefault="00C00711" w:rsidP="00C00711">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698B6D8F" w14:textId="77777777" w:rsidR="00C00711" w:rsidRPr="00564B62" w:rsidRDefault="00C00711" w:rsidP="00C00711">
            <w:pPr>
              <w:rPr>
                <w:noProof/>
                <w:lang w:val="uk-UA"/>
              </w:rPr>
            </w:pPr>
            <w:r w:rsidRPr="00564B6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54468D2" w14:textId="77777777" w:rsidR="00C00711" w:rsidRPr="00564B62" w:rsidRDefault="00C00711" w:rsidP="003F5981">
            <w:pPr>
              <w:autoSpaceDE w:val="0"/>
              <w:autoSpaceDN w:val="0"/>
              <w:adjustRightInd w:val="0"/>
              <w:ind w:right="117"/>
              <w:jc w:val="both"/>
              <w:rPr>
                <w:rFonts w:ascii="TimesNewRomanPSMT" w:eastAsiaTheme="minorHAnsi" w:hAnsi="TimesNewRomanPSMT" w:cs="TimesNewRomanPSMT"/>
                <w:noProof/>
                <w:lang w:val="uk-UA" w:eastAsia="en-US"/>
              </w:rPr>
            </w:pPr>
            <w:r w:rsidRPr="00564B62">
              <w:rPr>
                <w:b/>
                <w:i/>
                <w:noProof/>
                <w:lang w:val="uk-UA"/>
              </w:rPr>
              <w:t>Визначення потреби в закупівлі:</w:t>
            </w:r>
            <w:r w:rsidRPr="00564B62">
              <w:rPr>
                <w:noProof/>
                <w:lang w:val="uk-UA"/>
              </w:rPr>
              <w:t xml:space="preserve"> Закупівля зумовлена необхідністю</w:t>
            </w:r>
            <w:r w:rsidRPr="00564B62">
              <w:rPr>
                <w:rFonts w:eastAsiaTheme="minorHAnsi"/>
                <w:noProof/>
                <w:lang w:val="uk-UA" w:eastAsia="en-US"/>
              </w:rPr>
              <w:t xml:space="preserve"> </w:t>
            </w:r>
            <w:r w:rsidRPr="00564B62">
              <w:rPr>
                <w:noProof/>
                <w:lang w:val="uk-UA"/>
              </w:rPr>
              <w:t xml:space="preserve">надання медичної допомоги службовим собакам  </w:t>
            </w:r>
            <w:r w:rsidRPr="00564B62">
              <w:rPr>
                <w:rFonts w:eastAsiaTheme="minorHAnsi"/>
                <w:noProof/>
                <w:lang w:val="uk-UA" w:eastAsia="en-US"/>
              </w:rPr>
              <w:t>.</w:t>
            </w:r>
          </w:p>
          <w:p w14:paraId="3C762392" w14:textId="77777777" w:rsidR="00C00711" w:rsidRPr="00564B62" w:rsidRDefault="00C00711" w:rsidP="003F5981">
            <w:pPr>
              <w:widowControl w:val="0"/>
              <w:ind w:right="117"/>
              <w:jc w:val="both"/>
              <w:rPr>
                <w:noProof/>
                <w:lang w:val="uk-UA"/>
              </w:rPr>
            </w:pPr>
            <w:r w:rsidRPr="00564B62">
              <w:rPr>
                <w:b/>
                <w:i/>
                <w:noProof/>
                <w:lang w:val="uk-UA"/>
              </w:rPr>
              <w:t>Обґрунтування технічних та якісних характеристик предмета закупівлі:</w:t>
            </w:r>
            <w:r w:rsidRPr="00564B6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24F6EE5A" w14:textId="1B3F70D5" w:rsidR="00C00711" w:rsidRPr="00564B62" w:rsidRDefault="00C00711" w:rsidP="00C00711">
            <w:pPr>
              <w:rPr>
                <w:i/>
                <w:noProof/>
                <w:lang w:val="uk-UA"/>
              </w:rPr>
            </w:pPr>
            <w:r w:rsidRPr="00564B62">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25310EEF" w14:textId="77777777" w:rsidR="006F428D" w:rsidRPr="007101A5" w:rsidRDefault="006F428D" w:rsidP="00A12478">
      <w:pPr>
        <w:rPr>
          <w:b/>
          <w:lang w:val="uk-UA"/>
        </w:rPr>
      </w:pPr>
    </w:p>
    <w:p w14:paraId="6616AF5A" w14:textId="77777777" w:rsidR="006926A0" w:rsidRPr="00AD1589" w:rsidRDefault="006926A0" w:rsidP="006926A0">
      <w:pPr>
        <w:ind w:firstLine="567"/>
        <w:jc w:val="both"/>
        <w:rPr>
          <w:lang w:val="uk-UA"/>
        </w:rPr>
      </w:pPr>
      <w:r w:rsidRPr="00AD1589">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F52094F" w14:textId="77777777" w:rsidR="006F428D" w:rsidRPr="008C45F5" w:rsidRDefault="006F428D" w:rsidP="00A12478">
      <w:pPr>
        <w:rPr>
          <w:b/>
          <w:sz w:val="22"/>
          <w:szCs w:val="22"/>
          <w:lang w:val="uk-UA"/>
        </w:rPr>
      </w:pPr>
    </w:p>
    <w:tbl>
      <w:tblPr>
        <w:tblW w:w="985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4961"/>
      </w:tblGrid>
      <w:tr w:rsidR="00BA1150" w:rsidRPr="00500908" w14:paraId="10709B9A" w14:textId="77777777" w:rsidTr="00B754BE">
        <w:tc>
          <w:tcPr>
            <w:tcW w:w="567" w:type="dxa"/>
            <w:shd w:val="clear" w:color="auto" w:fill="C1E4F5" w:themeFill="accent1" w:themeFillTint="33"/>
          </w:tcPr>
          <w:p w14:paraId="46F5650F" w14:textId="77777777" w:rsidR="00BA1150" w:rsidRPr="00500908" w:rsidRDefault="00BA1150" w:rsidP="00B754BE">
            <w:pPr>
              <w:widowControl w:val="0"/>
              <w:rPr>
                <w:noProof/>
                <w:sz w:val="22"/>
                <w:szCs w:val="22"/>
                <w:lang w:val="uk-UA"/>
              </w:rPr>
            </w:pPr>
            <w:r w:rsidRPr="00500908">
              <w:rPr>
                <w:noProof/>
                <w:sz w:val="22"/>
                <w:szCs w:val="22"/>
                <w:lang w:val="uk-UA"/>
              </w:rPr>
              <w:t>№ п/п</w:t>
            </w:r>
          </w:p>
        </w:tc>
        <w:tc>
          <w:tcPr>
            <w:tcW w:w="2204" w:type="dxa"/>
            <w:shd w:val="clear" w:color="auto" w:fill="C1E4F5" w:themeFill="accent1" w:themeFillTint="33"/>
          </w:tcPr>
          <w:p w14:paraId="4F32C4BE"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Найменування </w:t>
            </w:r>
          </w:p>
          <w:p w14:paraId="69B2941F"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товару </w:t>
            </w:r>
          </w:p>
        </w:tc>
        <w:tc>
          <w:tcPr>
            <w:tcW w:w="992" w:type="dxa"/>
            <w:shd w:val="clear" w:color="auto" w:fill="C1E4F5" w:themeFill="accent1" w:themeFillTint="33"/>
          </w:tcPr>
          <w:p w14:paraId="02E96712" w14:textId="77777777" w:rsidR="00BA1150" w:rsidRPr="00500908" w:rsidRDefault="00BA1150" w:rsidP="00B754BE">
            <w:pPr>
              <w:widowControl w:val="0"/>
              <w:jc w:val="center"/>
              <w:rPr>
                <w:b/>
                <w:noProof/>
                <w:sz w:val="22"/>
                <w:szCs w:val="22"/>
                <w:lang w:val="uk-UA"/>
              </w:rPr>
            </w:pPr>
            <w:r w:rsidRPr="00500908">
              <w:rPr>
                <w:b/>
                <w:noProof/>
                <w:sz w:val="22"/>
                <w:szCs w:val="22"/>
                <w:lang w:val="uk-UA"/>
              </w:rPr>
              <w:t>Од.</w:t>
            </w:r>
          </w:p>
          <w:p w14:paraId="4F23D00A" w14:textId="77777777" w:rsidR="00BA1150" w:rsidRPr="00500908" w:rsidRDefault="00BA1150" w:rsidP="00B754BE">
            <w:pPr>
              <w:widowControl w:val="0"/>
              <w:jc w:val="center"/>
              <w:rPr>
                <w:b/>
                <w:noProof/>
                <w:sz w:val="22"/>
                <w:szCs w:val="22"/>
                <w:lang w:val="uk-UA"/>
              </w:rPr>
            </w:pPr>
            <w:r w:rsidRPr="00500908">
              <w:rPr>
                <w:b/>
                <w:noProof/>
                <w:sz w:val="22"/>
                <w:szCs w:val="22"/>
                <w:lang w:val="uk-UA"/>
              </w:rPr>
              <w:t>виміру</w:t>
            </w:r>
          </w:p>
        </w:tc>
        <w:tc>
          <w:tcPr>
            <w:tcW w:w="1134" w:type="dxa"/>
            <w:shd w:val="clear" w:color="auto" w:fill="C1E4F5" w:themeFill="accent1" w:themeFillTint="33"/>
          </w:tcPr>
          <w:p w14:paraId="2BF0F9CF" w14:textId="77777777" w:rsidR="00BA1150" w:rsidRPr="00500908" w:rsidRDefault="00BA1150" w:rsidP="00B754BE">
            <w:pPr>
              <w:widowControl w:val="0"/>
              <w:jc w:val="center"/>
              <w:rPr>
                <w:b/>
                <w:noProof/>
                <w:sz w:val="22"/>
                <w:szCs w:val="22"/>
                <w:lang w:val="uk-UA"/>
              </w:rPr>
            </w:pPr>
            <w:r w:rsidRPr="00500908">
              <w:rPr>
                <w:b/>
                <w:noProof/>
                <w:sz w:val="22"/>
                <w:szCs w:val="22"/>
                <w:lang w:val="uk-UA"/>
              </w:rPr>
              <w:t>Кількість</w:t>
            </w:r>
          </w:p>
        </w:tc>
        <w:tc>
          <w:tcPr>
            <w:tcW w:w="4961" w:type="dxa"/>
            <w:shd w:val="clear" w:color="auto" w:fill="C1E4F5" w:themeFill="accent1" w:themeFillTint="33"/>
          </w:tcPr>
          <w:p w14:paraId="56AC5370" w14:textId="77777777" w:rsidR="00BA1150" w:rsidRPr="00500908" w:rsidRDefault="00BA1150" w:rsidP="00B754BE">
            <w:pPr>
              <w:widowControl w:val="0"/>
              <w:jc w:val="center"/>
              <w:rPr>
                <w:b/>
                <w:noProof/>
                <w:sz w:val="22"/>
                <w:szCs w:val="22"/>
                <w:lang w:val="uk-UA"/>
              </w:rPr>
            </w:pPr>
            <w:r w:rsidRPr="00500908">
              <w:rPr>
                <w:b/>
                <w:noProof/>
                <w:sz w:val="22"/>
                <w:szCs w:val="22"/>
                <w:lang w:val="uk-UA"/>
              </w:rPr>
              <w:t>Технічні та якісні характеристики</w:t>
            </w:r>
          </w:p>
          <w:p w14:paraId="2C09D657" w14:textId="77777777" w:rsidR="00BA1150" w:rsidRPr="00500908" w:rsidRDefault="00BA1150" w:rsidP="00B754BE">
            <w:pPr>
              <w:widowControl w:val="0"/>
              <w:jc w:val="center"/>
              <w:rPr>
                <w:b/>
                <w:noProof/>
                <w:sz w:val="22"/>
                <w:szCs w:val="22"/>
                <w:lang w:val="uk-UA"/>
              </w:rPr>
            </w:pPr>
          </w:p>
        </w:tc>
      </w:tr>
      <w:tr w:rsidR="00BA1150" w:rsidRPr="00500908" w14:paraId="393AFB69" w14:textId="77777777" w:rsidTr="00B754BE">
        <w:tc>
          <w:tcPr>
            <w:tcW w:w="567" w:type="dxa"/>
          </w:tcPr>
          <w:p w14:paraId="4B0E2E2C" w14:textId="77777777" w:rsidR="00BA1150" w:rsidRPr="00500908" w:rsidRDefault="00BA1150" w:rsidP="00B754BE">
            <w:pPr>
              <w:suppressAutoHyphens/>
              <w:rPr>
                <w:b/>
                <w:bCs/>
                <w:noProof/>
                <w:sz w:val="22"/>
                <w:szCs w:val="22"/>
                <w:lang w:val="uk-UA"/>
              </w:rPr>
            </w:pPr>
            <w:r w:rsidRPr="00500908">
              <w:rPr>
                <w:noProof/>
                <w:sz w:val="22"/>
                <w:szCs w:val="22"/>
                <w:lang w:val="uk-UA"/>
              </w:rPr>
              <w:t>1</w:t>
            </w:r>
          </w:p>
        </w:tc>
        <w:tc>
          <w:tcPr>
            <w:tcW w:w="2204" w:type="dxa"/>
          </w:tcPr>
          <w:p w14:paraId="7A0E35E8"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500908">
              <w:rPr>
                <w:noProof/>
                <w:sz w:val="22"/>
                <w:szCs w:val="22"/>
                <w:lang w:val="uk-UA"/>
              </w:rPr>
              <w:t>Медісон 0,1%</w:t>
            </w:r>
            <w:r>
              <w:rPr>
                <w:noProof/>
                <w:sz w:val="22"/>
                <w:szCs w:val="22"/>
                <w:lang w:val="uk-UA"/>
              </w:rPr>
              <w:t>» або еквівалент</w:t>
            </w:r>
          </w:p>
        </w:tc>
        <w:tc>
          <w:tcPr>
            <w:tcW w:w="992" w:type="dxa"/>
          </w:tcPr>
          <w:p w14:paraId="0E370304"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tcPr>
          <w:p w14:paraId="6F7B5C22"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4961" w:type="dxa"/>
          </w:tcPr>
          <w:p w14:paraId="6A8A809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5E73B44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медетомідину гідрохлорид – 1 мг;</w:t>
            </w:r>
          </w:p>
          <w:p w14:paraId="17D749E8"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512D14BB" w14:textId="77777777" w:rsidTr="00B754BE">
        <w:tc>
          <w:tcPr>
            <w:tcW w:w="567" w:type="dxa"/>
          </w:tcPr>
          <w:p w14:paraId="26CBB27A" w14:textId="77777777" w:rsidR="00BA1150" w:rsidRPr="00500908" w:rsidRDefault="00BA1150" w:rsidP="00B754BE">
            <w:pPr>
              <w:suppressAutoHyphens/>
              <w:rPr>
                <w:noProof/>
                <w:sz w:val="22"/>
                <w:szCs w:val="22"/>
                <w:lang w:val="uk-UA"/>
              </w:rPr>
            </w:pPr>
            <w:r w:rsidRPr="00500908">
              <w:rPr>
                <w:noProof/>
                <w:sz w:val="22"/>
                <w:szCs w:val="22"/>
                <w:lang w:val="uk-UA"/>
              </w:rPr>
              <w:t>2</w:t>
            </w:r>
          </w:p>
        </w:tc>
        <w:tc>
          <w:tcPr>
            <w:tcW w:w="2204" w:type="dxa"/>
          </w:tcPr>
          <w:p w14:paraId="6F8AC929"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0B0B14">
              <w:rPr>
                <w:noProof/>
                <w:sz w:val="22"/>
                <w:szCs w:val="22"/>
                <w:lang w:val="uk-UA"/>
              </w:rPr>
              <w:t>Реверсон</w:t>
            </w:r>
            <w:r>
              <w:rPr>
                <w:noProof/>
                <w:sz w:val="22"/>
                <w:szCs w:val="22"/>
                <w:lang w:val="uk-UA"/>
              </w:rPr>
              <w:t>» або еквівалент</w:t>
            </w:r>
          </w:p>
        </w:tc>
        <w:tc>
          <w:tcPr>
            <w:tcW w:w="992" w:type="dxa"/>
          </w:tcPr>
          <w:p w14:paraId="3A5417BD"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471F9297"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4961" w:type="dxa"/>
          </w:tcPr>
          <w:p w14:paraId="2147780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активно діючу речовину:</w:t>
            </w:r>
          </w:p>
          <w:p w14:paraId="4DD4A8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атіпамезолу гідрохлорид – 5,0 мг.</w:t>
            </w:r>
          </w:p>
          <w:p w14:paraId="72453F1B"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метилпарабен, хлорид натрію, вода високоочищена.</w:t>
            </w:r>
          </w:p>
          <w:p w14:paraId="6592F0C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2F6C328D" w14:textId="77777777" w:rsidTr="00B754BE">
        <w:tc>
          <w:tcPr>
            <w:tcW w:w="567" w:type="dxa"/>
          </w:tcPr>
          <w:p w14:paraId="49813A7A" w14:textId="77777777" w:rsidR="00BA1150" w:rsidRPr="00500908" w:rsidRDefault="00BA1150" w:rsidP="00B754BE">
            <w:pPr>
              <w:suppressAutoHyphens/>
              <w:rPr>
                <w:noProof/>
                <w:sz w:val="22"/>
                <w:szCs w:val="22"/>
                <w:lang w:val="uk-UA"/>
              </w:rPr>
            </w:pPr>
            <w:r w:rsidRPr="00500908">
              <w:rPr>
                <w:noProof/>
                <w:sz w:val="22"/>
                <w:szCs w:val="22"/>
                <w:lang w:val="uk-UA"/>
              </w:rPr>
              <w:t>3</w:t>
            </w:r>
          </w:p>
        </w:tc>
        <w:tc>
          <w:tcPr>
            <w:tcW w:w="2204" w:type="dxa"/>
          </w:tcPr>
          <w:p w14:paraId="7DAD2D6A"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Cедазін</w:t>
            </w:r>
            <w:r>
              <w:rPr>
                <w:noProof/>
                <w:sz w:val="22"/>
                <w:szCs w:val="22"/>
                <w:lang w:val="uk-UA"/>
              </w:rPr>
              <w:t>» або еквівалент</w:t>
            </w:r>
          </w:p>
        </w:tc>
        <w:tc>
          <w:tcPr>
            <w:tcW w:w="992" w:type="dxa"/>
          </w:tcPr>
          <w:p w14:paraId="77B42634"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552A8BE8"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4961" w:type="dxa"/>
          </w:tcPr>
          <w:p w14:paraId="5C46163A"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1 мл препарату містить діючі речовини: </w:t>
            </w:r>
          </w:p>
          <w:p w14:paraId="07CF8BD6" w14:textId="77777777" w:rsidR="00BA1150" w:rsidRPr="00500908" w:rsidRDefault="00BA1150" w:rsidP="00B754BE">
            <w:pPr>
              <w:autoSpaceDE w:val="0"/>
              <w:autoSpaceDN w:val="0"/>
              <w:adjustRightInd w:val="0"/>
              <w:rPr>
                <w:noProof/>
                <w:sz w:val="22"/>
                <w:szCs w:val="22"/>
                <w:lang w:val="uk-UA"/>
              </w:rPr>
            </w:pPr>
            <w:r w:rsidRPr="00500908">
              <w:rPr>
                <w:noProof/>
                <w:color w:val="000000"/>
                <w:sz w:val="22"/>
                <w:szCs w:val="22"/>
                <w:shd w:val="clear" w:color="auto" w:fill="FFFFFF"/>
                <w:lang w:val="uk-UA"/>
              </w:rPr>
              <w:t>ксилазин гідрохлорид - 23,3мг (що відповідає ксилазину - 20 мг).</w:t>
            </w:r>
            <w:r w:rsidRPr="00500908">
              <w:rPr>
                <w:noProof/>
                <w:sz w:val="22"/>
                <w:szCs w:val="22"/>
                <w:lang w:val="uk-UA"/>
              </w:rPr>
              <w:t xml:space="preserve"> </w:t>
            </w:r>
          </w:p>
          <w:p w14:paraId="40343F46"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50 мл.</w:t>
            </w:r>
          </w:p>
        </w:tc>
      </w:tr>
      <w:tr w:rsidR="00BA1150" w:rsidRPr="00500908" w14:paraId="053DBE4F" w14:textId="77777777" w:rsidTr="00B754BE">
        <w:tc>
          <w:tcPr>
            <w:tcW w:w="567" w:type="dxa"/>
          </w:tcPr>
          <w:p w14:paraId="64DC280F" w14:textId="77777777" w:rsidR="00BA1150" w:rsidRPr="00500908" w:rsidRDefault="00BA1150" w:rsidP="00B754BE">
            <w:pPr>
              <w:widowControl w:val="0"/>
              <w:jc w:val="center"/>
              <w:rPr>
                <w:noProof/>
                <w:sz w:val="22"/>
                <w:szCs w:val="22"/>
                <w:lang w:val="uk-UA"/>
              </w:rPr>
            </w:pPr>
            <w:r w:rsidRPr="00500908">
              <w:rPr>
                <w:noProof/>
                <w:sz w:val="22"/>
                <w:szCs w:val="22"/>
                <w:lang w:val="uk-UA"/>
              </w:rPr>
              <w:t>4</w:t>
            </w:r>
          </w:p>
        </w:tc>
        <w:tc>
          <w:tcPr>
            <w:tcW w:w="2204" w:type="dxa"/>
          </w:tcPr>
          <w:p w14:paraId="6CF9A34F"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Ацепромал</w:t>
            </w:r>
            <w:r>
              <w:rPr>
                <w:noProof/>
                <w:sz w:val="22"/>
                <w:szCs w:val="22"/>
                <w:lang w:val="uk-UA"/>
              </w:rPr>
              <w:t>» або еквівалент</w:t>
            </w:r>
          </w:p>
        </w:tc>
        <w:tc>
          <w:tcPr>
            <w:tcW w:w="992" w:type="dxa"/>
          </w:tcPr>
          <w:p w14:paraId="3FFB0210"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1B8AFD1A"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4961" w:type="dxa"/>
          </w:tcPr>
          <w:p w14:paraId="3E1C8764"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1 мл препарату містить:</w:t>
            </w:r>
          </w:p>
          <w:p w14:paraId="6782E2F7"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ацепромазину малеат — 10 мг.</w:t>
            </w:r>
          </w:p>
          <w:p w14:paraId="2349FD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Наповнювач до 1 мл.</w:t>
            </w:r>
          </w:p>
          <w:p w14:paraId="68830402"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Флакон – 50 мл.    </w:t>
            </w:r>
          </w:p>
        </w:tc>
      </w:tr>
      <w:tr w:rsidR="00BA1150" w:rsidRPr="00500908" w14:paraId="7B82C41D" w14:textId="77777777" w:rsidTr="00B754BE">
        <w:tc>
          <w:tcPr>
            <w:tcW w:w="567" w:type="dxa"/>
          </w:tcPr>
          <w:p w14:paraId="2CBAA0A9" w14:textId="77777777" w:rsidR="00BA1150" w:rsidRPr="00500908" w:rsidRDefault="00BA1150" w:rsidP="00B754BE">
            <w:pPr>
              <w:widowControl w:val="0"/>
              <w:jc w:val="center"/>
              <w:rPr>
                <w:noProof/>
                <w:sz w:val="22"/>
                <w:szCs w:val="22"/>
                <w:lang w:val="uk-UA"/>
              </w:rPr>
            </w:pPr>
            <w:r w:rsidRPr="00500908">
              <w:rPr>
                <w:noProof/>
                <w:sz w:val="22"/>
                <w:szCs w:val="22"/>
                <w:lang w:val="uk-UA"/>
              </w:rPr>
              <w:t>5</w:t>
            </w:r>
          </w:p>
        </w:tc>
        <w:tc>
          <w:tcPr>
            <w:tcW w:w="2204" w:type="dxa"/>
          </w:tcPr>
          <w:p w14:paraId="0EB24392"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Тіопротектін 2,5%</w:t>
            </w:r>
            <w:r>
              <w:rPr>
                <w:noProof/>
                <w:sz w:val="22"/>
                <w:szCs w:val="22"/>
                <w:lang w:val="uk-UA"/>
              </w:rPr>
              <w:t>» або еквівалент</w:t>
            </w:r>
          </w:p>
        </w:tc>
        <w:tc>
          <w:tcPr>
            <w:tcW w:w="992" w:type="dxa"/>
          </w:tcPr>
          <w:p w14:paraId="67D6F926"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3D212117"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5</w:t>
            </w:r>
          </w:p>
        </w:tc>
        <w:tc>
          <w:tcPr>
            <w:tcW w:w="4961" w:type="dxa"/>
          </w:tcPr>
          <w:p w14:paraId="3AFF339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6B6BFA14"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морфолінієвої солі тіазотної кислоти в</w:t>
            </w:r>
          </w:p>
          <w:p w14:paraId="2865CE9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перерахуванні на 100% речовину 0,025 г. Допоміжні речовини: вода для ін'єкцій.</w:t>
            </w:r>
          </w:p>
          <w:p w14:paraId="64B47F4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Пакування: в пачці 10 склянних ампул по 2 мл.</w:t>
            </w:r>
          </w:p>
        </w:tc>
      </w:tr>
      <w:tr w:rsidR="00BA1150" w:rsidRPr="00500908" w14:paraId="2675F592" w14:textId="77777777" w:rsidTr="00B754BE">
        <w:tc>
          <w:tcPr>
            <w:tcW w:w="567" w:type="dxa"/>
          </w:tcPr>
          <w:p w14:paraId="62AA9521" w14:textId="77777777" w:rsidR="00BA1150" w:rsidRPr="00500908" w:rsidRDefault="00BA1150" w:rsidP="00B754BE">
            <w:pPr>
              <w:widowControl w:val="0"/>
              <w:jc w:val="center"/>
              <w:rPr>
                <w:noProof/>
                <w:sz w:val="22"/>
                <w:szCs w:val="22"/>
                <w:lang w:val="uk-UA"/>
              </w:rPr>
            </w:pPr>
            <w:r w:rsidRPr="00500908">
              <w:rPr>
                <w:noProof/>
                <w:sz w:val="22"/>
                <w:szCs w:val="22"/>
                <w:lang w:val="uk-UA"/>
              </w:rPr>
              <w:t>6</w:t>
            </w:r>
          </w:p>
        </w:tc>
        <w:tc>
          <w:tcPr>
            <w:tcW w:w="2204" w:type="dxa"/>
          </w:tcPr>
          <w:p w14:paraId="4527F1EC"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Глюкози розчин 40%</w:t>
            </w:r>
            <w:r>
              <w:rPr>
                <w:noProof/>
                <w:sz w:val="22"/>
                <w:szCs w:val="22"/>
                <w:lang w:val="uk-UA"/>
              </w:rPr>
              <w:t>» або еквівалент</w:t>
            </w:r>
          </w:p>
        </w:tc>
        <w:tc>
          <w:tcPr>
            <w:tcW w:w="992" w:type="dxa"/>
          </w:tcPr>
          <w:p w14:paraId="2878C9E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3CE623E4"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10</w:t>
            </w:r>
          </w:p>
        </w:tc>
        <w:tc>
          <w:tcPr>
            <w:tcW w:w="4961" w:type="dxa"/>
          </w:tcPr>
          <w:p w14:paraId="63FBC98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діючу речовину:</w:t>
            </w:r>
          </w:p>
          <w:p w14:paraId="4D6F28D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глюкози моногідрат (у перерахуванні на безводну) - 0,4 г;</w:t>
            </w:r>
          </w:p>
          <w:p w14:paraId="3C7FAAE9" w14:textId="77777777" w:rsidR="00BA1150" w:rsidRPr="00500908" w:rsidRDefault="00BA1150" w:rsidP="00B754BE">
            <w:pPr>
              <w:autoSpaceDE w:val="0"/>
              <w:autoSpaceDN w:val="0"/>
              <w:adjustRightInd w:val="0"/>
              <w:rPr>
                <w:noProof/>
                <w:sz w:val="22"/>
                <w:szCs w:val="22"/>
                <w:lang w:val="uk-UA"/>
              </w:rPr>
            </w:pPr>
            <w:r w:rsidRPr="00500908">
              <w:rPr>
                <w:iCs/>
                <w:noProof/>
                <w:sz w:val="22"/>
                <w:szCs w:val="22"/>
                <w:lang w:val="uk-UA"/>
              </w:rPr>
              <w:t>Допоміжні речовини</w:t>
            </w:r>
            <w:r w:rsidRPr="00500908">
              <w:rPr>
                <w:noProof/>
                <w:sz w:val="22"/>
                <w:szCs w:val="22"/>
                <w:lang w:val="uk-UA"/>
              </w:rPr>
              <w:t>: натрію хлорид,</w:t>
            </w:r>
            <w:r w:rsidRPr="00500908">
              <w:rPr>
                <w:noProof/>
                <w:color w:val="000000"/>
                <w:sz w:val="22"/>
                <w:szCs w:val="22"/>
                <w:shd w:val="clear" w:color="auto" w:fill="FFFFFF"/>
                <w:lang w:val="uk-UA"/>
              </w:rPr>
              <w:t xml:space="preserve"> натрію метабісульфіт,</w:t>
            </w:r>
            <w:r w:rsidRPr="00500908">
              <w:rPr>
                <w:noProof/>
                <w:sz w:val="22"/>
                <w:szCs w:val="22"/>
                <w:lang w:val="uk-UA"/>
              </w:rPr>
              <w:t xml:space="preserve"> 0,1 М розчин кислоти хлористоводневої, вода для ін’єкцій.</w:t>
            </w:r>
          </w:p>
          <w:p w14:paraId="08CC737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200 мл.</w:t>
            </w:r>
          </w:p>
        </w:tc>
      </w:tr>
      <w:tr w:rsidR="00BA1150" w:rsidRPr="00500908" w14:paraId="26D9F8F5" w14:textId="77777777" w:rsidTr="00B754BE">
        <w:tc>
          <w:tcPr>
            <w:tcW w:w="567" w:type="dxa"/>
          </w:tcPr>
          <w:p w14:paraId="165AA002" w14:textId="77777777" w:rsidR="00BA1150" w:rsidRPr="00500908" w:rsidRDefault="00BA1150" w:rsidP="00B754BE">
            <w:pPr>
              <w:widowControl w:val="0"/>
              <w:jc w:val="center"/>
              <w:rPr>
                <w:noProof/>
                <w:sz w:val="22"/>
                <w:szCs w:val="22"/>
                <w:lang w:val="uk-UA"/>
              </w:rPr>
            </w:pPr>
            <w:r w:rsidRPr="00500908">
              <w:rPr>
                <w:noProof/>
                <w:sz w:val="22"/>
                <w:szCs w:val="22"/>
                <w:lang w:val="uk-UA"/>
              </w:rPr>
              <w:t>7</w:t>
            </w:r>
          </w:p>
        </w:tc>
        <w:tc>
          <w:tcPr>
            <w:tcW w:w="2204" w:type="dxa"/>
          </w:tcPr>
          <w:p w14:paraId="2DB92885"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Аурікап для чистки вух</w:t>
            </w:r>
            <w:r>
              <w:rPr>
                <w:noProof/>
                <w:sz w:val="22"/>
                <w:szCs w:val="22"/>
                <w:lang w:val="uk-UA"/>
              </w:rPr>
              <w:t>» або еквівалент</w:t>
            </w:r>
          </w:p>
        </w:tc>
        <w:tc>
          <w:tcPr>
            <w:tcW w:w="992" w:type="dxa"/>
          </w:tcPr>
          <w:p w14:paraId="33544E3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tcPr>
          <w:p w14:paraId="44492391"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4</w:t>
            </w:r>
          </w:p>
        </w:tc>
        <w:tc>
          <w:tcPr>
            <w:tcW w:w="4961" w:type="dxa"/>
          </w:tcPr>
          <w:p w14:paraId="44E6431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100 мл препарату містять діючі речовини:</w:t>
            </w:r>
          </w:p>
          <w:p w14:paraId="50A9E71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пропіленгліколь – 40 г;</w:t>
            </w:r>
          </w:p>
          <w:p w14:paraId="2113F7C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нагідок настойка – 11,42 мл;</w:t>
            </w:r>
          </w:p>
          <w:p w14:paraId="1614BE7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олія базиліку – 0,028 г. </w:t>
            </w:r>
          </w:p>
          <w:p w14:paraId="34DBD82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кремофор EL, вода</w:t>
            </w:r>
          </w:p>
          <w:p w14:paraId="70FF88A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очищена.</w:t>
            </w:r>
          </w:p>
          <w:p w14:paraId="162B96D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100 мл.</w:t>
            </w:r>
          </w:p>
          <w:p w14:paraId="214673E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Шприц дозатор.</w:t>
            </w:r>
          </w:p>
        </w:tc>
      </w:tr>
      <w:tr w:rsidR="00AD4CAD" w:rsidRPr="00500908" w14:paraId="788CD04B" w14:textId="77777777" w:rsidTr="00B754BE">
        <w:tc>
          <w:tcPr>
            <w:tcW w:w="567" w:type="dxa"/>
          </w:tcPr>
          <w:p w14:paraId="133088C7" w14:textId="77777777" w:rsidR="00AD4CAD" w:rsidRPr="00500908" w:rsidRDefault="00AD4CAD" w:rsidP="00AD4CAD">
            <w:pPr>
              <w:widowControl w:val="0"/>
              <w:jc w:val="center"/>
              <w:rPr>
                <w:noProof/>
                <w:sz w:val="22"/>
                <w:szCs w:val="22"/>
                <w:lang w:val="uk-UA"/>
              </w:rPr>
            </w:pPr>
            <w:r w:rsidRPr="00500908">
              <w:rPr>
                <w:noProof/>
                <w:sz w:val="22"/>
                <w:szCs w:val="22"/>
                <w:lang w:val="uk-UA"/>
              </w:rPr>
              <w:t>8</w:t>
            </w:r>
          </w:p>
        </w:tc>
        <w:tc>
          <w:tcPr>
            <w:tcW w:w="2204" w:type="dxa"/>
          </w:tcPr>
          <w:p w14:paraId="47FBEF7E" w14:textId="60E5A60E"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FA2904">
              <w:rPr>
                <w:noProof/>
                <w:sz w:val="22"/>
                <w:szCs w:val="22"/>
                <w:lang w:val="uk-UA"/>
              </w:rPr>
              <w:t>Маропітант 1%</w:t>
            </w:r>
            <w:r>
              <w:rPr>
                <w:noProof/>
                <w:sz w:val="22"/>
                <w:szCs w:val="22"/>
                <w:lang w:val="uk-UA"/>
              </w:rPr>
              <w:t>» або еквівалент</w:t>
            </w:r>
          </w:p>
        </w:tc>
        <w:tc>
          <w:tcPr>
            <w:tcW w:w="992" w:type="dxa"/>
          </w:tcPr>
          <w:p w14:paraId="271F8D44" w14:textId="65205561"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007B310A" w14:textId="24785277" w:rsidR="00AD4CAD" w:rsidRPr="00500908" w:rsidRDefault="00AD4CAD" w:rsidP="00AD4CAD">
            <w:pPr>
              <w:keepLines/>
              <w:contextualSpacing/>
              <w:jc w:val="center"/>
              <w:rPr>
                <w:noProof/>
                <w:color w:val="000000"/>
                <w:sz w:val="22"/>
                <w:szCs w:val="22"/>
                <w:lang w:val="uk-UA"/>
              </w:rPr>
            </w:pPr>
            <w:r w:rsidRPr="00500908">
              <w:rPr>
                <w:noProof/>
                <w:sz w:val="22"/>
                <w:szCs w:val="22"/>
                <w:lang w:val="uk-UA"/>
              </w:rPr>
              <w:t>2</w:t>
            </w:r>
          </w:p>
        </w:tc>
        <w:tc>
          <w:tcPr>
            <w:tcW w:w="4961" w:type="dxa"/>
          </w:tcPr>
          <w:p w14:paraId="37006C1C" w14:textId="77777777" w:rsidR="00AD4CAD" w:rsidRPr="00FA2904" w:rsidRDefault="00AD4CAD" w:rsidP="00AD4CAD">
            <w:pPr>
              <w:autoSpaceDE w:val="0"/>
              <w:autoSpaceDN w:val="0"/>
              <w:adjustRightInd w:val="0"/>
              <w:rPr>
                <w:noProof/>
                <w:sz w:val="22"/>
                <w:szCs w:val="22"/>
                <w:lang w:val="uk-UA"/>
              </w:rPr>
            </w:pPr>
            <w:r w:rsidRPr="00FA2904">
              <w:rPr>
                <w:noProof/>
                <w:sz w:val="22"/>
                <w:szCs w:val="22"/>
                <w:lang w:val="uk-UA"/>
              </w:rPr>
              <w:t>1 мл препарату містить діючу речовину: маропітанта цитрат моногідрат в перерахунку на маропітант – 10 мг.</w:t>
            </w:r>
          </w:p>
          <w:p w14:paraId="26402F96" w14:textId="77777777" w:rsidR="00AD4CAD" w:rsidRPr="00FA2904" w:rsidRDefault="00AD4CAD" w:rsidP="00AD4CAD">
            <w:pPr>
              <w:autoSpaceDE w:val="0"/>
              <w:autoSpaceDN w:val="0"/>
              <w:adjustRightInd w:val="0"/>
              <w:rPr>
                <w:noProof/>
                <w:sz w:val="22"/>
                <w:szCs w:val="22"/>
                <w:lang w:val="uk-UA"/>
              </w:rPr>
            </w:pPr>
            <w:r w:rsidRPr="00FA2904">
              <w:rPr>
                <w:noProof/>
                <w:sz w:val="22"/>
                <w:szCs w:val="22"/>
                <w:lang w:val="uk-UA"/>
              </w:rPr>
              <w:t>Допоміжні речовини: гідроксипропілбетадекс, бензиловий спирт, лимонна кислота або натрію гідроксид (для корекції рН), вода для ін’єкцій.</w:t>
            </w:r>
          </w:p>
          <w:p w14:paraId="2649CEBC" w14:textId="076E56ED" w:rsidR="00AD4CAD" w:rsidRPr="00500908" w:rsidRDefault="00AD4CAD" w:rsidP="00AD4CAD">
            <w:pPr>
              <w:autoSpaceDE w:val="0"/>
              <w:autoSpaceDN w:val="0"/>
              <w:adjustRightInd w:val="0"/>
              <w:rPr>
                <w:noProof/>
                <w:sz w:val="22"/>
                <w:szCs w:val="22"/>
                <w:lang w:val="uk-UA"/>
              </w:rPr>
            </w:pPr>
            <w:r w:rsidRPr="00FA2904">
              <w:rPr>
                <w:noProof/>
                <w:sz w:val="22"/>
                <w:szCs w:val="22"/>
                <w:lang w:val="uk-UA"/>
              </w:rPr>
              <w:t>Флакон – 10 мл.</w:t>
            </w:r>
          </w:p>
        </w:tc>
      </w:tr>
      <w:tr w:rsidR="00AD4CAD" w:rsidRPr="00500908" w14:paraId="0B75DF3A" w14:textId="77777777" w:rsidTr="00B754BE">
        <w:tc>
          <w:tcPr>
            <w:tcW w:w="567" w:type="dxa"/>
          </w:tcPr>
          <w:p w14:paraId="4D1FD0D2" w14:textId="77777777" w:rsidR="00AD4CAD" w:rsidRPr="00500908" w:rsidRDefault="00AD4CAD" w:rsidP="00AD4CAD">
            <w:pPr>
              <w:widowControl w:val="0"/>
              <w:jc w:val="center"/>
              <w:rPr>
                <w:noProof/>
                <w:sz w:val="22"/>
                <w:szCs w:val="22"/>
                <w:lang w:val="uk-UA"/>
              </w:rPr>
            </w:pPr>
            <w:r w:rsidRPr="00500908">
              <w:rPr>
                <w:noProof/>
                <w:sz w:val="22"/>
                <w:szCs w:val="22"/>
                <w:lang w:val="uk-UA"/>
              </w:rPr>
              <w:t>9</w:t>
            </w:r>
          </w:p>
        </w:tc>
        <w:tc>
          <w:tcPr>
            <w:tcW w:w="2204" w:type="dxa"/>
          </w:tcPr>
          <w:p w14:paraId="589AE0A1" w14:textId="77777777"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Золетил</w:t>
            </w:r>
            <w:r>
              <w:rPr>
                <w:noProof/>
                <w:sz w:val="22"/>
                <w:szCs w:val="22"/>
                <w:lang w:val="uk-UA"/>
              </w:rPr>
              <w:t>» або еквівалент</w:t>
            </w:r>
          </w:p>
        </w:tc>
        <w:tc>
          <w:tcPr>
            <w:tcW w:w="992" w:type="dxa"/>
          </w:tcPr>
          <w:p w14:paraId="48A8603F"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7E812FF8"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2</w:t>
            </w:r>
          </w:p>
        </w:tc>
        <w:tc>
          <w:tcPr>
            <w:tcW w:w="4961" w:type="dxa"/>
          </w:tcPr>
          <w:p w14:paraId="3D1A2A3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1 флакон порошку містить діючі речовини: тілетамін (як гідрохпорид) - 250,0 мг;</w:t>
            </w:r>
          </w:p>
          <w:p w14:paraId="2FD15F43"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 xml:space="preserve">золазепам (як гідрохпорид) - 250,0 мг. </w:t>
            </w:r>
          </w:p>
          <w:p w14:paraId="0E404F6E"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lastRenderedPageBreak/>
              <w:t>1 флакон розчинника містить: вода для ін'єкцій - 5,0 мл.</w:t>
            </w:r>
          </w:p>
          <w:p w14:paraId="5433EA6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Допоміжні речовини: натрію сульфат безводний, лактози моногідрат.</w:t>
            </w:r>
          </w:p>
          <w:p w14:paraId="66B366A6"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 xml:space="preserve">Пакування: в пачці дві скляні флакони по 5 мл. </w:t>
            </w:r>
          </w:p>
        </w:tc>
      </w:tr>
      <w:tr w:rsidR="00AD4CAD" w:rsidRPr="00500908" w14:paraId="4DF9456E" w14:textId="77777777" w:rsidTr="00B754BE">
        <w:tc>
          <w:tcPr>
            <w:tcW w:w="567" w:type="dxa"/>
          </w:tcPr>
          <w:p w14:paraId="44015D48" w14:textId="77777777" w:rsidR="00AD4CAD" w:rsidRPr="00500908" w:rsidRDefault="00AD4CAD" w:rsidP="00AD4CAD">
            <w:pPr>
              <w:widowControl w:val="0"/>
              <w:jc w:val="center"/>
              <w:rPr>
                <w:noProof/>
                <w:sz w:val="22"/>
                <w:szCs w:val="22"/>
                <w:lang w:val="uk-UA"/>
              </w:rPr>
            </w:pPr>
            <w:r w:rsidRPr="00500908">
              <w:rPr>
                <w:noProof/>
                <w:sz w:val="22"/>
                <w:szCs w:val="22"/>
                <w:lang w:val="uk-UA"/>
              </w:rPr>
              <w:lastRenderedPageBreak/>
              <w:t>10</w:t>
            </w:r>
          </w:p>
        </w:tc>
        <w:tc>
          <w:tcPr>
            <w:tcW w:w="2204" w:type="dxa"/>
          </w:tcPr>
          <w:p w14:paraId="03646941" w14:textId="77777777" w:rsidR="00AD4CAD" w:rsidRPr="00500908" w:rsidRDefault="00AD4CAD" w:rsidP="00AD4CAD">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Тіопенат, 1 г</w:t>
            </w:r>
            <w:r>
              <w:rPr>
                <w:noProof/>
                <w:sz w:val="22"/>
                <w:szCs w:val="22"/>
                <w:lang w:val="uk-UA"/>
              </w:rPr>
              <w:t>» або еквівалент</w:t>
            </w:r>
          </w:p>
        </w:tc>
        <w:tc>
          <w:tcPr>
            <w:tcW w:w="992" w:type="dxa"/>
          </w:tcPr>
          <w:p w14:paraId="3E268AC6" w14:textId="77777777" w:rsidR="00AD4CAD" w:rsidRPr="00500908" w:rsidRDefault="00AD4CAD" w:rsidP="00AD4CAD">
            <w:pPr>
              <w:keepLines/>
              <w:contextualSpacing/>
              <w:jc w:val="center"/>
              <w:rPr>
                <w:noProof/>
                <w:sz w:val="22"/>
                <w:szCs w:val="22"/>
                <w:lang w:val="uk-UA"/>
              </w:rPr>
            </w:pPr>
            <w:r w:rsidRPr="00500908">
              <w:rPr>
                <w:noProof/>
                <w:sz w:val="22"/>
                <w:szCs w:val="22"/>
                <w:lang w:val="uk-UA"/>
              </w:rPr>
              <w:t>шт</w:t>
            </w:r>
          </w:p>
        </w:tc>
        <w:tc>
          <w:tcPr>
            <w:tcW w:w="1134" w:type="dxa"/>
          </w:tcPr>
          <w:p w14:paraId="67A6B58E" w14:textId="77777777" w:rsidR="00AD4CAD" w:rsidRPr="00500908" w:rsidRDefault="00AD4CAD" w:rsidP="00AD4CAD">
            <w:pPr>
              <w:keepLines/>
              <w:contextualSpacing/>
              <w:jc w:val="center"/>
              <w:rPr>
                <w:noProof/>
                <w:color w:val="000000"/>
                <w:sz w:val="22"/>
                <w:szCs w:val="22"/>
                <w:lang w:val="uk-UA"/>
              </w:rPr>
            </w:pPr>
            <w:r w:rsidRPr="00500908">
              <w:rPr>
                <w:noProof/>
                <w:sz w:val="22"/>
                <w:szCs w:val="22"/>
                <w:lang w:val="uk-UA"/>
              </w:rPr>
              <w:t>5</w:t>
            </w:r>
          </w:p>
        </w:tc>
        <w:tc>
          <w:tcPr>
            <w:tcW w:w="4961" w:type="dxa"/>
          </w:tcPr>
          <w:p w14:paraId="018FEA72"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1 г препарату містить:</w:t>
            </w:r>
          </w:p>
          <w:p w14:paraId="0921D36F"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тіопентал натрію - 950 мг;</w:t>
            </w:r>
          </w:p>
          <w:p w14:paraId="71B90FC1"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карбонат натрію безводний - 50 мг.</w:t>
            </w:r>
          </w:p>
          <w:p w14:paraId="639E60ED" w14:textId="77777777" w:rsidR="00AD4CAD" w:rsidRPr="00500908" w:rsidRDefault="00AD4CAD" w:rsidP="00AD4CAD">
            <w:pPr>
              <w:autoSpaceDE w:val="0"/>
              <w:autoSpaceDN w:val="0"/>
              <w:adjustRightInd w:val="0"/>
              <w:rPr>
                <w:noProof/>
                <w:sz w:val="22"/>
                <w:szCs w:val="22"/>
                <w:lang w:val="uk-UA"/>
              </w:rPr>
            </w:pPr>
            <w:r w:rsidRPr="00500908">
              <w:rPr>
                <w:noProof/>
                <w:sz w:val="22"/>
                <w:szCs w:val="22"/>
                <w:lang w:val="uk-UA"/>
              </w:rPr>
              <w:t>Флакон – 1 г.</w:t>
            </w:r>
          </w:p>
        </w:tc>
      </w:tr>
    </w:tbl>
    <w:p w14:paraId="055D8B90" w14:textId="77777777" w:rsidR="00BA1150" w:rsidRDefault="00BA1150" w:rsidP="009165D1">
      <w:pPr>
        <w:jc w:val="both"/>
        <w:rPr>
          <w:b/>
          <w:bCs/>
          <w:sz w:val="22"/>
          <w:szCs w:val="22"/>
          <w:lang w:val="uk-UA"/>
        </w:rPr>
      </w:pPr>
    </w:p>
    <w:p w14:paraId="52642611" w14:textId="717735F2" w:rsidR="009165D1" w:rsidRPr="008C45F5" w:rsidRDefault="009165D1" w:rsidP="009165D1">
      <w:pPr>
        <w:jc w:val="both"/>
        <w:rPr>
          <w:b/>
          <w:bCs/>
          <w:sz w:val="22"/>
          <w:szCs w:val="22"/>
          <w:lang w:val="uk-UA" w:eastAsia="uk-UA"/>
        </w:rPr>
      </w:pPr>
      <w:r w:rsidRPr="008C45F5">
        <w:rPr>
          <w:b/>
          <w:bCs/>
          <w:sz w:val="22"/>
          <w:szCs w:val="22"/>
          <w:lang w:val="uk-UA"/>
        </w:rPr>
        <w:t>Додаткова інформація.</w:t>
      </w:r>
    </w:p>
    <w:p w14:paraId="67153583" w14:textId="77777777" w:rsidR="009165D1" w:rsidRPr="005F37AD" w:rsidRDefault="009165D1" w:rsidP="009165D1">
      <w:pPr>
        <w:jc w:val="both"/>
        <w:rPr>
          <w:sz w:val="22"/>
          <w:szCs w:val="22"/>
          <w:lang w:val="uk-UA"/>
        </w:rPr>
      </w:pPr>
      <w:r w:rsidRPr="008C45F5">
        <w:rPr>
          <w:b/>
          <w:bCs/>
          <w:sz w:val="22"/>
          <w:szCs w:val="22"/>
          <w:lang w:val="uk-UA"/>
        </w:rPr>
        <w:t>1.</w:t>
      </w:r>
      <w:r w:rsidRPr="008C45F5">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w:t>
      </w:r>
      <w:r w:rsidRPr="005F37AD">
        <w:rPr>
          <w:sz w:val="22"/>
          <w:szCs w:val="22"/>
          <w:lang w:val="uk-UA"/>
        </w:rPr>
        <w:t xml:space="preserve">,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3B2CC8A"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6D5D9DD3"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3B7CA3B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ECF1" w14:textId="77777777" w:rsidR="00B80FB0" w:rsidRDefault="00B80FB0">
      <w:r>
        <w:separator/>
      </w:r>
    </w:p>
  </w:endnote>
  <w:endnote w:type="continuationSeparator" w:id="0">
    <w:p w14:paraId="15C37692" w14:textId="77777777" w:rsidR="00B80FB0" w:rsidRDefault="00B8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F7B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9083" w14:textId="3C8A9423" w:rsidR="00A256E7" w:rsidRPr="00A256E7" w:rsidRDefault="00F5665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B6223A8" wp14:editId="291F9B03">
              <wp:simplePos x="0" y="0"/>
              <wp:positionH relativeFrom="column">
                <wp:posOffset>-180340</wp:posOffset>
              </wp:positionH>
              <wp:positionV relativeFrom="paragraph">
                <wp:posOffset>7620</wp:posOffset>
              </wp:positionV>
              <wp:extent cx="6357620" cy="14605"/>
              <wp:effectExtent l="10160" t="7620" r="13970" b="6350"/>
              <wp:wrapNone/>
              <wp:docPr id="99333158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8864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D0BC6">
      <w:rPr>
        <w:sz w:val="20"/>
        <w:szCs w:val="20"/>
        <w:lang w:val="uk-UA"/>
      </w:rPr>
      <w:t xml:space="preserve">Лікарські засоби для тварин, код ДК 021:2015 - 33690000-3 - Лікарські засоби різні </w:t>
    </w:r>
  </w:p>
  <w:p w14:paraId="484AA7E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FFB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E0DE" w14:textId="77777777" w:rsidR="00B80FB0" w:rsidRDefault="00B80FB0">
      <w:r>
        <w:separator/>
      </w:r>
    </w:p>
  </w:footnote>
  <w:footnote w:type="continuationSeparator" w:id="0">
    <w:p w14:paraId="4C509175" w14:textId="77777777" w:rsidR="00B80FB0" w:rsidRDefault="00B8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6E8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AF8096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10E7" w14:textId="3469EA12" w:rsidR="002D6492" w:rsidRPr="003C4B6B" w:rsidRDefault="00F5665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A5A58B4" wp14:editId="65A2DFA0">
              <wp:simplePos x="0" y="0"/>
              <wp:positionH relativeFrom="column">
                <wp:posOffset>-17145</wp:posOffset>
              </wp:positionH>
              <wp:positionV relativeFrom="paragraph">
                <wp:posOffset>476885</wp:posOffset>
              </wp:positionV>
              <wp:extent cx="6329045" cy="13970"/>
              <wp:effectExtent l="11430" t="10160" r="12700" b="13970"/>
              <wp:wrapNone/>
              <wp:docPr id="16382294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69D46"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709BB45" wp14:editId="6EA6AF82">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371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45105373">
    <w:abstractNumId w:val="20"/>
  </w:num>
  <w:num w:numId="2" w16cid:durableId="1459569453">
    <w:abstractNumId w:val="22"/>
  </w:num>
  <w:num w:numId="3" w16cid:durableId="1286962423">
    <w:abstractNumId w:val="0"/>
  </w:num>
  <w:num w:numId="4" w16cid:durableId="1511138675">
    <w:abstractNumId w:val="23"/>
  </w:num>
  <w:num w:numId="5" w16cid:durableId="1452939071">
    <w:abstractNumId w:val="7"/>
  </w:num>
  <w:num w:numId="6" w16cid:durableId="302004872">
    <w:abstractNumId w:val="5"/>
  </w:num>
  <w:num w:numId="7" w16cid:durableId="981933336">
    <w:abstractNumId w:val="6"/>
  </w:num>
  <w:num w:numId="8" w16cid:durableId="1775126138">
    <w:abstractNumId w:val="19"/>
  </w:num>
  <w:num w:numId="9" w16cid:durableId="2141679023">
    <w:abstractNumId w:val="1"/>
  </w:num>
  <w:num w:numId="10" w16cid:durableId="529731523">
    <w:abstractNumId w:val="16"/>
  </w:num>
  <w:num w:numId="11" w16cid:durableId="1290671296">
    <w:abstractNumId w:val="14"/>
  </w:num>
  <w:num w:numId="12" w16cid:durableId="1128208179">
    <w:abstractNumId w:val="12"/>
  </w:num>
  <w:num w:numId="13" w16cid:durableId="754202816">
    <w:abstractNumId w:val="13"/>
  </w:num>
  <w:num w:numId="14" w16cid:durableId="1685479464">
    <w:abstractNumId w:val="3"/>
  </w:num>
  <w:num w:numId="15" w16cid:durableId="734087372">
    <w:abstractNumId w:val="15"/>
  </w:num>
  <w:num w:numId="16" w16cid:durableId="82997556">
    <w:abstractNumId w:val="2"/>
  </w:num>
  <w:num w:numId="17" w16cid:durableId="924194428">
    <w:abstractNumId w:val="11"/>
  </w:num>
  <w:num w:numId="18" w16cid:durableId="1185293235">
    <w:abstractNumId w:val="4"/>
  </w:num>
  <w:num w:numId="19" w16cid:durableId="1415086013">
    <w:abstractNumId w:val="8"/>
  </w:num>
  <w:num w:numId="20" w16cid:durableId="1408186436">
    <w:abstractNumId w:val="18"/>
  </w:num>
  <w:num w:numId="21" w16cid:durableId="1180779832">
    <w:abstractNumId w:val="9"/>
  </w:num>
  <w:num w:numId="22" w16cid:durableId="1062680216">
    <w:abstractNumId w:val="17"/>
  </w:num>
  <w:num w:numId="23" w16cid:durableId="882519499">
    <w:abstractNumId w:val="10"/>
  </w:num>
  <w:num w:numId="24" w16cid:durableId="21517946">
    <w:abstractNumId w:val="21"/>
  </w:num>
  <w:num w:numId="25" w16cid:durableId="1102997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6E3D"/>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175"/>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4E"/>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0B00"/>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0BC6"/>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2559"/>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09BB"/>
    <w:rsid w:val="002A135F"/>
    <w:rsid w:val="002A256A"/>
    <w:rsid w:val="002A6F16"/>
    <w:rsid w:val="002B0FD8"/>
    <w:rsid w:val="002B1B19"/>
    <w:rsid w:val="002B1C56"/>
    <w:rsid w:val="002C04F0"/>
    <w:rsid w:val="002C18E9"/>
    <w:rsid w:val="002C3B1C"/>
    <w:rsid w:val="002C512B"/>
    <w:rsid w:val="002C57D6"/>
    <w:rsid w:val="002C5E9B"/>
    <w:rsid w:val="002D1B6B"/>
    <w:rsid w:val="002D4D30"/>
    <w:rsid w:val="002D5BAD"/>
    <w:rsid w:val="002D5E5E"/>
    <w:rsid w:val="002D6492"/>
    <w:rsid w:val="002D6516"/>
    <w:rsid w:val="002E07D8"/>
    <w:rsid w:val="002E0C72"/>
    <w:rsid w:val="002E2BB7"/>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981"/>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5E33"/>
    <w:rsid w:val="00467668"/>
    <w:rsid w:val="00467E13"/>
    <w:rsid w:val="004742B5"/>
    <w:rsid w:val="00480177"/>
    <w:rsid w:val="00481909"/>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4B62"/>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6C8"/>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14B8"/>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4541"/>
    <w:rsid w:val="00797072"/>
    <w:rsid w:val="007A010E"/>
    <w:rsid w:val="007A2398"/>
    <w:rsid w:val="007A3494"/>
    <w:rsid w:val="007A5E65"/>
    <w:rsid w:val="007A6763"/>
    <w:rsid w:val="007A7087"/>
    <w:rsid w:val="007B1D60"/>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5D55"/>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45F5"/>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38FF"/>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42A"/>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1589"/>
    <w:rsid w:val="00AD39D2"/>
    <w:rsid w:val="00AD3AFA"/>
    <w:rsid w:val="00AD42B8"/>
    <w:rsid w:val="00AD4CAD"/>
    <w:rsid w:val="00AD5766"/>
    <w:rsid w:val="00AD5D88"/>
    <w:rsid w:val="00AE34BE"/>
    <w:rsid w:val="00AE4AF5"/>
    <w:rsid w:val="00AE5163"/>
    <w:rsid w:val="00AE54A6"/>
    <w:rsid w:val="00AE597F"/>
    <w:rsid w:val="00AF0B1C"/>
    <w:rsid w:val="00AF4DA1"/>
    <w:rsid w:val="00AF687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5EAC"/>
    <w:rsid w:val="00B261DE"/>
    <w:rsid w:val="00B27743"/>
    <w:rsid w:val="00B302CC"/>
    <w:rsid w:val="00B30C3E"/>
    <w:rsid w:val="00B30CB5"/>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67F75"/>
    <w:rsid w:val="00B70F4C"/>
    <w:rsid w:val="00B7296B"/>
    <w:rsid w:val="00B73B5E"/>
    <w:rsid w:val="00B74F0A"/>
    <w:rsid w:val="00B766D3"/>
    <w:rsid w:val="00B7703A"/>
    <w:rsid w:val="00B77603"/>
    <w:rsid w:val="00B77B3B"/>
    <w:rsid w:val="00B80FB0"/>
    <w:rsid w:val="00B8286C"/>
    <w:rsid w:val="00B86A2D"/>
    <w:rsid w:val="00B8713C"/>
    <w:rsid w:val="00B90FED"/>
    <w:rsid w:val="00B9271C"/>
    <w:rsid w:val="00B9405A"/>
    <w:rsid w:val="00B96276"/>
    <w:rsid w:val="00B9682D"/>
    <w:rsid w:val="00B97B91"/>
    <w:rsid w:val="00BA1150"/>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711"/>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90"/>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1F74"/>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22F"/>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665D"/>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69091"/>
  <w15:chartTrackingRefBased/>
  <w15:docId w15:val="{29FBFD67-DAFB-434C-8102-6FAE1AC8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aliases w:val="Обычный (Web)"/>
    <w:basedOn w:val="a"/>
    <w:link w:val="af6"/>
    <w:uiPriority w:val="99"/>
    <w:qFormat/>
    <w:rsid w:val="00285D88"/>
    <w:pPr>
      <w:spacing w:before="100" w:beforeAutospacing="1" w:after="100" w:afterAutospacing="1"/>
    </w:pPr>
    <w:rPr>
      <w:lang w:val="uk-UA" w:eastAsia="uk-UA"/>
    </w:rPr>
  </w:style>
  <w:style w:type="paragraph" w:styleId="af7">
    <w:name w:val="List Paragraph"/>
    <w:basedOn w:val="a"/>
    <w:link w:val="af8"/>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9">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8">
    <w:name w:val="Абзац списку Знак"/>
    <w:link w:val="af7"/>
    <w:uiPriority w:val="34"/>
    <w:locked/>
    <w:rsid w:val="006F0757"/>
    <w:rPr>
      <w:rFonts w:ascii="Calibri" w:eastAsia="Calibri" w:hAnsi="Calibri"/>
      <w:sz w:val="22"/>
      <w:szCs w:val="22"/>
      <w:lang w:val="ru-RU" w:eastAsia="en-US"/>
    </w:rPr>
  </w:style>
  <w:style w:type="character" w:customStyle="1" w:styleId="af6">
    <w:name w:val="Звичайний (веб) Знак"/>
    <w:aliases w:val="Обычный (Web) Знак"/>
    <w:link w:val="af5"/>
    <w:uiPriority w:val="99"/>
    <w:qFormat/>
    <w:locked/>
    <w:rsid w:val="00BA1150"/>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945</Words>
  <Characters>5392</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27</cp:revision>
  <cp:lastPrinted>2021-11-17T09:02:00Z</cp:lastPrinted>
  <dcterms:created xsi:type="dcterms:W3CDTF">2025-06-30T14:19:00Z</dcterms:created>
  <dcterms:modified xsi:type="dcterms:W3CDTF">2025-08-11T12:08:00Z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