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10768"/>
      </w:tblGrid>
      <w:tr w:rsidR="00825A6B" w:rsidRPr="007101A5" w14:paraId="4B9D3655" w14:textId="77777777" w:rsidTr="009956EE">
        <w:tc>
          <w:tcPr>
            <w:tcW w:w="4683" w:type="dxa"/>
          </w:tcPr>
          <w:p w14:paraId="5BF644A6" w14:textId="35B8600A" w:rsidR="00825A6B" w:rsidRPr="007101A5" w:rsidRDefault="00241B56" w:rsidP="006926A0">
            <w:pPr>
              <w:pStyle w:val="a4"/>
              <w:widowControl w:val="0"/>
              <w:rPr>
                <w:szCs w:val="17"/>
                <w:lang w:val="uk-UA"/>
              </w:rPr>
            </w:pPr>
            <w:r>
              <w:rPr>
                <w:noProof/>
                <w:lang w:val="uk-UA"/>
              </w:rPr>
              <w:drawing>
                <wp:inline distT="0" distB="0" distL="0" distR="0" wp14:anchorId="4C367A6F" wp14:editId="4677400F">
                  <wp:extent cx="144907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89560"/>
                          </a:xfrm>
                          <a:prstGeom prst="rect">
                            <a:avLst/>
                          </a:prstGeom>
                          <a:noFill/>
                          <a:ln>
                            <a:noFill/>
                          </a:ln>
                        </pic:spPr>
                      </pic:pic>
                    </a:graphicData>
                  </a:graphic>
                </wp:inline>
              </w:drawing>
            </w:r>
          </w:p>
        </w:tc>
        <w:tc>
          <w:tcPr>
            <w:tcW w:w="10768" w:type="dxa"/>
          </w:tcPr>
          <w:p w14:paraId="5214D190" w14:textId="5B2A21A2" w:rsidR="00DD71E4" w:rsidRPr="009956EE"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r w:rsidR="009956EE">
              <w:rPr>
                <w:rFonts w:ascii="Times New Roman CYR" w:hAnsi="Times New Roman CYR"/>
                <w:b/>
                <w:lang w:val="uk-UA"/>
              </w:rPr>
              <w:t xml:space="preserve"> </w:t>
            </w: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0D30CC1" w14:textId="5180FAE0" w:rsidR="00825A6B" w:rsidRPr="009956EE" w:rsidRDefault="006926A0" w:rsidP="009956EE">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roofErr w:type="spellStart"/>
            <w:r w:rsidRPr="004970AE">
              <w:rPr>
                <w:color w:val="000000"/>
                <w:sz w:val="20"/>
                <w:szCs w:val="20"/>
              </w:rPr>
              <w:t>юридична</w:t>
            </w:r>
            <w:proofErr w:type="spellEnd"/>
            <w:r w:rsidRPr="004970AE">
              <w:rPr>
                <w:color w:val="000000"/>
                <w:sz w:val="20"/>
                <w:szCs w:val="20"/>
              </w:rPr>
              <w:t xml:space="preserve"> особа/ </w:t>
            </w:r>
            <w:proofErr w:type="spellStart"/>
            <w:r w:rsidRPr="004970AE">
              <w:rPr>
                <w:color w:val="000000"/>
                <w:sz w:val="20"/>
                <w:szCs w:val="20"/>
              </w:rPr>
              <w:t>суб'єкт</w:t>
            </w:r>
            <w:proofErr w:type="spellEnd"/>
            <w:r w:rsidRPr="004970AE">
              <w:rPr>
                <w:color w:val="000000"/>
                <w:sz w:val="20"/>
                <w:szCs w:val="20"/>
              </w:rPr>
              <w:t xml:space="preserve"> </w:t>
            </w:r>
            <w:proofErr w:type="spellStart"/>
            <w:r w:rsidRPr="004970AE">
              <w:rPr>
                <w:color w:val="000000"/>
                <w:sz w:val="20"/>
                <w:szCs w:val="20"/>
              </w:rPr>
              <w:t>господарювання</w:t>
            </w:r>
            <w:proofErr w:type="spellEnd"/>
            <w:r w:rsidRPr="004970AE">
              <w:rPr>
                <w:color w:val="000000"/>
                <w:sz w:val="20"/>
                <w:szCs w:val="20"/>
              </w:rPr>
              <w:t xml:space="preserve">, </w:t>
            </w:r>
            <w:proofErr w:type="spellStart"/>
            <w:r w:rsidRPr="004970AE">
              <w:rPr>
                <w:color w:val="000000"/>
                <w:sz w:val="20"/>
                <w:szCs w:val="20"/>
              </w:rPr>
              <w:t>який</w:t>
            </w:r>
            <w:proofErr w:type="spellEnd"/>
            <w:r w:rsidRPr="004970AE">
              <w:rPr>
                <w:color w:val="000000"/>
                <w:sz w:val="20"/>
                <w:szCs w:val="20"/>
              </w:rPr>
              <w:t xml:space="preserve"> </w:t>
            </w:r>
            <w:proofErr w:type="spellStart"/>
            <w:r w:rsidRPr="004970AE">
              <w:rPr>
                <w:color w:val="000000"/>
                <w:sz w:val="20"/>
                <w:szCs w:val="20"/>
              </w:rPr>
              <w:t>здійснює</w:t>
            </w:r>
            <w:proofErr w:type="spellEnd"/>
            <w:r w:rsidRPr="004970AE">
              <w:rPr>
                <w:color w:val="000000"/>
                <w:sz w:val="20"/>
                <w:szCs w:val="20"/>
              </w:rPr>
              <w:t xml:space="preserve"> </w:t>
            </w:r>
            <w:proofErr w:type="spellStart"/>
            <w:r w:rsidRPr="004970AE">
              <w:rPr>
                <w:color w:val="000000"/>
                <w:sz w:val="20"/>
                <w:szCs w:val="20"/>
              </w:rPr>
              <w:t>діяльність</w:t>
            </w:r>
            <w:proofErr w:type="spellEnd"/>
            <w:r w:rsidRPr="004970AE">
              <w:rPr>
                <w:color w:val="000000"/>
                <w:sz w:val="20"/>
                <w:szCs w:val="20"/>
              </w:rPr>
              <w:t xml:space="preserve"> в </w:t>
            </w:r>
            <w:proofErr w:type="spellStart"/>
            <w:r w:rsidRPr="004970AE">
              <w:rPr>
                <w:color w:val="000000"/>
                <w:sz w:val="20"/>
                <w:szCs w:val="20"/>
              </w:rPr>
              <w:t>окремих</w:t>
            </w:r>
            <w:proofErr w:type="spellEnd"/>
            <w:r w:rsidRPr="004970AE">
              <w:rPr>
                <w:color w:val="000000"/>
                <w:sz w:val="20"/>
                <w:szCs w:val="20"/>
              </w:rPr>
              <w:t xml:space="preserve"> сферах </w:t>
            </w:r>
            <w:proofErr w:type="spellStart"/>
            <w:r w:rsidRPr="004970AE">
              <w:rPr>
                <w:color w:val="000000"/>
                <w:sz w:val="20"/>
                <w:szCs w:val="20"/>
              </w:rPr>
              <w:t>господарювання</w:t>
            </w:r>
            <w:proofErr w:type="spellEnd"/>
            <w:r w:rsidRPr="004970AE">
              <w:rPr>
                <w:color w:val="000000"/>
                <w:sz w:val="20"/>
                <w:szCs w:val="20"/>
              </w:rPr>
              <w:t xml:space="preserve">, </w:t>
            </w:r>
            <w:proofErr w:type="spellStart"/>
            <w:r w:rsidRPr="004970AE">
              <w:rPr>
                <w:color w:val="000000"/>
                <w:sz w:val="20"/>
                <w:szCs w:val="20"/>
              </w:rPr>
              <w:t>зазначених</w:t>
            </w:r>
            <w:proofErr w:type="spellEnd"/>
            <w:r w:rsidRPr="004970AE">
              <w:rPr>
                <w:color w:val="000000"/>
                <w:sz w:val="20"/>
                <w:szCs w:val="20"/>
              </w:rPr>
              <w:t xml:space="preserve"> у п. 4 ч.1 ст. 2 Закону </w:t>
            </w:r>
            <w:proofErr w:type="spellStart"/>
            <w:r w:rsidRPr="004970AE">
              <w:rPr>
                <w:color w:val="000000"/>
                <w:sz w:val="20"/>
                <w:szCs w:val="20"/>
              </w:rPr>
              <w:t>України</w:t>
            </w:r>
            <w:proofErr w:type="spellEnd"/>
            <w:r w:rsidRPr="004970AE">
              <w:rPr>
                <w:color w:val="000000"/>
                <w:sz w:val="20"/>
                <w:szCs w:val="20"/>
              </w:rPr>
              <w:t xml:space="preserve"> «Про </w:t>
            </w:r>
            <w:proofErr w:type="spellStart"/>
            <w:r w:rsidRPr="004970AE">
              <w:rPr>
                <w:color w:val="000000"/>
                <w:sz w:val="20"/>
                <w:szCs w:val="20"/>
              </w:rPr>
              <w:t>публічні</w:t>
            </w:r>
            <w:proofErr w:type="spellEnd"/>
            <w:r w:rsidRPr="004970AE">
              <w:rPr>
                <w:color w:val="000000"/>
                <w:sz w:val="20"/>
                <w:szCs w:val="20"/>
              </w:rPr>
              <w:t xml:space="preserve"> </w:t>
            </w:r>
            <w:proofErr w:type="spellStart"/>
            <w:r w:rsidRPr="004970AE">
              <w:rPr>
                <w:color w:val="000000"/>
                <w:sz w:val="20"/>
                <w:szCs w:val="20"/>
              </w:rPr>
              <w:t>закупівлі</w:t>
            </w:r>
            <w:proofErr w:type="spellEnd"/>
            <w:r w:rsidRPr="004970AE">
              <w:rPr>
                <w:color w:val="000000"/>
                <w:sz w:val="20"/>
                <w:szCs w:val="20"/>
              </w:rPr>
              <w:t>»</w:t>
            </w:r>
          </w:p>
        </w:tc>
      </w:tr>
      <w:tr w:rsidR="001021AF" w:rsidRPr="007101A5" w14:paraId="7FF6BC84" w14:textId="77777777" w:rsidTr="009956EE">
        <w:tc>
          <w:tcPr>
            <w:tcW w:w="15451" w:type="dxa"/>
            <w:gridSpan w:val="2"/>
          </w:tcPr>
          <w:p w14:paraId="693A3C22" w14:textId="77777777" w:rsidR="003C4B6B" w:rsidRPr="007101A5" w:rsidRDefault="003C4B6B" w:rsidP="007D7B6F">
            <w:pPr>
              <w:pStyle w:val="1"/>
              <w:keepNext w:val="0"/>
              <w:widowControl w:val="0"/>
              <w:rPr>
                <w:sz w:val="28"/>
                <w:szCs w:val="28"/>
              </w:rPr>
            </w:pPr>
          </w:p>
          <w:p w14:paraId="7A21DBB6"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7AB0745" w14:textId="77777777" w:rsidR="005F3529" w:rsidRPr="007101A5" w:rsidRDefault="005F3529" w:rsidP="0063471D">
      <w:pPr>
        <w:pStyle w:val="a4"/>
        <w:widowControl w:val="0"/>
        <w:jc w:val="both"/>
        <w:rPr>
          <w:sz w:val="24"/>
          <w:szCs w:val="24"/>
          <w:lang w:val="uk-UA"/>
        </w:rPr>
      </w:pPr>
    </w:p>
    <w:p w14:paraId="3742AA86" w14:textId="5D89820E" w:rsidR="007D7B6F" w:rsidRPr="007101A5" w:rsidRDefault="009956EE" w:rsidP="0063471D">
      <w:pPr>
        <w:pStyle w:val="a4"/>
        <w:widowControl w:val="0"/>
        <w:jc w:val="both"/>
        <w:rPr>
          <w:sz w:val="24"/>
          <w:szCs w:val="24"/>
          <w:lang w:val="uk-UA"/>
        </w:rPr>
      </w:pPr>
      <w:r>
        <w:rPr>
          <w:sz w:val="24"/>
          <w:szCs w:val="24"/>
          <w:lang w:val="uk-UA"/>
        </w:rPr>
        <w:t xml:space="preserve">    </w:t>
      </w:r>
      <w:r w:rsidR="003C4B6B"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394A2F6" w14:textId="77777777" w:rsidR="009F35DC" w:rsidRPr="007101A5" w:rsidRDefault="009F35DC" w:rsidP="00440A74">
      <w:pPr>
        <w:widowControl w:val="0"/>
        <w:shd w:val="clear" w:color="auto" w:fill="FFFFFF"/>
        <w:ind w:firstLine="708"/>
        <w:contextualSpacing/>
        <w:jc w:val="both"/>
        <w:rPr>
          <w:lang w:val="uk-UA"/>
        </w:rPr>
      </w:pPr>
    </w:p>
    <w:tbl>
      <w:tblPr>
        <w:tblW w:w="4918" w:type="pct"/>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12"/>
        <w:gridCol w:w="4612"/>
        <w:gridCol w:w="2861"/>
        <w:gridCol w:w="3328"/>
        <w:gridCol w:w="3055"/>
      </w:tblGrid>
      <w:tr w:rsidR="00A76484" w:rsidRPr="007101A5" w14:paraId="10317948" w14:textId="77777777" w:rsidTr="009956EE">
        <w:tc>
          <w:tcPr>
            <w:tcW w:w="432" w:type="pct"/>
            <w:shd w:val="clear" w:color="auto" w:fill="DEEAF6"/>
          </w:tcPr>
          <w:p w14:paraId="483C6765" w14:textId="77777777" w:rsidR="00A76484" w:rsidRPr="007101A5" w:rsidRDefault="00A76484" w:rsidP="009956EE">
            <w:pPr>
              <w:widowControl w:val="0"/>
              <w:ind w:right="-69"/>
              <w:contextualSpacing/>
              <w:jc w:val="center"/>
              <w:rPr>
                <w:b/>
                <w:sz w:val="22"/>
                <w:szCs w:val="22"/>
                <w:lang w:val="uk-UA"/>
              </w:rPr>
            </w:pPr>
            <w:r w:rsidRPr="007101A5">
              <w:rPr>
                <w:b/>
                <w:sz w:val="22"/>
                <w:szCs w:val="22"/>
                <w:lang w:val="uk-UA"/>
              </w:rPr>
              <w:t>Пункт Кошторису</w:t>
            </w:r>
          </w:p>
        </w:tc>
        <w:tc>
          <w:tcPr>
            <w:tcW w:w="1520" w:type="pct"/>
            <w:shd w:val="clear" w:color="auto" w:fill="DEEAF6"/>
          </w:tcPr>
          <w:p w14:paraId="5057781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3" w:type="pct"/>
            <w:shd w:val="clear" w:color="auto" w:fill="DEEAF6"/>
          </w:tcPr>
          <w:p w14:paraId="46A6E17F"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097" w:type="pct"/>
            <w:shd w:val="clear" w:color="auto" w:fill="DEEAF6"/>
          </w:tcPr>
          <w:p w14:paraId="0B25A87F"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1007" w:type="pct"/>
            <w:shd w:val="clear" w:color="auto" w:fill="DEEAF6"/>
          </w:tcPr>
          <w:p w14:paraId="3EBDBE11"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3882CC86" w14:textId="77777777" w:rsidTr="009956EE">
        <w:tc>
          <w:tcPr>
            <w:tcW w:w="432" w:type="pct"/>
          </w:tcPr>
          <w:p w14:paraId="34EC025B" w14:textId="77777777" w:rsidR="009956EE" w:rsidRDefault="00550EB9" w:rsidP="005469FD">
            <w:pPr>
              <w:widowControl w:val="0"/>
              <w:ind w:right="-11"/>
              <w:jc w:val="center"/>
              <w:rPr>
                <w:sz w:val="22"/>
                <w:szCs w:val="22"/>
                <w:lang w:val="uk-UA"/>
              </w:rPr>
            </w:pPr>
            <w:r w:rsidRPr="009956EE">
              <w:rPr>
                <w:sz w:val="22"/>
                <w:szCs w:val="22"/>
                <w:lang w:val="uk-UA"/>
              </w:rPr>
              <w:t xml:space="preserve">41.02 </w:t>
            </w:r>
          </w:p>
          <w:p w14:paraId="5506703C" w14:textId="46FB6204" w:rsidR="00A76484" w:rsidRPr="009956EE" w:rsidRDefault="00BD6E95" w:rsidP="005469FD">
            <w:pPr>
              <w:widowControl w:val="0"/>
              <w:ind w:right="-11"/>
              <w:jc w:val="center"/>
              <w:rPr>
                <w:sz w:val="22"/>
                <w:szCs w:val="22"/>
                <w:lang w:val="uk-UA" w:eastAsia="uk-UA"/>
              </w:rPr>
            </w:pPr>
            <w:r w:rsidRPr="009956EE">
              <w:rPr>
                <w:sz w:val="22"/>
                <w:szCs w:val="22"/>
                <w:lang w:val="uk-UA" w:eastAsia="uk-UA"/>
              </w:rPr>
              <w:t>(202</w:t>
            </w:r>
            <w:r w:rsidR="009956EE" w:rsidRPr="009956EE">
              <w:rPr>
                <w:sz w:val="22"/>
                <w:szCs w:val="22"/>
                <w:lang w:val="uk-UA" w:eastAsia="uk-UA"/>
              </w:rPr>
              <w:t>6</w:t>
            </w:r>
            <w:r w:rsidR="00A76484" w:rsidRPr="009956EE">
              <w:rPr>
                <w:sz w:val="22"/>
                <w:szCs w:val="22"/>
                <w:lang w:val="uk-UA" w:eastAsia="uk-UA"/>
              </w:rPr>
              <w:t>)</w:t>
            </w:r>
          </w:p>
        </w:tc>
        <w:tc>
          <w:tcPr>
            <w:tcW w:w="1520" w:type="pct"/>
          </w:tcPr>
          <w:p w14:paraId="730C86A9" w14:textId="72900524" w:rsidR="00A76484" w:rsidRPr="009956EE" w:rsidRDefault="00550EB9" w:rsidP="00A12478">
            <w:pPr>
              <w:widowControl w:val="0"/>
              <w:rPr>
                <w:bCs/>
                <w:sz w:val="22"/>
                <w:szCs w:val="22"/>
                <w:lang w:val="uk-UA"/>
              </w:rPr>
            </w:pPr>
            <w:r w:rsidRPr="009956EE">
              <w:rPr>
                <w:b/>
                <w:sz w:val="22"/>
                <w:szCs w:val="22"/>
                <w:lang w:val="uk-UA"/>
              </w:rPr>
              <w:t xml:space="preserve">Технічне обслуговування розрахунково-касового обладнання зі спеціалізованим програмним забезпеченням, </w:t>
            </w:r>
            <w:r w:rsidRPr="009956EE">
              <w:rPr>
                <w:bCs/>
                <w:sz w:val="22"/>
                <w:szCs w:val="22"/>
                <w:lang w:val="uk-UA"/>
              </w:rPr>
              <w:t>код ДК 021:2015 - 50310000-1 - Технічне обслуговування і ремонт офісної техніки</w:t>
            </w:r>
            <w:r w:rsidRPr="009956EE">
              <w:rPr>
                <w:b/>
                <w:sz w:val="22"/>
                <w:szCs w:val="22"/>
                <w:lang w:val="uk-UA"/>
              </w:rPr>
              <w:t xml:space="preserve"> </w:t>
            </w:r>
          </w:p>
        </w:tc>
        <w:tc>
          <w:tcPr>
            <w:tcW w:w="943" w:type="pct"/>
          </w:tcPr>
          <w:p w14:paraId="4296EB91" w14:textId="5F23D3F9" w:rsidR="00A76484" w:rsidRPr="009956EE" w:rsidRDefault="00550EB9" w:rsidP="002D4D30">
            <w:pPr>
              <w:widowControl w:val="0"/>
              <w:jc w:val="center"/>
              <w:rPr>
                <w:sz w:val="22"/>
                <w:szCs w:val="22"/>
                <w:lang w:val="uk-UA"/>
              </w:rPr>
            </w:pPr>
            <w:r w:rsidRPr="009956EE">
              <w:rPr>
                <w:sz w:val="22"/>
                <w:szCs w:val="22"/>
                <w:lang w:val="uk-UA"/>
              </w:rPr>
              <w:t>468 000,00</w:t>
            </w:r>
            <w:r w:rsidR="00A76484" w:rsidRPr="009956EE">
              <w:rPr>
                <w:sz w:val="22"/>
                <w:szCs w:val="22"/>
                <w:lang w:val="uk-UA"/>
              </w:rPr>
              <w:t xml:space="preserve"> </w:t>
            </w:r>
          </w:p>
          <w:p w14:paraId="32D8025A" w14:textId="77777777" w:rsidR="00A76484" w:rsidRPr="009956EE" w:rsidRDefault="00A76484" w:rsidP="002D4D30">
            <w:pPr>
              <w:widowControl w:val="0"/>
              <w:jc w:val="center"/>
              <w:rPr>
                <w:sz w:val="22"/>
                <w:szCs w:val="22"/>
                <w:lang w:val="uk-UA"/>
              </w:rPr>
            </w:pPr>
            <w:r w:rsidRPr="009956EE">
              <w:rPr>
                <w:sz w:val="22"/>
                <w:szCs w:val="22"/>
                <w:lang w:val="uk-UA"/>
              </w:rPr>
              <w:t>грн. з ПДВ</w:t>
            </w:r>
          </w:p>
        </w:tc>
        <w:tc>
          <w:tcPr>
            <w:tcW w:w="1097" w:type="pct"/>
          </w:tcPr>
          <w:p w14:paraId="23DF0705" w14:textId="424BA830" w:rsidR="00A76484" w:rsidRPr="009956EE" w:rsidRDefault="009956EE" w:rsidP="002D4D30">
            <w:pPr>
              <w:widowControl w:val="0"/>
              <w:jc w:val="center"/>
              <w:rPr>
                <w:sz w:val="22"/>
                <w:szCs w:val="22"/>
                <w:lang w:val="uk-UA"/>
              </w:rPr>
            </w:pPr>
            <w:r w:rsidRPr="009956EE">
              <w:rPr>
                <w:sz w:val="22"/>
                <w:szCs w:val="22"/>
                <w:lang w:val="uk-UA"/>
              </w:rPr>
              <w:t>390 000,00</w:t>
            </w:r>
          </w:p>
          <w:p w14:paraId="3E1D19DE" w14:textId="77777777" w:rsidR="00A76484" w:rsidRPr="009956EE" w:rsidRDefault="00A76484" w:rsidP="002D4D30">
            <w:pPr>
              <w:widowControl w:val="0"/>
              <w:jc w:val="center"/>
              <w:rPr>
                <w:sz w:val="22"/>
                <w:szCs w:val="22"/>
                <w:lang w:val="uk-UA"/>
              </w:rPr>
            </w:pPr>
            <w:r w:rsidRPr="009956EE">
              <w:rPr>
                <w:sz w:val="22"/>
                <w:szCs w:val="22"/>
                <w:lang w:val="uk-UA"/>
              </w:rPr>
              <w:t xml:space="preserve">грн. без ПДВ </w:t>
            </w:r>
          </w:p>
        </w:tc>
        <w:tc>
          <w:tcPr>
            <w:tcW w:w="1007" w:type="pct"/>
          </w:tcPr>
          <w:p w14:paraId="7D762553" w14:textId="4128F6B2" w:rsidR="00A76484" w:rsidRPr="009956EE" w:rsidRDefault="00550EB9" w:rsidP="002D4D30">
            <w:pPr>
              <w:widowControl w:val="0"/>
              <w:jc w:val="center"/>
              <w:rPr>
                <w:color w:val="0000FF"/>
                <w:sz w:val="22"/>
                <w:szCs w:val="22"/>
                <w:lang w:val="uk-UA"/>
              </w:rPr>
            </w:pPr>
            <w:r w:rsidRPr="009956EE">
              <w:rPr>
                <w:b/>
                <w:sz w:val="22"/>
                <w:szCs w:val="22"/>
                <w:lang w:val="uk-UA"/>
              </w:rPr>
              <w:t>UA-2025-12-16-024543-a</w:t>
            </w:r>
          </w:p>
        </w:tc>
      </w:tr>
    </w:tbl>
    <w:p w14:paraId="0CED15C3" w14:textId="77777777" w:rsidR="00A12478" w:rsidRPr="007101A5" w:rsidRDefault="00A12478" w:rsidP="0063471D">
      <w:pPr>
        <w:pStyle w:val="a4"/>
        <w:widowControl w:val="0"/>
        <w:jc w:val="both"/>
        <w:rPr>
          <w:sz w:val="24"/>
          <w:szCs w:val="24"/>
          <w:lang w:val="uk-UA"/>
        </w:rPr>
      </w:pPr>
    </w:p>
    <w:p w14:paraId="7E688E96" w14:textId="0A2E6DC9" w:rsidR="00A355EA" w:rsidRPr="007101A5" w:rsidRDefault="009956EE" w:rsidP="009956EE">
      <w:pPr>
        <w:widowControl w:val="0"/>
        <w:shd w:val="clear" w:color="auto" w:fill="DEEAF6"/>
        <w:tabs>
          <w:tab w:val="center" w:pos="7852"/>
          <w:tab w:val="right" w:pos="15593"/>
        </w:tabs>
        <w:ind w:left="284"/>
        <w:rPr>
          <w:lang w:val="uk-UA"/>
        </w:rPr>
      </w:pPr>
      <w:r>
        <w:rPr>
          <w:b/>
          <w:lang w:val="uk-UA"/>
        </w:rPr>
        <w:tab/>
      </w:r>
      <w:r w:rsidR="00A355EA" w:rsidRPr="007101A5">
        <w:rPr>
          <w:b/>
          <w:lang w:val="uk-UA"/>
        </w:rPr>
        <w:t>Обґрунтування на виконання вимог Постанови КМУ від 11.10.2016 № 710:</w:t>
      </w:r>
      <w:r>
        <w:rPr>
          <w:b/>
          <w:lang w:val="uk-UA"/>
        </w:rPr>
        <w:tab/>
      </w:r>
    </w:p>
    <w:p w14:paraId="0C330BE7" w14:textId="77777777" w:rsidR="006F428D" w:rsidRPr="007101A5" w:rsidRDefault="006F428D" w:rsidP="00A12478">
      <w:pPr>
        <w:rPr>
          <w:b/>
          <w:lang w:val="uk-UA"/>
        </w:rPr>
      </w:pPr>
    </w:p>
    <w:tbl>
      <w:tblPr>
        <w:tblW w:w="15167" w:type="dxa"/>
        <w:tblInd w:w="254" w:type="dxa"/>
        <w:tblLayout w:type="fixed"/>
        <w:tblCellMar>
          <w:top w:w="30" w:type="dxa"/>
          <w:left w:w="60" w:type="dxa"/>
          <w:bottom w:w="30" w:type="dxa"/>
          <w:right w:w="30" w:type="dxa"/>
        </w:tblCellMar>
        <w:tblLook w:val="0000" w:firstRow="0" w:lastRow="0" w:firstColumn="0" w:lastColumn="0" w:noHBand="0" w:noVBand="0"/>
      </w:tblPr>
      <w:tblGrid>
        <w:gridCol w:w="425"/>
        <w:gridCol w:w="2500"/>
        <w:gridCol w:w="12242"/>
      </w:tblGrid>
      <w:tr w:rsidR="008335E7" w:rsidRPr="007101A5" w14:paraId="1C1306AF" w14:textId="77777777" w:rsidTr="009956EE">
        <w:tc>
          <w:tcPr>
            <w:tcW w:w="425" w:type="dxa"/>
            <w:tcBorders>
              <w:top w:val="thickThinLargeGap" w:sz="6" w:space="0" w:color="000000"/>
              <w:left w:val="thickThinLargeGap" w:sz="6" w:space="0" w:color="000000"/>
              <w:bottom w:val="thickThinLargeGap" w:sz="6" w:space="0" w:color="000000"/>
              <w:right w:val="thickThinLargeGap" w:sz="6" w:space="0" w:color="000000"/>
            </w:tcBorders>
          </w:tcPr>
          <w:p w14:paraId="1D5C56B1" w14:textId="77777777" w:rsidR="008335E7" w:rsidRPr="007101A5" w:rsidRDefault="008335E7" w:rsidP="00C62708">
            <w:pPr>
              <w:rPr>
                <w:lang w:val="uk-UA"/>
              </w:rPr>
            </w:pPr>
            <w:r>
              <w:rPr>
                <w:lang w:val="uk-UA"/>
              </w:rPr>
              <w:t>1</w:t>
            </w:r>
          </w:p>
        </w:tc>
        <w:tc>
          <w:tcPr>
            <w:tcW w:w="2500" w:type="dxa"/>
            <w:tcBorders>
              <w:top w:val="thickThinLargeGap" w:sz="6" w:space="0" w:color="000000"/>
              <w:left w:val="thickThinLargeGap" w:sz="6" w:space="0" w:color="000000"/>
              <w:bottom w:val="thickThinLargeGap" w:sz="6" w:space="0" w:color="000000"/>
              <w:right w:val="thickThinLargeGap" w:sz="6" w:space="0" w:color="000000"/>
            </w:tcBorders>
          </w:tcPr>
          <w:p w14:paraId="7A76797F"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08D88B2F" w14:textId="4B7C889D" w:rsidR="009956EE" w:rsidRPr="009956EE" w:rsidRDefault="009956EE" w:rsidP="009956EE">
            <w:pPr>
              <w:widowControl w:val="0"/>
              <w:ind w:right="116"/>
              <w:jc w:val="both"/>
              <w:rPr>
                <w:lang w:val="uk-UA"/>
              </w:rPr>
            </w:pPr>
            <w:r w:rsidRPr="009956EE">
              <w:rPr>
                <w:lang w:val="uk-UA"/>
              </w:rPr>
              <w:t>Визначення очікуваної вартості предмета закупівлі</w:t>
            </w:r>
            <w:r>
              <w:rPr>
                <w:lang w:val="uk-UA"/>
              </w:rPr>
              <w:t xml:space="preserve"> </w:t>
            </w:r>
            <w:r w:rsidRPr="009956EE">
              <w:rPr>
                <w:lang w:val="uk-UA"/>
              </w:rPr>
              <w:t>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w:t>
            </w:r>
            <w:r>
              <w:rPr>
                <w:lang w:val="uk-UA"/>
              </w:rPr>
              <w:t xml:space="preserve"> </w:t>
            </w:r>
            <w:r w:rsidRPr="009956EE">
              <w:rPr>
                <w:lang w:val="uk-UA"/>
              </w:rPr>
              <w:t xml:space="preserve">публічних </w:t>
            </w:r>
            <w:proofErr w:type="spellStart"/>
            <w:r w:rsidRPr="009956EE">
              <w:rPr>
                <w:lang w:val="uk-UA"/>
              </w:rPr>
              <w:t>закупівель</w:t>
            </w:r>
            <w:proofErr w:type="spellEnd"/>
            <w:r w:rsidRPr="009956EE">
              <w:rPr>
                <w:lang w:val="uk-UA"/>
              </w:rPr>
              <w:t>, примірної методики визначення очікуваної вартості предмета закупівлі,</w:t>
            </w:r>
            <w:r>
              <w:rPr>
                <w:lang w:val="uk-UA"/>
              </w:rPr>
              <w:t xml:space="preserve"> </w:t>
            </w:r>
            <w:r w:rsidRPr="009956EE">
              <w:rPr>
                <w:lang w:val="uk-UA"/>
              </w:rPr>
              <w:t xml:space="preserve">затвердженої наказом Міністерства розвитку економіки, торгівлі та сільського господарства України від 18.02.2020 № 275 та відповідно до затвердженої на підприємстві методики від 17.05.2022 №50-06-1. </w:t>
            </w:r>
          </w:p>
          <w:p w14:paraId="2E1FFBFE" w14:textId="76604929" w:rsidR="008335E7" w:rsidRPr="007101A5" w:rsidRDefault="009956EE" w:rsidP="009956EE">
            <w:pPr>
              <w:ind w:right="116"/>
              <w:jc w:val="both"/>
              <w:rPr>
                <w:i/>
                <w:lang w:val="uk-UA"/>
              </w:rPr>
            </w:pPr>
            <w:r w:rsidRPr="009956EE">
              <w:rPr>
                <w:lang w:val="uk-UA"/>
              </w:rPr>
              <w:t>Очікувана вартість предмета закупівлі визначена методом порівняння ринкових цін на підставі отриманих комерційних пропозицій. Очікувану вартість закупівлі розраховано, як середньоарифметичне значення масиву отриманих даних.</w:t>
            </w:r>
          </w:p>
        </w:tc>
      </w:tr>
      <w:tr w:rsidR="006F428D" w:rsidRPr="007101A5" w14:paraId="4697859A" w14:textId="77777777" w:rsidTr="009956EE">
        <w:tc>
          <w:tcPr>
            <w:tcW w:w="425" w:type="dxa"/>
            <w:tcBorders>
              <w:top w:val="thickThinLargeGap" w:sz="6" w:space="0" w:color="000000"/>
              <w:left w:val="thickThinLargeGap" w:sz="6" w:space="0" w:color="000000"/>
              <w:bottom w:val="thickThinLargeGap" w:sz="6" w:space="0" w:color="000000"/>
              <w:right w:val="thickThinLargeGap" w:sz="6" w:space="0" w:color="000000"/>
            </w:tcBorders>
          </w:tcPr>
          <w:p w14:paraId="20F41F06" w14:textId="77777777" w:rsidR="006F428D" w:rsidRPr="007101A5" w:rsidRDefault="008335E7" w:rsidP="00C62708">
            <w:pPr>
              <w:rPr>
                <w:lang w:val="uk-UA"/>
              </w:rPr>
            </w:pPr>
            <w:r>
              <w:rPr>
                <w:lang w:val="uk-UA"/>
              </w:rPr>
              <w:t>2</w:t>
            </w:r>
          </w:p>
        </w:tc>
        <w:tc>
          <w:tcPr>
            <w:tcW w:w="2500" w:type="dxa"/>
            <w:tcBorders>
              <w:top w:val="thickThinLargeGap" w:sz="6" w:space="0" w:color="000000"/>
              <w:left w:val="thickThinLargeGap" w:sz="6" w:space="0" w:color="000000"/>
              <w:bottom w:val="thickThinLargeGap" w:sz="6" w:space="0" w:color="000000"/>
              <w:right w:val="thickThinLargeGap" w:sz="6" w:space="0" w:color="000000"/>
            </w:tcBorders>
          </w:tcPr>
          <w:p w14:paraId="5056EC8A"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31BD4F4A" w14:textId="0EB9A91B" w:rsidR="006F428D" w:rsidRPr="009956EE" w:rsidRDefault="009956EE" w:rsidP="009956EE">
            <w:pPr>
              <w:widowControl w:val="0"/>
              <w:rPr>
                <w:lang w:val="uk-UA"/>
              </w:rPr>
            </w:pPr>
            <w:r w:rsidRPr="009956EE">
              <w:rPr>
                <w:lang w:val="uk-UA"/>
              </w:rPr>
              <w:t>Технічні та якісні характеристики предмета</w:t>
            </w:r>
            <w:r>
              <w:rPr>
                <w:lang w:val="uk-UA"/>
              </w:rPr>
              <w:t xml:space="preserve"> </w:t>
            </w:r>
            <w:r w:rsidRPr="009956EE">
              <w:rPr>
                <w:lang w:val="uk-UA"/>
              </w:rPr>
              <w:t>закупівлі визначені з урахуванням реальних потреб</w:t>
            </w:r>
            <w:r>
              <w:rPr>
                <w:lang w:val="uk-UA"/>
              </w:rPr>
              <w:t xml:space="preserve"> </w:t>
            </w:r>
            <w:r w:rsidRPr="009956EE">
              <w:rPr>
                <w:lang w:val="uk-UA"/>
              </w:rPr>
              <w:t>підприємства та оптимального співвідношення</w:t>
            </w:r>
            <w:r>
              <w:rPr>
                <w:lang w:val="uk-UA"/>
              </w:rPr>
              <w:t xml:space="preserve"> </w:t>
            </w:r>
            <w:r w:rsidRPr="009956EE">
              <w:rPr>
                <w:lang w:val="uk-UA"/>
              </w:rPr>
              <w:t>ціни та якості.</w:t>
            </w:r>
          </w:p>
        </w:tc>
      </w:tr>
    </w:tbl>
    <w:p w14:paraId="242352E3" w14:textId="77777777" w:rsidR="006F428D" w:rsidRPr="007101A5" w:rsidRDefault="006F428D" w:rsidP="00A12478">
      <w:pPr>
        <w:rPr>
          <w:b/>
          <w:lang w:val="uk-UA"/>
        </w:rPr>
      </w:pPr>
    </w:p>
    <w:p w14:paraId="2E61A0BE" w14:textId="77777777" w:rsidR="009956EE" w:rsidRDefault="009956EE" w:rsidP="006926A0">
      <w:pPr>
        <w:ind w:firstLine="567"/>
        <w:jc w:val="both"/>
        <w:rPr>
          <w:sz w:val="28"/>
          <w:szCs w:val="28"/>
          <w:lang w:val="uk-UA"/>
        </w:rPr>
      </w:pPr>
    </w:p>
    <w:p w14:paraId="7976B634" w14:textId="77777777" w:rsidR="009956EE" w:rsidRDefault="009956EE" w:rsidP="006926A0">
      <w:pPr>
        <w:ind w:firstLine="567"/>
        <w:jc w:val="both"/>
        <w:rPr>
          <w:sz w:val="28"/>
          <w:szCs w:val="28"/>
          <w:lang w:val="uk-UA"/>
        </w:rPr>
      </w:pPr>
    </w:p>
    <w:p w14:paraId="7A2F9738" w14:textId="72607508" w:rsidR="006926A0" w:rsidRPr="009956EE" w:rsidRDefault="006926A0" w:rsidP="006926A0">
      <w:pPr>
        <w:ind w:firstLine="567"/>
        <w:jc w:val="both"/>
        <w:rPr>
          <w:lang w:val="uk-UA"/>
        </w:rPr>
      </w:pPr>
      <w:r w:rsidRPr="009956EE">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15024" w:type="dxa"/>
        <w:tblInd w:w="2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568"/>
        <w:gridCol w:w="4393"/>
        <w:gridCol w:w="992"/>
        <w:gridCol w:w="992"/>
        <w:gridCol w:w="1134"/>
        <w:gridCol w:w="851"/>
        <w:gridCol w:w="6094"/>
      </w:tblGrid>
      <w:tr w:rsidR="009956EE" w:rsidRPr="00B82CA7" w14:paraId="3059DE1A" w14:textId="77777777" w:rsidTr="007D4446">
        <w:tc>
          <w:tcPr>
            <w:tcW w:w="568" w:type="dxa"/>
            <w:shd w:val="clear" w:color="auto" w:fill="C1E4F5"/>
          </w:tcPr>
          <w:p w14:paraId="4F81F09F" w14:textId="77777777" w:rsidR="009956EE" w:rsidRPr="00B82CA7" w:rsidRDefault="009956EE" w:rsidP="007D4446">
            <w:pPr>
              <w:tabs>
                <w:tab w:val="left" w:pos="1701"/>
              </w:tabs>
              <w:rPr>
                <w:bCs/>
                <w:color w:val="000000"/>
                <w:sz w:val="22"/>
                <w:szCs w:val="22"/>
                <w:lang w:val="uk-UA" w:eastAsia="en-US"/>
              </w:rPr>
            </w:pPr>
            <w:bookmarkStart w:id="0" w:name="_Hlk216781156"/>
            <w:r w:rsidRPr="00B82CA7">
              <w:rPr>
                <w:bCs/>
                <w:color w:val="000000"/>
                <w:sz w:val="22"/>
                <w:szCs w:val="22"/>
                <w:lang w:val="uk-UA" w:eastAsia="en-US"/>
              </w:rPr>
              <w:t>№</w:t>
            </w:r>
          </w:p>
          <w:p w14:paraId="46F8E744" w14:textId="77777777" w:rsidR="009956EE" w:rsidRPr="00B82CA7" w:rsidRDefault="009956EE" w:rsidP="007D4446">
            <w:pPr>
              <w:tabs>
                <w:tab w:val="left" w:pos="1701"/>
              </w:tabs>
              <w:rPr>
                <w:bCs/>
                <w:color w:val="000000"/>
                <w:sz w:val="22"/>
                <w:szCs w:val="22"/>
                <w:lang w:val="uk-UA" w:eastAsia="en-US"/>
              </w:rPr>
            </w:pPr>
            <w:r w:rsidRPr="00B82CA7">
              <w:rPr>
                <w:bCs/>
                <w:color w:val="000000"/>
                <w:sz w:val="22"/>
                <w:szCs w:val="22"/>
                <w:lang w:val="uk-UA" w:eastAsia="en-US"/>
              </w:rPr>
              <w:t>п/п</w:t>
            </w:r>
          </w:p>
          <w:p w14:paraId="55CCFDEF" w14:textId="77777777" w:rsidR="009956EE" w:rsidRPr="00B82CA7" w:rsidRDefault="009956EE" w:rsidP="007D4446">
            <w:pPr>
              <w:tabs>
                <w:tab w:val="left" w:pos="1701"/>
              </w:tabs>
              <w:rPr>
                <w:bCs/>
                <w:color w:val="000000"/>
                <w:sz w:val="22"/>
                <w:szCs w:val="22"/>
                <w:lang w:val="uk-UA" w:eastAsia="en-US"/>
              </w:rPr>
            </w:pPr>
          </w:p>
        </w:tc>
        <w:tc>
          <w:tcPr>
            <w:tcW w:w="4393" w:type="dxa"/>
            <w:shd w:val="clear" w:color="auto" w:fill="C1E4F5"/>
          </w:tcPr>
          <w:p w14:paraId="343698AF" w14:textId="77777777" w:rsidR="009956EE" w:rsidRPr="00B82CA7" w:rsidRDefault="009956EE" w:rsidP="007D4446">
            <w:pPr>
              <w:tabs>
                <w:tab w:val="left" w:pos="1701"/>
              </w:tabs>
              <w:jc w:val="center"/>
              <w:rPr>
                <w:bCs/>
                <w:color w:val="000000"/>
                <w:sz w:val="22"/>
                <w:szCs w:val="22"/>
                <w:lang w:val="uk-UA" w:eastAsia="en-US"/>
              </w:rPr>
            </w:pPr>
            <w:r w:rsidRPr="00B82CA7">
              <w:rPr>
                <w:bCs/>
                <w:color w:val="000000"/>
                <w:sz w:val="22"/>
                <w:szCs w:val="22"/>
                <w:lang w:val="uk-UA" w:eastAsia="en-US"/>
              </w:rPr>
              <w:t>Найменування послуги</w:t>
            </w:r>
          </w:p>
          <w:p w14:paraId="2D8C49C4" w14:textId="77777777" w:rsidR="009956EE" w:rsidRPr="00B82CA7" w:rsidRDefault="009956EE" w:rsidP="007D4446">
            <w:pPr>
              <w:tabs>
                <w:tab w:val="left" w:pos="1701"/>
              </w:tabs>
              <w:jc w:val="center"/>
              <w:rPr>
                <w:bCs/>
                <w:color w:val="000000"/>
                <w:sz w:val="22"/>
                <w:szCs w:val="22"/>
                <w:lang w:val="uk-UA" w:eastAsia="en-US"/>
              </w:rPr>
            </w:pPr>
          </w:p>
        </w:tc>
        <w:tc>
          <w:tcPr>
            <w:tcW w:w="992" w:type="dxa"/>
            <w:shd w:val="clear" w:color="auto" w:fill="C1E4F5"/>
          </w:tcPr>
          <w:p w14:paraId="79F6B606" w14:textId="77777777" w:rsidR="009956EE" w:rsidRPr="00B82CA7" w:rsidRDefault="009956EE" w:rsidP="007D4446">
            <w:pPr>
              <w:tabs>
                <w:tab w:val="left" w:pos="1701"/>
              </w:tabs>
              <w:jc w:val="center"/>
              <w:rPr>
                <w:bCs/>
                <w:color w:val="000000"/>
                <w:sz w:val="22"/>
                <w:szCs w:val="22"/>
                <w:lang w:val="uk-UA" w:eastAsia="en-US"/>
              </w:rPr>
            </w:pPr>
            <w:proofErr w:type="spellStart"/>
            <w:r w:rsidRPr="00B82CA7">
              <w:rPr>
                <w:bCs/>
                <w:color w:val="000000"/>
                <w:sz w:val="22"/>
                <w:szCs w:val="22"/>
                <w:lang w:val="uk-UA" w:eastAsia="en-US"/>
              </w:rPr>
              <w:t>Одини</w:t>
            </w:r>
            <w:proofErr w:type="spellEnd"/>
            <w:r w:rsidRPr="00B82CA7">
              <w:rPr>
                <w:bCs/>
                <w:color w:val="000000"/>
                <w:sz w:val="22"/>
                <w:szCs w:val="22"/>
                <w:lang w:val="uk-UA" w:eastAsia="en-US"/>
              </w:rPr>
              <w:t>-ця</w:t>
            </w:r>
          </w:p>
          <w:p w14:paraId="08B1EB82" w14:textId="77777777" w:rsidR="009956EE" w:rsidRPr="00B82CA7" w:rsidRDefault="009956EE" w:rsidP="007D4446">
            <w:pPr>
              <w:tabs>
                <w:tab w:val="left" w:pos="1701"/>
              </w:tabs>
              <w:jc w:val="center"/>
              <w:rPr>
                <w:bCs/>
                <w:color w:val="000000"/>
                <w:sz w:val="22"/>
                <w:szCs w:val="22"/>
                <w:lang w:val="uk-UA" w:eastAsia="en-US"/>
              </w:rPr>
            </w:pPr>
            <w:r w:rsidRPr="00B82CA7">
              <w:rPr>
                <w:bCs/>
                <w:color w:val="000000"/>
                <w:sz w:val="22"/>
                <w:szCs w:val="22"/>
                <w:lang w:val="uk-UA" w:eastAsia="en-US"/>
              </w:rPr>
              <w:t xml:space="preserve">виміру </w:t>
            </w:r>
          </w:p>
        </w:tc>
        <w:tc>
          <w:tcPr>
            <w:tcW w:w="992" w:type="dxa"/>
            <w:shd w:val="clear" w:color="auto" w:fill="C1E4F5"/>
          </w:tcPr>
          <w:p w14:paraId="2CA4A049" w14:textId="77777777" w:rsidR="009956EE" w:rsidRPr="00B82CA7" w:rsidRDefault="009956EE" w:rsidP="007D4446">
            <w:pPr>
              <w:tabs>
                <w:tab w:val="left" w:pos="1701"/>
              </w:tabs>
              <w:jc w:val="center"/>
              <w:rPr>
                <w:bCs/>
                <w:color w:val="000000"/>
                <w:sz w:val="22"/>
                <w:szCs w:val="22"/>
                <w:lang w:val="uk-UA" w:eastAsia="en-US"/>
              </w:rPr>
            </w:pPr>
            <w:r w:rsidRPr="00B82CA7">
              <w:rPr>
                <w:bCs/>
                <w:color w:val="000000"/>
                <w:sz w:val="22"/>
                <w:szCs w:val="22"/>
                <w:lang w:val="uk-UA" w:eastAsia="en-US"/>
              </w:rPr>
              <w:t>Кіль-кість</w:t>
            </w:r>
          </w:p>
          <w:p w14:paraId="42A5E3FD" w14:textId="77777777" w:rsidR="009956EE" w:rsidRPr="00B82CA7" w:rsidRDefault="009956EE" w:rsidP="007D4446">
            <w:pPr>
              <w:tabs>
                <w:tab w:val="left" w:pos="1701"/>
              </w:tabs>
              <w:jc w:val="center"/>
              <w:rPr>
                <w:bCs/>
                <w:color w:val="000000"/>
                <w:sz w:val="22"/>
                <w:szCs w:val="22"/>
                <w:lang w:val="uk-UA" w:eastAsia="en-US"/>
              </w:rPr>
            </w:pPr>
            <w:r w:rsidRPr="00B82CA7">
              <w:rPr>
                <w:bCs/>
                <w:color w:val="000000"/>
                <w:sz w:val="22"/>
                <w:szCs w:val="22"/>
                <w:lang w:val="uk-UA" w:eastAsia="en-US"/>
              </w:rPr>
              <w:t>послуг</w:t>
            </w:r>
          </w:p>
        </w:tc>
        <w:tc>
          <w:tcPr>
            <w:tcW w:w="1134" w:type="dxa"/>
            <w:shd w:val="clear" w:color="auto" w:fill="C1E4F5"/>
          </w:tcPr>
          <w:p w14:paraId="71284815" w14:textId="77777777" w:rsidR="009956EE" w:rsidRPr="00B82CA7" w:rsidRDefault="009956EE" w:rsidP="007D4446">
            <w:pPr>
              <w:tabs>
                <w:tab w:val="left" w:pos="1701"/>
              </w:tabs>
              <w:ind w:firstLine="127"/>
              <w:jc w:val="center"/>
              <w:rPr>
                <w:bCs/>
                <w:color w:val="000000"/>
                <w:sz w:val="22"/>
                <w:szCs w:val="22"/>
                <w:lang w:val="uk-UA" w:eastAsia="en-US"/>
              </w:rPr>
            </w:pPr>
            <w:r w:rsidRPr="00B82CA7">
              <w:rPr>
                <w:bCs/>
                <w:color w:val="000000"/>
                <w:sz w:val="22"/>
                <w:szCs w:val="22"/>
                <w:lang w:val="uk-UA" w:eastAsia="en-US"/>
              </w:rPr>
              <w:t>Модель РРО</w:t>
            </w:r>
          </w:p>
        </w:tc>
        <w:tc>
          <w:tcPr>
            <w:tcW w:w="851" w:type="dxa"/>
            <w:shd w:val="clear" w:color="auto" w:fill="C1E4F5"/>
          </w:tcPr>
          <w:p w14:paraId="31625267" w14:textId="77777777" w:rsidR="009956EE" w:rsidRPr="00B82CA7" w:rsidRDefault="009956EE" w:rsidP="007D4446">
            <w:pPr>
              <w:tabs>
                <w:tab w:val="left" w:pos="1701"/>
              </w:tabs>
              <w:jc w:val="center"/>
              <w:rPr>
                <w:bCs/>
                <w:color w:val="000000"/>
                <w:sz w:val="22"/>
                <w:szCs w:val="22"/>
                <w:lang w:val="uk-UA" w:eastAsia="en-US"/>
              </w:rPr>
            </w:pPr>
            <w:r w:rsidRPr="00B82CA7">
              <w:rPr>
                <w:bCs/>
                <w:color w:val="000000"/>
                <w:sz w:val="22"/>
                <w:szCs w:val="22"/>
                <w:lang w:val="uk-UA" w:eastAsia="en-US"/>
              </w:rPr>
              <w:t>Кіль-кість</w:t>
            </w:r>
          </w:p>
          <w:p w14:paraId="24000E2A" w14:textId="77777777" w:rsidR="009956EE" w:rsidRPr="00B82CA7" w:rsidRDefault="009956EE" w:rsidP="007D4446">
            <w:pPr>
              <w:tabs>
                <w:tab w:val="left" w:pos="1701"/>
              </w:tabs>
              <w:jc w:val="center"/>
              <w:rPr>
                <w:bCs/>
                <w:color w:val="000000"/>
                <w:sz w:val="22"/>
                <w:szCs w:val="22"/>
                <w:lang w:val="uk-UA" w:eastAsia="en-US"/>
              </w:rPr>
            </w:pPr>
            <w:r w:rsidRPr="00B82CA7">
              <w:rPr>
                <w:bCs/>
                <w:color w:val="000000"/>
                <w:sz w:val="22"/>
                <w:szCs w:val="22"/>
                <w:lang w:val="uk-UA" w:eastAsia="en-US"/>
              </w:rPr>
              <w:t>РРО</w:t>
            </w:r>
          </w:p>
        </w:tc>
        <w:tc>
          <w:tcPr>
            <w:tcW w:w="6094" w:type="dxa"/>
            <w:shd w:val="clear" w:color="auto" w:fill="C1E4F5"/>
          </w:tcPr>
          <w:p w14:paraId="312C2572" w14:textId="77777777" w:rsidR="009956EE" w:rsidRPr="00397918" w:rsidRDefault="009956EE" w:rsidP="007D4446">
            <w:pPr>
              <w:widowControl w:val="0"/>
              <w:jc w:val="center"/>
              <w:rPr>
                <w:sz w:val="22"/>
                <w:szCs w:val="22"/>
                <w:lang w:val="uk-UA"/>
              </w:rPr>
            </w:pPr>
            <w:r w:rsidRPr="00B82CA7">
              <w:rPr>
                <w:sz w:val="22"/>
                <w:szCs w:val="22"/>
                <w:lang w:val="uk-UA"/>
              </w:rPr>
              <w:t>Технічні та якісні характеристики</w:t>
            </w:r>
            <w:r w:rsidRPr="00397918">
              <w:rPr>
                <w:sz w:val="22"/>
                <w:szCs w:val="22"/>
                <w:lang w:val="uk-UA"/>
              </w:rPr>
              <w:t xml:space="preserve"> предмета закупівлі</w:t>
            </w:r>
          </w:p>
          <w:p w14:paraId="05A54522" w14:textId="77777777" w:rsidR="009956EE" w:rsidRPr="00B82CA7" w:rsidRDefault="009956EE" w:rsidP="007D4446">
            <w:pPr>
              <w:tabs>
                <w:tab w:val="left" w:pos="1701"/>
              </w:tabs>
              <w:ind w:hanging="156"/>
              <w:jc w:val="center"/>
              <w:rPr>
                <w:b/>
                <w:color w:val="000000"/>
                <w:sz w:val="22"/>
                <w:szCs w:val="22"/>
                <w:lang w:val="uk-UA" w:eastAsia="en-US"/>
              </w:rPr>
            </w:pPr>
          </w:p>
        </w:tc>
      </w:tr>
      <w:tr w:rsidR="009956EE" w:rsidRPr="00B82CA7" w14:paraId="38E8E7ED" w14:textId="77777777" w:rsidTr="007D4446">
        <w:tc>
          <w:tcPr>
            <w:tcW w:w="568" w:type="dxa"/>
          </w:tcPr>
          <w:p w14:paraId="02AA607E"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w:t>
            </w:r>
          </w:p>
        </w:tc>
        <w:tc>
          <w:tcPr>
            <w:tcW w:w="4393" w:type="dxa"/>
          </w:tcPr>
          <w:p w14:paraId="5D447B7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«Авіаційна діяльність»</w:t>
            </w:r>
          </w:p>
        </w:tc>
        <w:tc>
          <w:tcPr>
            <w:tcW w:w="992" w:type="dxa"/>
          </w:tcPr>
          <w:p w14:paraId="27417F3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16B9480E"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5D0DFEFA"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7CFB980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val="restart"/>
          </w:tcPr>
          <w:p w14:paraId="5B0360BD"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послуги з забезпечення переведення РРО у фіскальний режим роботи (внесення фіскального номера до фіскальної пам'яті РРО, персоналізація, опломбування РРО) та </w:t>
            </w:r>
            <w:proofErr w:type="spellStart"/>
            <w:r w:rsidRPr="00B82CA7">
              <w:rPr>
                <w:color w:val="000000"/>
                <w:sz w:val="22"/>
                <w:szCs w:val="22"/>
                <w:lang w:val="uk-UA"/>
              </w:rPr>
              <w:t>розпломбування</w:t>
            </w:r>
            <w:proofErr w:type="spellEnd"/>
            <w:r w:rsidRPr="00B82CA7">
              <w:rPr>
                <w:color w:val="000000"/>
                <w:sz w:val="22"/>
                <w:szCs w:val="22"/>
                <w:lang w:val="uk-UA"/>
              </w:rPr>
              <w:t xml:space="preserve"> РРО відповідно до Порядку реєстрації та застосування реєстраторів розрахункових операцій, що застосовуються для реєстрації розрахункових операцій за товари (послуги) та</w:t>
            </w:r>
          </w:p>
          <w:p w14:paraId="2BA30E99"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Порядку опломбування реєстраторів розрахункових операцій, затверджено наказом Міністерства фінансів України від 14 червня 2016 року N 547;</w:t>
            </w:r>
          </w:p>
          <w:p w14:paraId="2973D88D"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послуги по технічному обслуговуванню РРО Замовника відповідно до Закону України  «Про застосування реєстраторів розрахункових операцій у сфері торгівлі, громадського харчування та послуг» від 06.07.95 № 265/95-ВР (далі – Закону № 265/95-ВР), Постановою Кабінету Міністрів України «Про затвердження Порядку технічного обслуговування та ремонту реєстраторів розрахункових операцій» від 12.05.04 № 601 (далі - Порядок), Положення про порядок продажу, технічного обслуговування та ремонту електронних контрольно-касових апаратів в України, затверджене рішенням Державної міжвідомчої експертної комісії з електронних контрольно-касових апаратів від 20.10.95 (далі - Положення) зі змінами та доповненнями, у відповідності до конструкції РРО та програмного забезпечення, </w:t>
            </w:r>
            <w:proofErr w:type="spellStart"/>
            <w:r w:rsidRPr="00B82CA7">
              <w:rPr>
                <w:color w:val="000000"/>
                <w:sz w:val="22"/>
                <w:szCs w:val="22"/>
                <w:lang w:val="uk-UA"/>
              </w:rPr>
              <w:t>конструкторсько</w:t>
            </w:r>
            <w:proofErr w:type="spellEnd"/>
            <w:r w:rsidRPr="00B82CA7">
              <w:rPr>
                <w:color w:val="000000"/>
                <w:sz w:val="22"/>
                <w:szCs w:val="22"/>
                <w:lang w:val="uk-UA"/>
              </w:rPr>
              <w:t>-технологічній та програмній документації виробника РРО, та згідно переліку робіт;</w:t>
            </w:r>
          </w:p>
          <w:p w14:paraId="5C477250" w14:textId="77777777" w:rsidR="009956EE" w:rsidRPr="00B82CA7" w:rsidRDefault="009956EE" w:rsidP="007D4446">
            <w:pPr>
              <w:widowControl w:val="0"/>
              <w:tabs>
                <w:tab w:val="left" w:pos="1701"/>
              </w:tabs>
              <w:jc w:val="both"/>
              <w:rPr>
                <w:color w:val="000000"/>
                <w:sz w:val="22"/>
                <w:szCs w:val="22"/>
                <w:lang w:val="uk-UA"/>
              </w:rPr>
            </w:pPr>
          </w:p>
          <w:p w14:paraId="3BF93FC7"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послуги з ремонтно-відновлювальних робіт із заміною комплектуючих деталей, що вийшли з ладу (відремонтований РРО відповідає програмній і </w:t>
            </w:r>
            <w:proofErr w:type="spellStart"/>
            <w:r w:rsidRPr="00B82CA7">
              <w:rPr>
                <w:color w:val="000000"/>
                <w:sz w:val="22"/>
                <w:szCs w:val="22"/>
                <w:lang w:val="uk-UA"/>
              </w:rPr>
              <w:t>конструкторсько</w:t>
            </w:r>
            <w:proofErr w:type="spellEnd"/>
            <w:r w:rsidRPr="00B82CA7">
              <w:rPr>
                <w:color w:val="000000"/>
                <w:sz w:val="22"/>
                <w:szCs w:val="22"/>
                <w:lang w:val="uk-UA"/>
              </w:rPr>
              <w:t xml:space="preserve">-технологічній документації виробника, вимогам нормативних та експлуатаційних документів) в термін до </w:t>
            </w:r>
            <w:r w:rsidRPr="00B82CA7">
              <w:rPr>
                <w:b/>
                <w:color w:val="000000"/>
                <w:sz w:val="22"/>
                <w:szCs w:val="22"/>
                <w:lang w:val="uk-UA"/>
              </w:rPr>
              <w:t>7 робочих днів</w:t>
            </w:r>
            <w:r w:rsidRPr="00B82CA7">
              <w:rPr>
                <w:color w:val="000000"/>
                <w:sz w:val="22"/>
                <w:szCs w:val="22"/>
                <w:lang w:val="uk-UA"/>
              </w:rPr>
              <w:t xml:space="preserve"> з дати отримання письмової заявки від Замовника або складання акту </w:t>
            </w:r>
            <w:r w:rsidRPr="00B82CA7">
              <w:rPr>
                <w:color w:val="000000"/>
                <w:sz w:val="22"/>
                <w:szCs w:val="22"/>
                <w:lang w:val="uk-UA"/>
              </w:rPr>
              <w:lastRenderedPageBreak/>
              <w:t>про неможливість відновлення в цей строк працездатності обладнання;</w:t>
            </w:r>
          </w:p>
          <w:p w14:paraId="64109187" w14:textId="77777777" w:rsidR="009956EE" w:rsidRPr="00B82CA7" w:rsidRDefault="009956EE" w:rsidP="007D4446">
            <w:pPr>
              <w:widowControl w:val="0"/>
              <w:tabs>
                <w:tab w:val="left" w:pos="1701"/>
              </w:tabs>
              <w:jc w:val="both"/>
              <w:rPr>
                <w:color w:val="000000"/>
                <w:sz w:val="22"/>
                <w:szCs w:val="22"/>
                <w:lang w:val="uk-UA"/>
              </w:rPr>
            </w:pPr>
          </w:p>
          <w:p w14:paraId="6AABD8E2"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послуги з технічного обслуговування РРО та супроводу спеціалізованих програмних засобів  по керуванню РРО виконуються на постійній основі, не менше одного разу в декаду, незалежно від наявності виклику в період дії Договору;</w:t>
            </w:r>
          </w:p>
          <w:p w14:paraId="5DAC4512" w14:textId="77777777" w:rsidR="009956EE" w:rsidRPr="00B82CA7" w:rsidRDefault="009956EE" w:rsidP="007D4446">
            <w:pPr>
              <w:widowControl w:val="0"/>
              <w:tabs>
                <w:tab w:val="left" w:pos="1701"/>
              </w:tabs>
              <w:jc w:val="both"/>
              <w:rPr>
                <w:color w:val="000000"/>
                <w:sz w:val="22"/>
                <w:szCs w:val="22"/>
                <w:lang w:val="uk-UA"/>
              </w:rPr>
            </w:pPr>
          </w:p>
          <w:p w14:paraId="34E29DC1"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після одержання заявки на технічне обслуговування розрахунково-касового обладнання та комплексу спеціалізованих програмних засобів Виконавець протягом </w:t>
            </w:r>
            <w:r w:rsidRPr="00B82CA7">
              <w:rPr>
                <w:b/>
                <w:color w:val="000000"/>
                <w:sz w:val="22"/>
                <w:szCs w:val="22"/>
                <w:lang w:val="uk-UA"/>
              </w:rPr>
              <w:t xml:space="preserve">4-х годин </w:t>
            </w:r>
            <w:r w:rsidRPr="00B82CA7">
              <w:rPr>
                <w:color w:val="000000"/>
                <w:sz w:val="22"/>
                <w:szCs w:val="22"/>
                <w:lang w:val="uk-UA"/>
              </w:rPr>
              <w:t xml:space="preserve">прибуває до Замовника і приводить в робочий стан відповідний елемент системи в терміни, що виключають припинення діяльності відповідних підрозділів Замовника; </w:t>
            </w:r>
          </w:p>
          <w:p w14:paraId="74CAC343" w14:textId="77777777" w:rsidR="009956EE" w:rsidRPr="00B82CA7" w:rsidRDefault="009956EE" w:rsidP="007D4446">
            <w:pPr>
              <w:widowControl w:val="0"/>
              <w:tabs>
                <w:tab w:val="left" w:pos="1701"/>
              </w:tabs>
              <w:jc w:val="both"/>
              <w:rPr>
                <w:color w:val="000000"/>
                <w:sz w:val="22"/>
                <w:szCs w:val="22"/>
                <w:lang w:val="uk-UA"/>
              </w:rPr>
            </w:pPr>
          </w:p>
          <w:p w14:paraId="21B1CC7D"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послуги по обстеженню РРО на надання технічного висновку щодо справності РРО та виведенню з експлуатації по закінченню терміну дії договору;</w:t>
            </w:r>
          </w:p>
          <w:p w14:paraId="3CFEA7A9" w14:textId="77777777" w:rsidR="009956EE" w:rsidRPr="00B82CA7" w:rsidRDefault="009956EE" w:rsidP="007D4446">
            <w:pPr>
              <w:widowControl w:val="0"/>
              <w:tabs>
                <w:tab w:val="left" w:pos="1701"/>
              </w:tabs>
              <w:jc w:val="both"/>
              <w:rPr>
                <w:color w:val="000000"/>
                <w:sz w:val="22"/>
                <w:szCs w:val="22"/>
                <w:lang w:val="uk-UA"/>
              </w:rPr>
            </w:pPr>
          </w:p>
          <w:p w14:paraId="1072C67B"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послуги по усуненню причин виникнення збійних ситуацій програмного забезпечення, що виникли через помилки персоналу Замовника або збоїв у роботі комп’ютера;</w:t>
            </w:r>
          </w:p>
          <w:p w14:paraId="1E35061F" w14:textId="77777777" w:rsidR="009956EE" w:rsidRPr="00B82CA7" w:rsidRDefault="009956EE" w:rsidP="007D4446">
            <w:pPr>
              <w:widowControl w:val="0"/>
              <w:tabs>
                <w:tab w:val="left" w:pos="1701"/>
              </w:tabs>
              <w:jc w:val="both"/>
              <w:rPr>
                <w:color w:val="000000"/>
                <w:sz w:val="22"/>
                <w:szCs w:val="22"/>
                <w:lang w:val="uk-UA"/>
              </w:rPr>
            </w:pPr>
          </w:p>
          <w:p w14:paraId="733897E5"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проведення консультацій для персоналу Замовника з питань технології рішення здач програмного забезпечення;</w:t>
            </w:r>
          </w:p>
          <w:p w14:paraId="5D2814B7" w14:textId="77777777" w:rsidR="009956EE" w:rsidRPr="00B82CA7" w:rsidRDefault="009956EE" w:rsidP="007D4446">
            <w:pPr>
              <w:widowControl w:val="0"/>
              <w:tabs>
                <w:tab w:val="left" w:pos="1701"/>
              </w:tabs>
              <w:jc w:val="both"/>
              <w:rPr>
                <w:color w:val="000000"/>
                <w:sz w:val="22"/>
                <w:szCs w:val="22"/>
                <w:lang w:val="uk-UA"/>
              </w:rPr>
            </w:pPr>
          </w:p>
          <w:p w14:paraId="65AF994E"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w:t>
            </w:r>
            <w:r w:rsidRPr="00B82CA7">
              <w:rPr>
                <w:sz w:val="22"/>
                <w:szCs w:val="22"/>
                <w:lang w:val="uk-UA"/>
              </w:rPr>
              <w:t xml:space="preserve"> послуги по </w:t>
            </w:r>
            <w:r w:rsidRPr="00B82CA7">
              <w:rPr>
                <w:color w:val="000000"/>
                <w:sz w:val="22"/>
                <w:szCs w:val="22"/>
                <w:lang w:val="uk-UA"/>
              </w:rPr>
              <w:t xml:space="preserve">створенню контрольної стрічки в електронній формі у РРО відповідно до Вимог щодо створення контрольної стрічки в електронній формі у реєстраторах розрахункових операцій та модемів для передачі даних та Порядку передачі електронних копій розрахункових документів і фіскальних звітних </w:t>
            </w:r>
            <w:proofErr w:type="spellStart"/>
            <w:r w:rsidRPr="00B82CA7">
              <w:rPr>
                <w:color w:val="000000"/>
                <w:sz w:val="22"/>
                <w:szCs w:val="22"/>
                <w:lang w:val="uk-UA"/>
              </w:rPr>
              <w:t>чеків</w:t>
            </w:r>
            <w:proofErr w:type="spellEnd"/>
            <w:r w:rsidRPr="00B82CA7">
              <w:rPr>
                <w:color w:val="000000"/>
                <w:sz w:val="22"/>
                <w:szCs w:val="22"/>
                <w:lang w:val="uk-UA"/>
              </w:rPr>
              <w:t xml:space="preserve"> реєстраторів розрахункових операцій дротовими або бездротовими каналами зв'язку до органів державної податкової служби" затверджено наказом Міністерства фінансів України від 08 жовтня 2012 року N 1057; </w:t>
            </w:r>
          </w:p>
          <w:p w14:paraId="1C992399"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lastRenderedPageBreak/>
              <w:t xml:space="preserve">- активація облікового запису РРО у базі даних системи зберігання та збору даних РРО інформаційного </w:t>
            </w:r>
            <w:proofErr w:type="spellStart"/>
            <w:r w:rsidRPr="00B82CA7">
              <w:rPr>
                <w:color w:val="000000"/>
                <w:sz w:val="22"/>
                <w:szCs w:val="22"/>
                <w:lang w:val="uk-UA"/>
              </w:rPr>
              <w:t>еквайра</w:t>
            </w:r>
            <w:proofErr w:type="spellEnd"/>
            <w:r w:rsidRPr="00B82CA7">
              <w:rPr>
                <w:color w:val="000000"/>
                <w:sz w:val="22"/>
                <w:szCs w:val="22"/>
                <w:lang w:val="uk-UA"/>
              </w:rPr>
              <w:t xml:space="preserve"> (далі-СЗЗД РРО), що забезпечує перевірку РРО при взаємодії з СЗЗД РРО;</w:t>
            </w:r>
          </w:p>
          <w:p w14:paraId="39F76B64" w14:textId="77777777" w:rsidR="009956EE" w:rsidRPr="00B82CA7" w:rsidRDefault="009956EE" w:rsidP="007D4446">
            <w:pPr>
              <w:widowControl w:val="0"/>
              <w:tabs>
                <w:tab w:val="left" w:pos="1701"/>
              </w:tabs>
              <w:jc w:val="both"/>
              <w:rPr>
                <w:color w:val="000000"/>
                <w:sz w:val="22"/>
                <w:szCs w:val="22"/>
                <w:lang w:val="uk-UA"/>
              </w:rPr>
            </w:pPr>
          </w:p>
          <w:p w14:paraId="63DFA7C1"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реєстрація та адміністрування облікових записів РРО у СЗЗД РКО інформаційного </w:t>
            </w:r>
            <w:proofErr w:type="spellStart"/>
            <w:r w:rsidRPr="00B82CA7">
              <w:rPr>
                <w:color w:val="000000"/>
                <w:sz w:val="22"/>
                <w:szCs w:val="22"/>
                <w:lang w:val="uk-UA"/>
              </w:rPr>
              <w:t>еквайра</w:t>
            </w:r>
            <w:proofErr w:type="spellEnd"/>
            <w:r w:rsidRPr="00B82CA7">
              <w:rPr>
                <w:color w:val="000000"/>
                <w:sz w:val="22"/>
                <w:szCs w:val="22"/>
                <w:lang w:val="uk-UA"/>
              </w:rPr>
              <w:t>;</w:t>
            </w:r>
          </w:p>
          <w:p w14:paraId="16337B72" w14:textId="77777777" w:rsidR="009956EE" w:rsidRPr="00B82CA7" w:rsidRDefault="009956EE" w:rsidP="007D4446">
            <w:pPr>
              <w:widowControl w:val="0"/>
              <w:tabs>
                <w:tab w:val="left" w:pos="1701"/>
              </w:tabs>
              <w:jc w:val="both"/>
              <w:rPr>
                <w:color w:val="000000"/>
                <w:sz w:val="22"/>
                <w:szCs w:val="22"/>
                <w:lang w:val="uk-UA"/>
              </w:rPr>
            </w:pPr>
          </w:p>
          <w:p w14:paraId="50138035"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надання допомоги персоналу Замовника з питань відновлення та коригування баз даних, що використовуються з програмним забезпеченням Виконавця;</w:t>
            </w:r>
          </w:p>
          <w:p w14:paraId="172A4926" w14:textId="77777777" w:rsidR="009956EE" w:rsidRPr="00B82CA7" w:rsidRDefault="009956EE" w:rsidP="007D4446">
            <w:pPr>
              <w:widowControl w:val="0"/>
              <w:tabs>
                <w:tab w:val="left" w:pos="1701"/>
              </w:tabs>
              <w:jc w:val="both"/>
              <w:rPr>
                <w:color w:val="000000"/>
                <w:sz w:val="22"/>
                <w:szCs w:val="22"/>
                <w:lang w:val="uk-UA"/>
              </w:rPr>
            </w:pPr>
          </w:p>
          <w:p w14:paraId="4C44ECC1"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проведення </w:t>
            </w:r>
            <w:proofErr w:type="spellStart"/>
            <w:r w:rsidRPr="00B82CA7">
              <w:rPr>
                <w:color w:val="000000"/>
                <w:sz w:val="22"/>
                <w:szCs w:val="22"/>
                <w:lang w:val="uk-UA"/>
              </w:rPr>
              <w:t>переконфігурації</w:t>
            </w:r>
            <w:proofErr w:type="spellEnd"/>
            <w:r w:rsidRPr="00B82CA7">
              <w:rPr>
                <w:color w:val="000000"/>
                <w:sz w:val="22"/>
                <w:szCs w:val="22"/>
                <w:lang w:val="uk-UA"/>
              </w:rPr>
              <w:t xml:space="preserve"> програмного забезпечення при зміні умов експлуатації системи;</w:t>
            </w:r>
          </w:p>
          <w:p w14:paraId="0B3B7990" w14:textId="77777777" w:rsidR="009956EE" w:rsidRPr="00B82CA7" w:rsidRDefault="009956EE" w:rsidP="007D4446">
            <w:pPr>
              <w:widowControl w:val="0"/>
              <w:tabs>
                <w:tab w:val="left" w:pos="1701"/>
              </w:tabs>
              <w:jc w:val="both"/>
              <w:rPr>
                <w:color w:val="000000"/>
                <w:sz w:val="22"/>
                <w:szCs w:val="22"/>
                <w:lang w:val="uk-UA"/>
              </w:rPr>
            </w:pPr>
          </w:p>
          <w:p w14:paraId="03B34DCD"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xml:space="preserve">- проведення модернізації програмного забезпечення в зв’язку зі зміною законодавства або технології виконання задач, у тому числі,  оновлення  функцій  формування розрахункових документів РРО </w:t>
            </w:r>
            <w:proofErr w:type="spellStart"/>
            <w:r w:rsidRPr="00B82CA7">
              <w:rPr>
                <w:color w:val="000000"/>
                <w:sz w:val="22"/>
                <w:szCs w:val="22"/>
                <w:lang w:val="uk-UA"/>
              </w:rPr>
              <w:t>відновідно</w:t>
            </w:r>
            <w:proofErr w:type="spellEnd"/>
            <w:r w:rsidRPr="00B82CA7">
              <w:rPr>
                <w:color w:val="000000"/>
                <w:sz w:val="22"/>
                <w:szCs w:val="22"/>
                <w:lang w:val="uk-UA"/>
              </w:rPr>
              <w:t xml:space="preserve"> до  вимог «Положення про форму та зміст розрахункових документів / електронних розрахункових документів» затвердженого Наказом МФУ від 21.01.2016 №13;</w:t>
            </w:r>
          </w:p>
          <w:p w14:paraId="10BC65B3" w14:textId="77777777" w:rsidR="009956EE" w:rsidRPr="00B82CA7" w:rsidRDefault="009956EE" w:rsidP="007D4446">
            <w:pPr>
              <w:widowControl w:val="0"/>
              <w:tabs>
                <w:tab w:val="left" w:pos="1701"/>
              </w:tabs>
              <w:jc w:val="both"/>
              <w:rPr>
                <w:color w:val="000000"/>
                <w:sz w:val="22"/>
                <w:szCs w:val="22"/>
                <w:lang w:val="uk-UA"/>
              </w:rPr>
            </w:pPr>
          </w:p>
          <w:p w14:paraId="26964EA8" w14:textId="77777777" w:rsidR="009956EE" w:rsidRPr="00B82CA7" w:rsidRDefault="009956EE" w:rsidP="007D4446">
            <w:pPr>
              <w:widowControl w:val="0"/>
              <w:tabs>
                <w:tab w:val="left" w:pos="1701"/>
              </w:tabs>
              <w:jc w:val="both"/>
              <w:rPr>
                <w:color w:val="000000"/>
                <w:sz w:val="22"/>
                <w:szCs w:val="22"/>
                <w:lang w:val="uk-UA"/>
              </w:rPr>
            </w:pPr>
            <w:r w:rsidRPr="00B82CA7">
              <w:rPr>
                <w:color w:val="000000"/>
                <w:sz w:val="22"/>
                <w:szCs w:val="22"/>
                <w:lang w:val="uk-UA"/>
              </w:rPr>
              <w:t>- впровадження в експлуатацію модернізованих програмних засобів та навчання, при необхідності, персоналу Замовника;</w:t>
            </w:r>
          </w:p>
          <w:p w14:paraId="6F545992" w14:textId="77777777" w:rsidR="009956EE" w:rsidRPr="00B82CA7" w:rsidRDefault="009956EE" w:rsidP="007D4446">
            <w:pPr>
              <w:widowControl w:val="0"/>
              <w:tabs>
                <w:tab w:val="left" w:pos="1701"/>
              </w:tabs>
              <w:jc w:val="both"/>
              <w:rPr>
                <w:color w:val="000000"/>
                <w:sz w:val="22"/>
                <w:szCs w:val="22"/>
                <w:lang w:val="uk-UA"/>
              </w:rPr>
            </w:pPr>
          </w:p>
          <w:p w14:paraId="11FD2E61" w14:textId="77777777" w:rsidR="009956EE" w:rsidRPr="00B82CA7" w:rsidRDefault="009956EE" w:rsidP="007D4446">
            <w:pPr>
              <w:widowControl w:val="0"/>
              <w:tabs>
                <w:tab w:val="left" w:pos="1701"/>
              </w:tabs>
              <w:jc w:val="both"/>
              <w:rPr>
                <w:color w:val="000000"/>
                <w:sz w:val="22"/>
                <w:szCs w:val="22"/>
                <w:lang w:val="uk-UA" w:eastAsia="en-US"/>
              </w:rPr>
            </w:pPr>
            <w:r w:rsidRPr="00B82CA7">
              <w:rPr>
                <w:color w:val="000000"/>
                <w:sz w:val="22"/>
                <w:szCs w:val="22"/>
                <w:lang w:val="uk-UA"/>
              </w:rPr>
              <w:t>- проведення оновлення версії внутрішнього програмного забезпечення РРО відповідно до Державного реєстру реєстраторів розрахункових операцій.</w:t>
            </w:r>
          </w:p>
        </w:tc>
      </w:tr>
      <w:tr w:rsidR="009956EE" w:rsidRPr="00B82CA7" w14:paraId="78406268" w14:textId="77777777" w:rsidTr="007D4446">
        <w:tc>
          <w:tcPr>
            <w:tcW w:w="568" w:type="dxa"/>
          </w:tcPr>
          <w:p w14:paraId="5A163AC6"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w:t>
            </w:r>
          </w:p>
        </w:tc>
        <w:tc>
          <w:tcPr>
            <w:tcW w:w="4393" w:type="dxa"/>
          </w:tcPr>
          <w:p w14:paraId="21D9A94E"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«Вантажний термінал»</w:t>
            </w:r>
          </w:p>
        </w:tc>
        <w:tc>
          <w:tcPr>
            <w:tcW w:w="992" w:type="dxa"/>
          </w:tcPr>
          <w:p w14:paraId="3640D3FA"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7010F1F6"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551F69E5"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312E560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59A70A3B"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7EB1D6CF" w14:textId="77777777" w:rsidTr="007D4446">
        <w:tc>
          <w:tcPr>
            <w:tcW w:w="568" w:type="dxa"/>
          </w:tcPr>
          <w:p w14:paraId="590C1BFA"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w:t>
            </w:r>
          </w:p>
        </w:tc>
        <w:tc>
          <w:tcPr>
            <w:tcW w:w="4393" w:type="dxa"/>
          </w:tcPr>
          <w:p w14:paraId="409A2AC0"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Зал чекання «Бізнес пасажири»</w:t>
            </w:r>
          </w:p>
        </w:tc>
        <w:tc>
          <w:tcPr>
            <w:tcW w:w="992" w:type="dxa"/>
          </w:tcPr>
          <w:p w14:paraId="7566D4E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0503656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36</w:t>
            </w:r>
          </w:p>
        </w:tc>
        <w:tc>
          <w:tcPr>
            <w:tcW w:w="1134" w:type="dxa"/>
          </w:tcPr>
          <w:p w14:paraId="6E553FF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 xml:space="preserve">РРО «Марія» /  </w:t>
            </w:r>
          </w:p>
        </w:tc>
        <w:tc>
          <w:tcPr>
            <w:tcW w:w="851" w:type="dxa"/>
          </w:tcPr>
          <w:p w14:paraId="5784892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w:t>
            </w:r>
          </w:p>
        </w:tc>
        <w:tc>
          <w:tcPr>
            <w:tcW w:w="6094" w:type="dxa"/>
            <w:vMerge/>
          </w:tcPr>
          <w:p w14:paraId="128E7882"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6D2E5A50" w14:textId="77777777" w:rsidTr="007D4446">
        <w:tc>
          <w:tcPr>
            <w:tcW w:w="568" w:type="dxa"/>
          </w:tcPr>
          <w:p w14:paraId="078ABD4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4</w:t>
            </w:r>
          </w:p>
        </w:tc>
        <w:tc>
          <w:tcPr>
            <w:tcW w:w="4393" w:type="dxa"/>
          </w:tcPr>
          <w:p w14:paraId="708B62C4"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w:t>
            </w:r>
            <w:proofErr w:type="spellStart"/>
            <w:r w:rsidRPr="00B82CA7">
              <w:rPr>
                <w:color w:val="000000"/>
                <w:sz w:val="22"/>
                <w:szCs w:val="22"/>
                <w:lang w:val="uk-UA" w:eastAsia="en-US"/>
              </w:rPr>
              <w:t>Fast</w:t>
            </w:r>
            <w:proofErr w:type="spellEnd"/>
            <w:r w:rsidRPr="00B82CA7">
              <w:rPr>
                <w:color w:val="000000"/>
                <w:sz w:val="22"/>
                <w:szCs w:val="22"/>
                <w:lang w:val="uk-UA" w:eastAsia="en-US"/>
              </w:rPr>
              <w:t xml:space="preserve"> </w:t>
            </w:r>
            <w:proofErr w:type="spellStart"/>
            <w:r w:rsidRPr="00B82CA7">
              <w:rPr>
                <w:color w:val="000000"/>
                <w:sz w:val="22"/>
                <w:szCs w:val="22"/>
                <w:lang w:val="uk-UA" w:eastAsia="en-US"/>
              </w:rPr>
              <w:t>Track</w:t>
            </w:r>
            <w:proofErr w:type="spellEnd"/>
          </w:p>
        </w:tc>
        <w:tc>
          <w:tcPr>
            <w:tcW w:w="992" w:type="dxa"/>
          </w:tcPr>
          <w:p w14:paraId="2E58F895"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26453DE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49639AB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0D33E86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1B67838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434FC736" w14:textId="77777777" w:rsidTr="007D4446">
        <w:tc>
          <w:tcPr>
            <w:tcW w:w="568" w:type="dxa"/>
          </w:tcPr>
          <w:p w14:paraId="264BA1B4"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5</w:t>
            </w:r>
          </w:p>
        </w:tc>
        <w:tc>
          <w:tcPr>
            <w:tcW w:w="4393" w:type="dxa"/>
          </w:tcPr>
          <w:p w14:paraId="3E874CEF"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Камери схову</w:t>
            </w:r>
          </w:p>
        </w:tc>
        <w:tc>
          <w:tcPr>
            <w:tcW w:w="992" w:type="dxa"/>
          </w:tcPr>
          <w:p w14:paraId="679F3ECB"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6338E70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19031BD5"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274F87A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31130FBE"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5588B4A5" w14:textId="77777777" w:rsidTr="007D4446">
        <w:tc>
          <w:tcPr>
            <w:tcW w:w="568" w:type="dxa"/>
          </w:tcPr>
          <w:p w14:paraId="669A3EA1"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6</w:t>
            </w:r>
          </w:p>
        </w:tc>
        <w:tc>
          <w:tcPr>
            <w:tcW w:w="4393" w:type="dxa"/>
          </w:tcPr>
          <w:p w14:paraId="4661826D"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Зал чекання «Прем’єр VIP»</w:t>
            </w:r>
          </w:p>
        </w:tc>
        <w:tc>
          <w:tcPr>
            <w:tcW w:w="992" w:type="dxa"/>
          </w:tcPr>
          <w:p w14:paraId="25D5649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067FE7C5"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73EB22EA"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1EA76D9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1824C43A"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2D0A4A07" w14:textId="77777777" w:rsidTr="007D4446">
        <w:tc>
          <w:tcPr>
            <w:tcW w:w="568" w:type="dxa"/>
          </w:tcPr>
          <w:p w14:paraId="7886F408"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7</w:t>
            </w:r>
          </w:p>
        </w:tc>
        <w:tc>
          <w:tcPr>
            <w:tcW w:w="4393" w:type="dxa"/>
          </w:tcPr>
          <w:p w14:paraId="6C4CCBCB"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«Транспортна інфраструктура»</w:t>
            </w:r>
          </w:p>
        </w:tc>
        <w:tc>
          <w:tcPr>
            <w:tcW w:w="992" w:type="dxa"/>
          </w:tcPr>
          <w:p w14:paraId="5933125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1754A87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25CEE06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0C8391B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2E7A8342"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472EDDC6" w14:textId="77777777" w:rsidTr="007D4446">
        <w:tc>
          <w:tcPr>
            <w:tcW w:w="568" w:type="dxa"/>
          </w:tcPr>
          <w:p w14:paraId="7EC6BA38"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8</w:t>
            </w:r>
          </w:p>
        </w:tc>
        <w:tc>
          <w:tcPr>
            <w:tcW w:w="4393" w:type="dxa"/>
          </w:tcPr>
          <w:p w14:paraId="28E2E1B8"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«Бюро перепусток»</w:t>
            </w:r>
          </w:p>
        </w:tc>
        <w:tc>
          <w:tcPr>
            <w:tcW w:w="992" w:type="dxa"/>
          </w:tcPr>
          <w:p w14:paraId="22FA0E9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6E0D5F0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1204BDD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5AF45AB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6B4813D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4C083C84" w14:textId="77777777" w:rsidTr="007D4446">
        <w:tc>
          <w:tcPr>
            <w:tcW w:w="568" w:type="dxa"/>
          </w:tcPr>
          <w:p w14:paraId="6BFEE2B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9</w:t>
            </w:r>
          </w:p>
        </w:tc>
        <w:tc>
          <w:tcPr>
            <w:tcW w:w="4393" w:type="dxa"/>
          </w:tcPr>
          <w:p w14:paraId="2C4BCAD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«Р1»</w:t>
            </w:r>
          </w:p>
        </w:tc>
        <w:tc>
          <w:tcPr>
            <w:tcW w:w="992" w:type="dxa"/>
          </w:tcPr>
          <w:p w14:paraId="72B15D7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195B836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66CC28D5"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4147523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682AC659"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73F159EB" w14:textId="77777777" w:rsidTr="007D4446">
        <w:tc>
          <w:tcPr>
            <w:tcW w:w="568" w:type="dxa"/>
          </w:tcPr>
          <w:p w14:paraId="73067B4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10</w:t>
            </w:r>
          </w:p>
        </w:tc>
        <w:tc>
          <w:tcPr>
            <w:tcW w:w="4393" w:type="dxa"/>
          </w:tcPr>
          <w:p w14:paraId="5AB43F2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«Р2»</w:t>
            </w:r>
          </w:p>
        </w:tc>
        <w:tc>
          <w:tcPr>
            <w:tcW w:w="992" w:type="dxa"/>
          </w:tcPr>
          <w:p w14:paraId="4FE714BB"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6F131CC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36</w:t>
            </w:r>
          </w:p>
        </w:tc>
        <w:tc>
          <w:tcPr>
            <w:tcW w:w="1134" w:type="dxa"/>
          </w:tcPr>
          <w:p w14:paraId="4B44E0A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2C6A599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w:t>
            </w:r>
          </w:p>
        </w:tc>
        <w:tc>
          <w:tcPr>
            <w:tcW w:w="6094" w:type="dxa"/>
            <w:vMerge/>
          </w:tcPr>
          <w:p w14:paraId="06FB5B7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275469BE" w14:textId="77777777" w:rsidTr="007D4446">
        <w:tc>
          <w:tcPr>
            <w:tcW w:w="568" w:type="dxa"/>
          </w:tcPr>
          <w:p w14:paraId="0D137D3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lastRenderedPageBreak/>
              <w:t>11</w:t>
            </w:r>
          </w:p>
        </w:tc>
        <w:tc>
          <w:tcPr>
            <w:tcW w:w="4393" w:type="dxa"/>
          </w:tcPr>
          <w:p w14:paraId="3FB76FBC"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«Р3»</w:t>
            </w:r>
          </w:p>
        </w:tc>
        <w:tc>
          <w:tcPr>
            <w:tcW w:w="992" w:type="dxa"/>
          </w:tcPr>
          <w:p w14:paraId="7B46677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56FB6CA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0685618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45FC07E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70C742A3"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64C0CA1B" w14:textId="77777777" w:rsidTr="007D4446">
        <w:tc>
          <w:tcPr>
            <w:tcW w:w="568" w:type="dxa"/>
          </w:tcPr>
          <w:p w14:paraId="6C6961AE"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12</w:t>
            </w:r>
          </w:p>
        </w:tc>
        <w:tc>
          <w:tcPr>
            <w:tcW w:w="4393" w:type="dxa"/>
          </w:tcPr>
          <w:p w14:paraId="21D5513D"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«Р4»</w:t>
            </w:r>
          </w:p>
        </w:tc>
        <w:tc>
          <w:tcPr>
            <w:tcW w:w="992" w:type="dxa"/>
          </w:tcPr>
          <w:p w14:paraId="0F9A62E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30D13EA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665CE3AE"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14977CB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1297CDD9"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D01AE99" w14:textId="77777777" w:rsidTr="007D4446">
        <w:tc>
          <w:tcPr>
            <w:tcW w:w="568" w:type="dxa"/>
          </w:tcPr>
          <w:p w14:paraId="53166A90"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13</w:t>
            </w:r>
          </w:p>
        </w:tc>
        <w:tc>
          <w:tcPr>
            <w:tcW w:w="4393" w:type="dxa"/>
          </w:tcPr>
          <w:p w14:paraId="1E0300B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«Р5»</w:t>
            </w:r>
          </w:p>
        </w:tc>
        <w:tc>
          <w:tcPr>
            <w:tcW w:w="992" w:type="dxa"/>
          </w:tcPr>
          <w:p w14:paraId="743F1D4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34525055"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54E0A15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 /  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4899BBD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4CC78337"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0386351B" w14:textId="77777777" w:rsidTr="007D4446">
        <w:tc>
          <w:tcPr>
            <w:tcW w:w="568" w:type="dxa"/>
          </w:tcPr>
          <w:p w14:paraId="6493E059"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14</w:t>
            </w:r>
          </w:p>
        </w:tc>
        <w:tc>
          <w:tcPr>
            <w:tcW w:w="4393" w:type="dxa"/>
          </w:tcPr>
          <w:p w14:paraId="18129C16"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«Р7»</w:t>
            </w:r>
          </w:p>
        </w:tc>
        <w:tc>
          <w:tcPr>
            <w:tcW w:w="992" w:type="dxa"/>
          </w:tcPr>
          <w:p w14:paraId="1CFAC51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5B68000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3FD63CB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18E37A4B"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69D74BD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5C4A3302" w14:textId="77777777" w:rsidTr="007D4446">
        <w:tc>
          <w:tcPr>
            <w:tcW w:w="568" w:type="dxa"/>
          </w:tcPr>
          <w:p w14:paraId="4EAFFBCA"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15</w:t>
            </w:r>
          </w:p>
        </w:tc>
        <w:tc>
          <w:tcPr>
            <w:tcW w:w="4393" w:type="dxa"/>
          </w:tcPr>
          <w:p w14:paraId="505B49F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«Р8»</w:t>
            </w:r>
          </w:p>
        </w:tc>
        <w:tc>
          <w:tcPr>
            <w:tcW w:w="992" w:type="dxa"/>
          </w:tcPr>
          <w:p w14:paraId="5930D9C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421E78D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260F6F2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3928263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544E561B"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761FAE44" w14:textId="77777777" w:rsidTr="007D4446">
        <w:tc>
          <w:tcPr>
            <w:tcW w:w="568" w:type="dxa"/>
          </w:tcPr>
          <w:p w14:paraId="2593AE7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16</w:t>
            </w:r>
          </w:p>
        </w:tc>
        <w:tc>
          <w:tcPr>
            <w:tcW w:w="4393" w:type="dxa"/>
          </w:tcPr>
          <w:p w14:paraId="2D98E3CC"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«Р9»</w:t>
            </w:r>
          </w:p>
        </w:tc>
        <w:tc>
          <w:tcPr>
            <w:tcW w:w="992" w:type="dxa"/>
          </w:tcPr>
          <w:p w14:paraId="5D67D76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73BFA9D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1AE4718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48E3433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5195AD21"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62744826" w14:textId="77777777" w:rsidTr="007D4446">
        <w:tc>
          <w:tcPr>
            <w:tcW w:w="568" w:type="dxa"/>
          </w:tcPr>
          <w:p w14:paraId="386D5A65"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17</w:t>
            </w:r>
          </w:p>
        </w:tc>
        <w:tc>
          <w:tcPr>
            <w:tcW w:w="4393" w:type="dxa"/>
          </w:tcPr>
          <w:p w14:paraId="5631998D"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«Паркінг блок Б»</w:t>
            </w:r>
          </w:p>
        </w:tc>
        <w:tc>
          <w:tcPr>
            <w:tcW w:w="992" w:type="dxa"/>
          </w:tcPr>
          <w:p w14:paraId="47DC8D4A"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73252C4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156</w:t>
            </w:r>
          </w:p>
        </w:tc>
        <w:tc>
          <w:tcPr>
            <w:tcW w:w="1134" w:type="dxa"/>
          </w:tcPr>
          <w:p w14:paraId="74202B7B"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1130F46A"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13</w:t>
            </w:r>
          </w:p>
        </w:tc>
        <w:tc>
          <w:tcPr>
            <w:tcW w:w="6094" w:type="dxa"/>
            <w:vMerge/>
          </w:tcPr>
          <w:p w14:paraId="1E1D3B2F"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1620C55" w14:textId="77777777" w:rsidTr="007D4446">
        <w:tc>
          <w:tcPr>
            <w:tcW w:w="568" w:type="dxa"/>
          </w:tcPr>
          <w:p w14:paraId="2200BDFC"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18</w:t>
            </w:r>
          </w:p>
        </w:tc>
        <w:tc>
          <w:tcPr>
            <w:tcW w:w="4393" w:type="dxa"/>
          </w:tcPr>
          <w:p w14:paraId="118540C5"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«Р10»</w:t>
            </w:r>
          </w:p>
        </w:tc>
        <w:tc>
          <w:tcPr>
            <w:tcW w:w="992" w:type="dxa"/>
          </w:tcPr>
          <w:p w14:paraId="40127F56"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20ABE1C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36</w:t>
            </w:r>
          </w:p>
        </w:tc>
        <w:tc>
          <w:tcPr>
            <w:tcW w:w="1134" w:type="dxa"/>
          </w:tcPr>
          <w:p w14:paraId="7D02745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623581D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w:t>
            </w:r>
          </w:p>
        </w:tc>
        <w:tc>
          <w:tcPr>
            <w:tcW w:w="6094" w:type="dxa"/>
            <w:vMerge/>
          </w:tcPr>
          <w:p w14:paraId="39C338AD"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50ECA4B8" w14:textId="77777777" w:rsidTr="007D4446">
        <w:tc>
          <w:tcPr>
            <w:tcW w:w="568" w:type="dxa"/>
          </w:tcPr>
          <w:p w14:paraId="797FD74A"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19</w:t>
            </w:r>
          </w:p>
        </w:tc>
        <w:tc>
          <w:tcPr>
            <w:tcW w:w="4393" w:type="dxa"/>
          </w:tcPr>
          <w:p w14:paraId="38733DDA"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«Р11»</w:t>
            </w:r>
          </w:p>
        </w:tc>
        <w:tc>
          <w:tcPr>
            <w:tcW w:w="992" w:type="dxa"/>
          </w:tcPr>
          <w:p w14:paraId="3818935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21DA0EF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36</w:t>
            </w:r>
          </w:p>
        </w:tc>
        <w:tc>
          <w:tcPr>
            <w:tcW w:w="1134" w:type="dxa"/>
          </w:tcPr>
          <w:p w14:paraId="457D95D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7DEB2196"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3</w:t>
            </w:r>
          </w:p>
        </w:tc>
        <w:tc>
          <w:tcPr>
            <w:tcW w:w="6094" w:type="dxa"/>
            <w:vMerge/>
          </w:tcPr>
          <w:p w14:paraId="407483AF"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5BF12874" w14:textId="77777777" w:rsidTr="007D4446">
        <w:tc>
          <w:tcPr>
            <w:tcW w:w="568" w:type="dxa"/>
          </w:tcPr>
          <w:p w14:paraId="2178000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20</w:t>
            </w:r>
          </w:p>
        </w:tc>
        <w:tc>
          <w:tcPr>
            <w:tcW w:w="4393" w:type="dxa"/>
          </w:tcPr>
          <w:p w14:paraId="13A52C6A"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«Р12»</w:t>
            </w:r>
          </w:p>
        </w:tc>
        <w:tc>
          <w:tcPr>
            <w:tcW w:w="992" w:type="dxa"/>
          </w:tcPr>
          <w:p w14:paraId="42A5904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649C253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554BB43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544EC0DC"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6C4987F1"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2ECD539C" w14:textId="77777777" w:rsidTr="007D4446">
        <w:tc>
          <w:tcPr>
            <w:tcW w:w="568" w:type="dxa"/>
          </w:tcPr>
          <w:p w14:paraId="4DA9C660"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21</w:t>
            </w:r>
          </w:p>
        </w:tc>
        <w:tc>
          <w:tcPr>
            <w:tcW w:w="4393" w:type="dxa"/>
          </w:tcPr>
          <w:p w14:paraId="052C41B9"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Паркування авто «Р VIP»</w:t>
            </w:r>
          </w:p>
        </w:tc>
        <w:tc>
          <w:tcPr>
            <w:tcW w:w="992" w:type="dxa"/>
          </w:tcPr>
          <w:p w14:paraId="0DE1F87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31052DFE"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2EC2376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6BD5156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68A220B3"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41DA35D9" w14:textId="77777777" w:rsidTr="007D4446">
        <w:tc>
          <w:tcPr>
            <w:tcW w:w="568" w:type="dxa"/>
          </w:tcPr>
          <w:p w14:paraId="160D66AF"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lastRenderedPageBreak/>
              <w:t>22</w:t>
            </w:r>
          </w:p>
        </w:tc>
        <w:tc>
          <w:tcPr>
            <w:tcW w:w="4393" w:type="dxa"/>
          </w:tcPr>
          <w:p w14:paraId="1B29075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«Зона посадки МР1»</w:t>
            </w:r>
          </w:p>
        </w:tc>
        <w:tc>
          <w:tcPr>
            <w:tcW w:w="992" w:type="dxa"/>
          </w:tcPr>
          <w:p w14:paraId="100B5E3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1F29192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06B6AC1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MINI-T 400ME</w:t>
            </w:r>
          </w:p>
        </w:tc>
        <w:tc>
          <w:tcPr>
            <w:tcW w:w="851" w:type="dxa"/>
          </w:tcPr>
          <w:p w14:paraId="28F577D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6C02C8B2"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57F780AA" w14:textId="77777777" w:rsidTr="007D4446">
        <w:tc>
          <w:tcPr>
            <w:tcW w:w="568" w:type="dxa"/>
          </w:tcPr>
          <w:p w14:paraId="6B508FEF"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23</w:t>
            </w:r>
          </w:p>
        </w:tc>
        <w:tc>
          <w:tcPr>
            <w:tcW w:w="4393" w:type="dxa"/>
          </w:tcPr>
          <w:p w14:paraId="0CAEB651"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Учбовий центр «IKAO з АБ»</w:t>
            </w:r>
          </w:p>
        </w:tc>
        <w:tc>
          <w:tcPr>
            <w:tcW w:w="992" w:type="dxa"/>
          </w:tcPr>
          <w:p w14:paraId="259509E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61A8EF6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28F432A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MINI-T 400ME</w:t>
            </w:r>
          </w:p>
        </w:tc>
        <w:tc>
          <w:tcPr>
            <w:tcW w:w="851" w:type="dxa"/>
          </w:tcPr>
          <w:p w14:paraId="3B4734E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35C4BF9B"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6E929773" w14:textId="77777777" w:rsidTr="007D4446">
        <w:tc>
          <w:tcPr>
            <w:tcW w:w="568" w:type="dxa"/>
          </w:tcPr>
          <w:p w14:paraId="4D0FCE0D"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24</w:t>
            </w:r>
          </w:p>
        </w:tc>
        <w:tc>
          <w:tcPr>
            <w:tcW w:w="4393" w:type="dxa"/>
          </w:tcPr>
          <w:p w14:paraId="7260AFD2"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Пункт послуг «Зона реєстрації МР1,MP2»</w:t>
            </w:r>
          </w:p>
        </w:tc>
        <w:tc>
          <w:tcPr>
            <w:tcW w:w="992" w:type="dxa"/>
          </w:tcPr>
          <w:p w14:paraId="0246091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53D7B6A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15873C2E"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MINI-T 400ME</w:t>
            </w:r>
          </w:p>
        </w:tc>
        <w:tc>
          <w:tcPr>
            <w:tcW w:w="851" w:type="dxa"/>
          </w:tcPr>
          <w:p w14:paraId="001C5F7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5B873F41"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4C61CCCE" w14:textId="77777777" w:rsidTr="007D4446">
        <w:tc>
          <w:tcPr>
            <w:tcW w:w="568" w:type="dxa"/>
          </w:tcPr>
          <w:p w14:paraId="08C9022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25</w:t>
            </w:r>
          </w:p>
        </w:tc>
        <w:tc>
          <w:tcPr>
            <w:tcW w:w="4393" w:type="dxa"/>
          </w:tcPr>
          <w:p w14:paraId="226450E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РЕЗЕРВНИЙ</w:t>
            </w:r>
          </w:p>
        </w:tc>
        <w:tc>
          <w:tcPr>
            <w:tcW w:w="992" w:type="dxa"/>
          </w:tcPr>
          <w:p w14:paraId="7D7FC936"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2A57180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6A417E4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6D979E9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6CAD389D"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6CF37C71" w14:textId="77777777" w:rsidTr="007D4446">
        <w:tc>
          <w:tcPr>
            <w:tcW w:w="568" w:type="dxa"/>
          </w:tcPr>
          <w:p w14:paraId="5EFAD8B8"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26</w:t>
            </w:r>
          </w:p>
        </w:tc>
        <w:tc>
          <w:tcPr>
            <w:tcW w:w="4393" w:type="dxa"/>
          </w:tcPr>
          <w:p w14:paraId="5858FB89"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РЕЗЕРВНИЙ</w:t>
            </w:r>
          </w:p>
        </w:tc>
        <w:tc>
          <w:tcPr>
            <w:tcW w:w="992" w:type="dxa"/>
          </w:tcPr>
          <w:p w14:paraId="68B697C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3FEA75EE" w14:textId="77777777" w:rsidR="009956EE" w:rsidRPr="004F67A3"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20BAF8D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w:t>
            </w:r>
            <w:proofErr w:type="spellStart"/>
            <w:r w:rsidRPr="00B82CA7">
              <w:rPr>
                <w:color w:val="000000"/>
                <w:sz w:val="22"/>
                <w:szCs w:val="22"/>
                <w:lang w:val="uk-UA" w:eastAsia="en-US"/>
              </w:rPr>
              <w:t>Leocas</w:t>
            </w:r>
            <w:proofErr w:type="spellEnd"/>
            <w:r w:rsidRPr="00B82CA7">
              <w:rPr>
                <w:color w:val="000000"/>
                <w:sz w:val="22"/>
                <w:szCs w:val="22"/>
                <w:lang w:val="uk-UA" w:eastAsia="en-US"/>
              </w:rPr>
              <w:t>»</w:t>
            </w:r>
          </w:p>
        </w:tc>
        <w:tc>
          <w:tcPr>
            <w:tcW w:w="851" w:type="dxa"/>
          </w:tcPr>
          <w:p w14:paraId="3FEA021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0F5FE57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6911D7BF" w14:textId="77777777" w:rsidTr="007D4446">
        <w:tc>
          <w:tcPr>
            <w:tcW w:w="568" w:type="dxa"/>
          </w:tcPr>
          <w:p w14:paraId="53F9F64F"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27</w:t>
            </w:r>
          </w:p>
        </w:tc>
        <w:tc>
          <w:tcPr>
            <w:tcW w:w="4393" w:type="dxa"/>
          </w:tcPr>
          <w:p w14:paraId="376B06E5"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Технічне обслуговування фіскальних реєстраторів розрахункових операцій (РРО): Готель</w:t>
            </w:r>
          </w:p>
        </w:tc>
        <w:tc>
          <w:tcPr>
            <w:tcW w:w="992" w:type="dxa"/>
          </w:tcPr>
          <w:p w14:paraId="1FF4630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7D86A86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24</w:t>
            </w:r>
          </w:p>
        </w:tc>
        <w:tc>
          <w:tcPr>
            <w:tcW w:w="1134" w:type="dxa"/>
          </w:tcPr>
          <w:p w14:paraId="31F65F9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РРО «Марія»</w:t>
            </w:r>
          </w:p>
        </w:tc>
        <w:tc>
          <w:tcPr>
            <w:tcW w:w="851" w:type="dxa"/>
          </w:tcPr>
          <w:p w14:paraId="53BEE3E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2</w:t>
            </w:r>
          </w:p>
        </w:tc>
        <w:tc>
          <w:tcPr>
            <w:tcW w:w="6094" w:type="dxa"/>
            <w:vMerge/>
          </w:tcPr>
          <w:p w14:paraId="5D38DA0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DA2A49F" w14:textId="77777777" w:rsidTr="007D4446">
        <w:tc>
          <w:tcPr>
            <w:tcW w:w="568" w:type="dxa"/>
          </w:tcPr>
          <w:p w14:paraId="6C8EAEF9"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28</w:t>
            </w:r>
          </w:p>
        </w:tc>
        <w:tc>
          <w:tcPr>
            <w:tcW w:w="4393" w:type="dxa"/>
          </w:tcPr>
          <w:p w14:paraId="38DB789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Пункт послуг «Авіаційна діяльність</w:t>
            </w:r>
          </w:p>
        </w:tc>
        <w:tc>
          <w:tcPr>
            <w:tcW w:w="992" w:type="dxa"/>
          </w:tcPr>
          <w:p w14:paraId="56AD6B7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560028F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5F3168AB"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0589648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02E1706D"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2884C15" w14:textId="77777777" w:rsidTr="007D4446">
        <w:tc>
          <w:tcPr>
            <w:tcW w:w="568" w:type="dxa"/>
          </w:tcPr>
          <w:p w14:paraId="039222E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29</w:t>
            </w:r>
          </w:p>
        </w:tc>
        <w:tc>
          <w:tcPr>
            <w:tcW w:w="4393" w:type="dxa"/>
          </w:tcPr>
          <w:p w14:paraId="18510EA6"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Пункт послуг «Вантажний термінал»</w:t>
            </w:r>
          </w:p>
        </w:tc>
        <w:tc>
          <w:tcPr>
            <w:tcW w:w="992" w:type="dxa"/>
          </w:tcPr>
          <w:p w14:paraId="78ABA1E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6B6F5CE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2A4C1476"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43B9C72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491A56FF"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AC8559F" w14:textId="77777777" w:rsidTr="007D4446">
        <w:tc>
          <w:tcPr>
            <w:tcW w:w="568" w:type="dxa"/>
          </w:tcPr>
          <w:p w14:paraId="11DB7422"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30</w:t>
            </w:r>
          </w:p>
        </w:tc>
        <w:tc>
          <w:tcPr>
            <w:tcW w:w="4393" w:type="dxa"/>
          </w:tcPr>
          <w:p w14:paraId="2B03002A"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Зал чекання «Бізнес пасажири» (міжнародні рейси, термінал ”D”)</w:t>
            </w:r>
          </w:p>
        </w:tc>
        <w:tc>
          <w:tcPr>
            <w:tcW w:w="992" w:type="dxa"/>
          </w:tcPr>
          <w:p w14:paraId="2D2A0D7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41548A7E"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6351D6F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55AFCD3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5460A5E0"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2C0B2CCF" w14:textId="77777777" w:rsidTr="007D4446">
        <w:tc>
          <w:tcPr>
            <w:tcW w:w="568" w:type="dxa"/>
          </w:tcPr>
          <w:p w14:paraId="12898709"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31</w:t>
            </w:r>
          </w:p>
        </w:tc>
        <w:tc>
          <w:tcPr>
            <w:tcW w:w="4393" w:type="dxa"/>
          </w:tcPr>
          <w:p w14:paraId="410E28AE"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Зал чекання «Бізнес пасажири» (внутрішні рейси, термінал ”D”)</w:t>
            </w:r>
          </w:p>
        </w:tc>
        <w:tc>
          <w:tcPr>
            <w:tcW w:w="992" w:type="dxa"/>
          </w:tcPr>
          <w:p w14:paraId="573B6ED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1E17B02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0DCCB82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01C1AC0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7DF145AE"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331103D7" w14:textId="77777777" w:rsidTr="007D4446">
        <w:tc>
          <w:tcPr>
            <w:tcW w:w="568" w:type="dxa"/>
          </w:tcPr>
          <w:p w14:paraId="43C2D0B3"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32</w:t>
            </w:r>
          </w:p>
        </w:tc>
        <w:tc>
          <w:tcPr>
            <w:tcW w:w="4393" w:type="dxa"/>
          </w:tcPr>
          <w:p w14:paraId="23CD322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 xml:space="preserve">Супровід комплексу спеціалізованих програмних засобів по керуванню РРО: Зал </w:t>
            </w:r>
            <w:r w:rsidRPr="00B82CA7">
              <w:rPr>
                <w:color w:val="000000"/>
                <w:sz w:val="22"/>
                <w:szCs w:val="22"/>
                <w:lang w:val="uk-UA" w:eastAsia="en-US"/>
              </w:rPr>
              <w:lastRenderedPageBreak/>
              <w:t>чекання «Бізнес пасажири» (міжнародні рейси, термінал ”F”)</w:t>
            </w:r>
          </w:p>
        </w:tc>
        <w:tc>
          <w:tcPr>
            <w:tcW w:w="992" w:type="dxa"/>
          </w:tcPr>
          <w:p w14:paraId="1209D4D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lastRenderedPageBreak/>
              <w:t>послуга</w:t>
            </w:r>
          </w:p>
        </w:tc>
        <w:tc>
          <w:tcPr>
            <w:tcW w:w="992" w:type="dxa"/>
          </w:tcPr>
          <w:p w14:paraId="1E3616D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1C160EF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1548042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06D4F6E9"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59AF11A" w14:textId="77777777" w:rsidTr="007D4446">
        <w:tc>
          <w:tcPr>
            <w:tcW w:w="568" w:type="dxa"/>
          </w:tcPr>
          <w:p w14:paraId="2ECD159D"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33</w:t>
            </w:r>
          </w:p>
        </w:tc>
        <w:tc>
          <w:tcPr>
            <w:tcW w:w="4393" w:type="dxa"/>
          </w:tcPr>
          <w:p w14:paraId="0CC2FEF5"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Камери схову</w:t>
            </w:r>
          </w:p>
        </w:tc>
        <w:tc>
          <w:tcPr>
            <w:tcW w:w="992" w:type="dxa"/>
          </w:tcPr>
          <w:p w14:paraId="2FBBA51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4CB9440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7A730D1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2AC9272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01F10008"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2B176779" w14:textId="77777777" w:rsidTr="007D4446">
        <w:tc>
          <w:tcPr>
            <w:tcW w:w="568" w:type="dxa"/>
          </w:tcPr>
          <w:p w14:paraId="74201CC7"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34</w:t>
            </w:r>
          </w:p>
        </w:tc>
        <w:tc>
          <w:tcPr>
            <w:tcW w:w="4393" w:type="dxa"/>
          </w:tcPr>
          <w:p w14:paraId="0EFD0731"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Зал чекання «Прем’єр VIP»</w:t>
            </w:r>
          </w:p>
        </w:tc>
        <w:tc>
          <w:tcPr>
            <w:tcW w:w="992" w:type="dxa"/>
          </w:tcPr>
          <w:p w14:paraId="1C0990E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3607FCC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6B792D7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22D3146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16C1FD19"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78ECC954" w14:textId="77777777" w:rsidTr="007D4446">
        <w:tc>
          <w:tcPr>
            <w:tcW w:w="568" w:type="dxa"/>
          </w:tcPr>
          <w:p w14:paraId="3BE95A0F"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35</w:t>
            </w:r>
          </w:p>
        </w:tc>
        <w:tc>
          <w:tcPr>
            <w:tcW w:w="4393" w:type="dxa"/>
          </w:tcPr>
          <w:p w14:paraId="0230C7C5"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Пункт послуг  «Транспортна інфраструктура»</w:t>
            </w:r>
          </w:p>
        </w:tc>
        <w:tc>
          <w:tcPr>
            <w:tcW w:w="992" w:type="dxa"/>
          </w:tcPr>
          <w:p w14:paraId="246C8DA3"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73825B1D"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6AEE6184"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561FFA11"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23C9346C"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34F7C83E" w14:textId="77777777" w:rsidTr="007D4446">
        <w:tc>
          <w:tcPr>
            <w:tcW w:w="568" w:type="dxa"/>
          </w:tcPr>
          <w:p w14:paraId="2EF4A144"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36</w:t>
            </w:r>
          </w:p>
        </w:tc>
        <w:tc>
          <w:tcPr>
            <w:tcW w:w="4393" w:type="dxa"/>
          </w:tcPr>
          <w:p w14:paraId="79DB6A04"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Пункт послуг «Бюро перепусток»</w:t>
            </w:r>
          </w:p>
        </w:tc>
        <w:tc>
          <w:tcPr>
            <w:tcW w:w="992" w:type="dxa"/>
          </w:tcPr>
          <w:p w14:paraId="717F241F"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35999F17"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6179098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7B6E4CA9"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517FF571" w14:textId="77777777" w:rsidR="009956EE" w:rsidRPr="00B82CA7" w:rsidRDefault="009956EE" w:rsidP="007D4446">
            <w:pPr>
              <w:tabs>
                <w:tab w:val="left" w:pos="1701"/>
              </w:tabs>
              <w:jc w:val="center"/>
              <w:rPr>
                <w:color w:val="000000"/>
                <w:sz w:val="22"/>
                <w:szCs w:val="22"/>
                <w:lang w:val="uk-UA" w:eastAsia="en-US"/>
              </w:rPr>
            </w:pPr>
          </w:p>
        </w:tc>
      </w:tr>
      <w:tr w:rsidR="009956EE" w:rsidRPr="00B82CA7" w14:paraId="11C30C01" w14:textId="77777777" w:rsidTr="007D4446">
        <w:tc>
          <w:tcPr>
            <w:tcW w:w="568" w:type="dxa"/>
          </w:tcPr>
          <w:p w14:paraId="20C9C459"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37</w:t>
            </w:r>
          </w:p>
        </w:tc>
        <w:tc>
          <w:tcPr>
            <w:tcW w:w="4393" w:type="dxa"/>
          </w:tcPr>
          <w:p w14:paraId="777E4B4B" w14:textId="77777777" w:rsidR="009956EE" w:rsidRPr="00B82CA7" w:rsidRDefault="009956EE" w:rsidP="007D4446">
            <w:pPr>
              <w:tabs>
                <w:tab w:val="left" w:pos="1701"/>
              </w:tabs>
              <w:rPr>
                <w:color w:val="000000"/>
                <w:sz w:val="22"/>
                <w:szCs w:val="22"/>
                <w:lang w:val="uk-UA" w:eastAsia="en-US"/>
              </w:rPr>
            </w:pPr>
            <w:r w:rsidRPr="00B82CA7">
              <w:rPr>
                <w:color w:val="000000"/>
                <w:sz w:val="22"/>
                <w:szCs w:val="22"/>
                <w:lang w:val="uk-UA" w:eastAsia="en-US"/>
              </w:rPr>
              <w:t>Супровід комплексу спеціалізованих програмних засобів по керуванню РРО: Пункт послуг «</w:t>
            </w:r>
            <w:proofErr w:type="spellStart"/>
            <w:r w:rsidRPr="00B82CA7">
              <w:rPr>
                <w:color w:val="000000"/>
                <w:sz w:val="22"/>
                <w:szCs w:val="22"/>
                <w:lang w:val="uk-UA" w:eastAsia="en-US"/>
              </w:rPr>
              <w:t>Fast</w:t>
            </w:r>
            <w:proofErr w:type="spellEnd"/>
            <w:r w:rsidRPr="00B82CA7">
              <w:rPr>
                <w:color w:val="000000"/>
                <w:sz w:val="22"/>
                <w:szCs w:val="22"/>
                <w:lang w:val="uk-UA" w:eastAsia="en-US"/>
              </w:rPr>
              <w:t xml:space="preserve"> </w:t>
            </w:r>
            <w:proofErr w:type="spellStart"/>
            <w:r w:rsidRPr="00B82CA7">
              <w:rPr>
                <w:color w:val="000000"/>
                <w:sz w:val="22"/>
                <w:szCs w:val="22"/>
                <w:lang w:val="uk-UA" w:eastAsia="en-US"/>
              </w:rPr>
              <w:t>Track</w:t>
            </w:r>
            <w:proofErr w:type="spellEnd"/>
            <w:r w:rsidRPr="00B82CA7">
              <w:rPr>
                <w:color w:val="000000"/>
                <w:sz w:val="22"/>
                <w:szCs w:val="22"/>
                <w:lang w:val="uk-UA" w:eastAsia="en-US"/>
              </w:rPr>
              <w:t>»</w:t>
            </w:r>
          </w:p>
        </w:tc>
        <w:tc>
          <w:tcPr>
            <w:tcW w:w="992" w:type="dxa"/>
          </w:tcPr>
          <w:p w14:paraId="431B6898"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послуга</w:t>
            </w:r>
          </w:p>
        </w:tc>
        <w:tc>
          <w:tcPr>
            <w:tcW w:w="992" w:type="dxa"/>
          </w:tcPr>
          <w:p w14:paraId="0D885BE0"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12</w:t>
            </w:r>
          </w:p>
        </w:tc>
        <w:tc>
          <w:tcPr>
            <w:tcW w:w="1134" w:type="dxa"/>
          </w:tcPr>
          <w:p w14:paraId="43394CE2"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w:t>
            </w:r>
          </w:p>
        </w:tc>
        <w:tc>
          <w:tcPr>
            <w:tcW w:w="851" w:type="dxa"/>
          </w:tcPr>
          <w:p w14:paraId="08474FE6" w14:textId="77777777" w:rsidR="009956EE" w:rsidRPr="00B82CA7" w:rsidRDefault="009956EE" w:rsidP="007D4446">
            <w:pPr>
              <w:tabs>
                <w:tab w:val="left" w:pos="1701"/>
              </w:tabs>
              <w:jc w:val="center"/>
              <w:rPr>
                <w:color w:val="000000"/>
                <w:sz w:val="22"/>
                <w:szCs w:val="22"/>
                <w:lang w:val="uk-UA" w:eastAsia="en-US"/>
              </w:rPr>
            </w:pPr>
            <w:r w:rsidRPr="00B82CA7">
              <w:rPr>
                <w:color w:val="000000"/>
                <w:sz w:val="22"/>
                <w:szCs w:val="22"/>
                <w:lang w:val="uk-UA" w:eastAsia="en-US"/>
              </w:rPr>
              <w:t>1</w:t>
            </w:r>
          </w:p>
        </w:tc>
        <w:tc>
          <w:tcPr>
            <w:tcW w:w="6094" w:type="dxa"/>
            <w:vMerge/>
          </w:tcPr>
          <w:p w14:paraId="32D0DD35" w14:textId="77777777" w:rsidR="009956EE" w:rsidRPr="00B82CA7" w:rsidRDefault="009956EE" w:rsidP="007D4446">
            <w:pPr>
              <w:tabs>
                <w:tab w:val="left" w:pos="1701"/>
              </w:tabs>
              <w:jc w:val="center"/>
              <w:rPr>
                <w:color w:val="000000"/>
                <w:sz w:val="22"/>
                <w:szCs w:val="22"/>
                <w:lang w:val="uk-UA" w:eastAsia="en-US"/>
              </w:rPr>
            </w:pPr>
          </w:p>
        </w:tc>
      </w:tr>
      <w:bookmarkEnd w:id="0"/>
    </w:tbl>
    <w:p w14:paraId="0EC9277F" w14:textId="77777777" w:rsidR="006F428D" w:rsidRPr="007101A5" w:rsidRDefault="006F428D" w:rsidP="00A12478">
      <w:pPr>
        <w:rPr>
          <w:b/>
          <w:lang w:val="uk-UA"/>
        </w:rPr>
      </w:pPr>
    </w:p>
    <w:sectPr w:rsidR="006F428D" w:rsidRPr="007101A5" w:rsidSect="009956EE">
      <w:headerReference w:type="even" r:id="rId9"/>
      <w:headerReference w:type="default" r:id="rId10"/>
      <w:footerReference w:type="default" r:id="rId11"/>
      <w:pgSz w:w="16838" w:h="11906" w:orient="landscape"/>
      <w:pgMar w:top="1134" w:right="820" w:bottom="567" w:left="567" w:header="426" w:footer="29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54FD" w14:textId="77777777" w:rsidR="00BE5C05" w:rsidRDefault="00BE5C05">
      <w:r>
        <w:separator/>
      </w:r>
    </w:p>
  </w:endnote>
  <w:endnote w:type="continuationSeparator" w:id="0">
    <w:p w14:paraId="08980610" w14:textId="77777777" w:rsidR="00BE5C05" w:rsidRDefault="00BE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4A35" w14:textId="0EEA2BF1" w:rsidR="00A256E7" w:rsidRPr="00A256E7" w:rsidRDefault="00241B56"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53005668" wp14:editId="4209D982">
              <wp:simplePos x="0" y="0"/>
              <wp:positionH relativeFrom="column">
                <wp:posOffset>-180340</wp:posOffset>
              </wp:positionH>
              <wp:positionV relativeFrom="paragraph">
                <wp:posOffset>7620</wp:posOffset>
              </wp:positionV>
              <wp:extent cx="6357620" cy="14605"/>
              <wp:effectExtent l="10160" t="7620" r="13970" b="6350"/>
              <wp:wrapNone/>
              <wp:docPr id="9235861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D2985"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550EB9">
      <w:rPr>
        <w:sz w:val="20"/>
        <w:szCs w:val="20"/>
        <w:lang w:val="uk-UA"/>
      </w:rPr>
      <w:t xml:space="preserve">Технічне обслуговування розрахунково-касового обладнання зі спеціалізованим програмним забезпеченням, код ДК 021:2015 - 50310000-1 - Технічне обслуговування і ремонт офісної техніки </w:t>
    </w:r>
  </w:p>
  <w:p w14:paraId="6787D40E"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6D90" w14:textId="77777777" w:rsidR="00BE5C05" w:rsidRDefault="00BE5C05">
      <w:r>
        <w:separator/>
      </w:r>
    </w:p>
  </w:footnote>
  <w:footnote w:type="continuationSeparator" w:id="0">
    <w:p w14:paraId="2C97F7BE" w14:textId="77777777" w:rsidR="00BE5C05" w:rsidRDefault="00BE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FCDA" w14:textId="0718B8EA"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956EE">
      <w:rPr>
        <w:rStyle w:val="ac"/>
        <w:noProof/>
      </w:rPr>
      <w:t>2</w:t>
    </w:r>
    <w:r>
      <w:rPr>
        <w:rStyle w:val="ac"/>
      </w:rPr>
      <w:fldChar w:fldCharType="end"/>
    </w:r>
  </w:p>
  <w:p w14:paraId="12C2F5EA"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D586" w14:textId="1D93EB68" w:rsidR="002D6492" w:rsidRPr="003C4B6B" w:rsidRDefault="00241B56"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0D67C88C" wp14:editId="0CC285CE">
              <wp:simplePos x="0" y="0"/>
              <wp:positionH relativeFrom="column">
                <wp:posOffset>-17145</wp:posOffset>
              </wp:positionH>
              <wp:positionV relativeFrom="paragraph">
                <wp:posOffset>476885</wp:posOffset>
              </wp:positionV>
              <wp:extent cx="6329045" cy="13970"/>
              <wp:effectExtent l="11430" t="10160" r="12700" b="13970"/>
              <wp:wrapNone/>
              <wp:docPr id="5276137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AB667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185544F" wp14:editId="6524F2C5">
          <wp:extent cx="1449070" cy="289560"/>
          <wp:effectExtent l="0" t="0" r="0" b="0"/>
          <wp:docPr id="4115447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48220371">
    <w:abstractNumId w:val="20"/>
  </w:num>
  <w:num w:numId="2" w16cid:durableId="1417362877">
    <w:abstractNumId w:val="22"/>
  </w:num>
  <w:num w:numId="3" w16cid:durableId="1054815314">
    <w:abstractNumId w:val="0"/>
  </w:num>
  <w:num w:numId="4" w16cid:durableId="1523668595">
    <w:abstractNumId w:val="23"/>
  </w:num>
  <w:num w:numId="5" w16cid:durableId="1290042859">
    <w:abstractNumId w:val="7"/>
  </w:num>
  <w:num w:numId="6" w16cid:durableId="1635016425">
    <w:abstractNumId w:val="5"/>
  </w:num>
  <w:num w:numId="7" w16cid:durableId="1727533091">
    <w:abstractNumId w:val="6"/>
  </w:num>
  <w:num w:numId="8" w16cid:durableId="855659070">
    <w:abstractNumId w:val="19"/>
  </w:num>
  <w:num w:numId="9" w16cid:durableId="1806317836">
    <w:abstractNumId w:val="1"/>
  </w:num>
  <w:num w:numId="10" w16cid:durableId="886449117">
    <w:abstractNumId w:val="16"/>
  </w:num>
  <w:num w:numId="11" w16cid:durableId="288165406">
    <w:abstractNumId w:val="14"/>
  </w:num>
  <w:num w:numId="12" w16cid:durableId="1012294101">
    <w:abstractNumId w:val="12"/>
  </w:num>
  <w:num w:numId="13" w16cid:durableId="60180850">
    <w:abstractNumId w:val="13"/>
  </w:num>
  <w:num w:numId="14" w16cid:durableId="1904362927">
    <w:abstractNumId w:val="3"/>
  </w:num>
  <w:num w:numId="15" w16cid:durableId="549074906">
    <w:abstractNumId w:val="15"/>
  </w:num>
  <w:num w:numId="16" w16cid:durableId="1409037921">
    <w:abstractNumId w:val="2"/>
  </w:num>
  <w:num w:numId="17" w16cid:durableId="1799761339">
    <w:abstractNumId w:val="11"/>
  </w:num>
  <w:num w:numId="18" w16cid:durableId="561407772">
    <w:abstractNumId w:val="4"/>
  </w:num>
  <w:num w:numId="19" w16cid:durableId="2073118982">
    <w:abstractNumId w:val="8"/>
  </w:num>
  <w:num w:numId="20" w16cid:durableId="510460091">
    <w:abstractNumId w:val="18"/>
  </w:num>
  <w:num w:numId="21" w16cid:durableId="1135483280">
    <w:abstractNumId w:val="9"/>
  </w:num>
  <w:num w:numId="22" w16cid:durableId="1892838151">
    <w:abstractNumId w:val="17"/>
  </w:num>
  <w:num w:numId="23" w16cid:durableId="1172141722">
    <w:abstractNumId w:val="10"/>
  </w:num>
  <w:num w:numId="24" w16cid:durableId="1296181169">
    <w:abstractNumId w:val="21"/>
  </w:num>
  <w:num w:numId="25" w16cid:durableId="20821002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26361"/>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1B56"/>
    <w:rsid w:val="00246A93"/>
    <w:rsid w:val="00251AAA"/>
    <w:rsid w:val="00254444"/>
    <w:rsid w:val="0025557C"/>
    <w:rsid w:val="0025590B"/>
    <w:rsid w:val="002603EB"/>
    <w:rsid w:val="00261099"/>
    <w:rsid w:val="00261625"/>
    <w:rsid w:val="00261966"/>
    <w:rsid w:val="00261CF9"/>
    <w:rsid w:val="00261FB7"/>
    <w:rsid w:val="002630FA"/>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414A"/>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0EB9"/>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3C6"/>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56EE"/>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4B8"/>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5C05"/>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3978"/>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0A5CE"/>
  <w15:chartTrackingRefBased/>
  <w15:docId w15:val="{DEE4D0FF-353A-4645-8B97-69A9351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7524</Words>
  <Characters>4290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