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4F1" w:rsidRPr="006E61D9" w:rsidRDefault="00A930BC" w:rsidP="00686C81">
      <w:pPr>
        <w:spacing w:line="240" w:lineRule="auto"/>
        <w:ind w:firstLine="708"/>
        <w:jc w:val="both"/>
        <w:rPr>
          <w:rFonts w:ascii="Times New Roman" w:hAnsi="Times New Roman" w:cs="Times New Roman"/>
          <w:sz w:val="28"/>
          <w:lang w:val="uk-UA"/>
        </w:rPr>
      </w:pPr>
      <w:r w:rsidRPr="00A930BC">
        <w:rPr>
          <w:rFonts w:ascii="Times New Roman" w:hAnsi="Times New Roman" w:cs="Times New Roman"/>
          <w:sz w:val="28"/>
          <w:szCs w:val="28"/>
          <w:lang w:val="uk-UA"/>
        </w:rPr>
        <w:t>Державне підприємство «Міжнародний аеропорт  «Бориспіль» має намір  скоригувати тарифи на теплову енергію, її виробництво, транспортування та постачання та постачання гарячої води, тарифи на централізоване водопостачання та централізоване водовідведення для сторонніх організацій (юридичних осіб), розташованих на території аеропорту, які встановлені Рішеннями Виконавчого комітету Гірської сільської ради від 08.09.2025 №197 та від 18.11.2025 №252. Зміна тарифів обумовлена незалежною від суб’єкта господарювання зміною вартості енергоносіїв</w:t>
      </w:r>
      <w:r w:rsidR="00FC505B" w:rsidRPr="00FC505B">
        <w:rPr>
          <w:rFonts w:ascii="Times New Roman" w:hAnsi="Times New Roman" w:cs="Times New Roman"/>
          <w:sz w:val="28"/>
          <w:lang w:val="uk-UA"/>
        </w:rPr>
        <w:t xml:space="preserve"> та послуг з централізованого водовідведення КП ВКГ «</w:t>
      </w:r>
      <w:proofErr w:type="spellStart"/>
      <w:r w:rsidR="00FC505B" w:rsidRPr="00FC505B">
        <w:rPr>
          <w:rFonts w:ascii="Times New Roman" w:hAnsi="Times New Roman" w:cs="Times New Roman"/>
          <w:sz w:val="28"/>
          <w:lang w:val="uk-UA"/>
        </w:rPr>
        <w:t>Бориспільводоканал</w:t>
      </w:r>
      <w:proofErr w:type="spellEnd"/>
      <w:r w:rsidR="00FC505B" w:rsidRPr="00FC505B">
        <w:rPr>
          <w:rFonts w:ascii="Times New Roman" w:hAnsi="Times New Roman" w:cs="Times New Roman"/>
          <w:sz w:val="28"/>
          <w:lang w:val="uk-UA"/>
        </w:rPr>
        <w:t>»</w:t>
      </w:r>
      <w:r w:rsidR="00DB05E9" w:rsidRPr="00DB05E9">
        <w:rPr>
          <w:rFonts w:ascii="Times New Roman" w:hAnsi="Times New Roman" w:cs="Times New Roman"/>
          <w:sz w:val="28"/>
          <w:lang w:val="uk-UA"/>
        </w:rPr>
        <w:t>, що використовуються в процесі надання комунальних послуг.</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693"/>
        <w:gridCol w:w="1523"/>
        <w:gridCol w:w="1524"/>
        <w:gridCol w:w="1524"/>
        <w:gridCol w:w="1666"/>
      </w:tblGrid>
      <w:tr w:rsidR="00DB05E9" w:rsidRPr="00D21AC4" w:rsidTr="00F017E4">
        <w:trPr>
          <w:trHeight w:val="712"/>
          <w:jc w:val="center"/>
        </w:trPr>
        <w:tc>
          <w:tcPr>
            <w:tcW w:w="421" w:type="dxa"/>
            <w:vMerge w:val="restart"/>
            <w:tcBorders>
              <w:top w:val="single" w:sz="4" w:space="0" w:color="auto"/>
              <w:left w:val="single" w:sz="4" w:space="0" w:color="auto"/>
              <w:right w:val="single" w:sz="4" w:space="0" w:color="auto"/>
            </w:tcBorders>
            <w:shd w:val="clear" w:color="auto" w:fill="auto"/>
            <w:noWrap/>
            <w:vAlign w:val="center"/>
          </w:tcPr>
          <w:p w:rsidR="00DB05E9" w:rsidRPr="00DB05E9" w:rsidRDefault="00DB05E9" w:rsidP="00B96520">
            <w:pPr>
              <w:spacing w:after="0"/>
              <w:jc w:val="center"/>
              <w:rPr>
                <w:rFonts w:ascii="Times New Roman" w:hAnsi="Times New Roman" w:cs="Times New Roman"/>
                <w:sz w:val="24"/>
                <w:szCs w:val="24"/>
                <w:lang w:val="uk-UA"/>
              </w:rPr>
            </w:pPr>
            <w:r w:rsidRPr="00DB05E9">
              <w:rPr>
                <w:rFonts w:ascii="Times New Roman" w:hAnsi="Times New Roman" w:cs="Times New Roman"/>
                <w:sz w:val="24"/>
                <w:szCs w:val="24"/>
                <w:lang w:val="uk-UA"/>
              </w:rPr>
              <w:t>№</w:t>
            </w:r>
          </w:p>
        </w:tc>
        <w:tc>
          <w:tcPr>
            <w:tcW w:w="2693" w:type="dxa"/>
            <w:vMerge w:val="restart"/>
            <w:tcBorders>
              <w:top w:val="single" w:sz="4" w:space="0" w:color="auto"/>
              <w:left w:val="single" w:sz="4" w:space="0" w:color="auto"/>
              <w:right w:val="single" w:sz="4" w:space="0" w:color="auto"/>
            </w:tcBorders>
            <w:shd w:val="clear" w:color="auto" w:fill="auto"/>
            <w:vAlign w:val="center"/>
          </w:tcPr>
          <w:p w:rsidR="00DB05E9" w:rsidRPr="00DB05E9" w:rsidRDefault="00DB05E9" w:rsidP="00B96520">
            <w:pPr>
              <w:pStyle w:val="a3"/>
              <w:jc w:val="center"/>
              <w:rPr>
                <w:sz w:val="24"/>
                <w:szCs w:val="24"/>
                <w:lang w:val="uk-UA"/>
              </w:rPr>
            </w:pPr>
            <w:r w:rsidRPr="00DB05E9">
              <w:rPr>
                <w:sz w:val="24"/>
                <w:szCs w:val="24"/>
                <w:lang w:val="uk-UA"/>
              </w:rPr>
              <w:t>Назва послуги</w:t>
            </w:r>
          </w:p>
        </w:tc>
        <w:tc>
          <w:tcPr>
            <w:tcW w:w="1523" w:type="dxa"/>
            <w:tcBorders>
              <w:top w:val="single" w:sz="4" w:space="0" w:color="auto"/>
              <w:left w:val="single" w:sz="4" w:space="0" w:color="auto"/>
              <w:bottom w:val="single" w:sz="4" w:space="0" w:color="auto"/>
              <w:right w:val="single" w:sz="4" w:space="0" w:color="auto"/>
            </w:tcBorders>
            <w:vAlign w:val="center"/>
          </w:tcPr>
          <w:p w:rsidR="00DB05E9" w:rsidRPr="00DB05E9" w:rsidRDefault="00A930BC" w:rsidP="00A930BC">
            <w:pPr>
              <w:spacing w:after="0"/>
              <w:ind w:left="178"/>
              <w:jc w:val="center"/>
              <w:rPr>
                <w:rFonts w:ascii="Times New Roman" w:hAnsi="Times New Roman" w:cs="Times New Roman"/>
                <w:sz w:val="24"/>
                <w:szCs w:val="24"/>
                <w:lang w:val="uk-UA"/>
              </w:rPr>
            </w:pPr>
            <w:r>
              <w:rPr>
                <w:rFonts w:ascii="Times New Roman" w:hAnsi="Times New Roman" w:cs="Times New Roman"/>
                <w:sz w:val="24"/>
                <w:szCs w:val="24"/>
                <w:lang w:val="uk-UA"/>
              </w:rPr>
              <w:t>Діючі тарифи</w:t>
            </w:r>
          </w:p>
        </w:tc>
        <w:tc>
          <w:tcPr>
            <w:tcW w:w="4714" w:type="dxa"/>
            <w:gridSpan w:val="3"/>
            <w:tcBorders>
              <w:top w:val="single" w:sz="4" w:space="0" w:color="auto"/>
              <w:left w:val="single" w:sz="4" w:space="0" w:color="auto"/>
              <w:bottom w:val="single" w:sz="4" w:space="0" w:color="auto"/>
              <w:right w:val="single" w:sz="4" w:space="0" w:color="auto"/>
            </w:tcBorders>
            <w:vAlign w:val="center"/>
          </w:tcPr>
          <w:p w:rsidR="00DB05E9" w:rsidRPr="00DB05E9" w:rsidRDefault="00DB05E9" w:rsidP="00B96520">
            <w:pPr>
              <w:spacing w:after="0"/>
              <w:jc w:val="center"/>
              <w:rPr>
                <w:rFonts w:ascii="Times New Roman" w:hAnsi="Times New Roman" w:cs="Times New Roman"/>
                <w:sz w:val="24"/>
                <w:szCs w:val="24"/>
                <w:lang w:val="uk-UA"/>
              </w:rPr>
            </w:pPr>
            <w:r w:rsidRPr="00DB05E9">
              <w:rPr>
                <w:rFonts w:ascii="Times New Roman" w:hAnsi="Times New Roman" w:cs="Times New Roman"/>
                <w:sz w:val="24"/>
                <w:szCs w:val="24"/>
                <w:lang w:val="uk-UA"/>
              </w:rPr>
              <w:t>Тарифи, що планується встановити</w:t>
            </w:r>
          </w:p>
        </w:tc>
      </w:tr>
      <w:tr w:rsidR="00456F67" w:rsidRPr="00D21AC4" w:rsidTr="00DB05E9">
        <w:trPr>
          <w:trHeight w:val="837"/>
          <w:jc w:val="center"/>
        </w:trPr>
        <w:tc>
          <w:tcPr>
            <w:tcW w:w="421" w:type="dxa"/>
            <w:vMerge/>
            <w:tcBorders>
              <w:left w:val="single" w:sz="4" w:space="0" w:color="auto"/>
              <w:bottom w:val="single" w:sz="4" w:space="0" w:color="auto"/>
              <w:right w:val="single" w:sz="4" w:space="0" w:color="auto"/>
            </w:tcBorders>
            <w:shd w:val="clear" w:color="auto" w:fill="auto"/>
            <w:noWrap/>
            <w:vAlign w:val="center"/>
          </w:tcPr>
          <w:p w:rsidR="00456F67" w:rsidRPr="00DB05E9" w:rsidRDefault="00456F67" w:rsidP="00B96520">
            <w:pPr>
              <w:spacing w:after="0"/>
              <w:jc w:val="center"/>
              <w:rPr>
                <w:rFonts w:ascii="Times New Roman" w:hAnsi="Times New Roman" w:cs="Times New Roman"/>
                <w:sz w:val="24"/>
                <w:szCs w:val="24"/>
                <w:lang w:val="uk-UA"/>
              </w:rPr>
            </w:pPr>
          </w:p>
        </w:tc>
        <w:tc>
          <w:tcPr>
            <w:tcW w:w="2693" w:type="dxa"/>
            <w:vMerge/>
            <w:tcBorders>
              <w:left w:val="single" w:sz="4" w:space="0" w:color="auto"/>
              <w:bottom w:val="single" w:sz="4" w:space="0" w:color="auto"/>
              <w:right w:val="single" w:sz="4" w:space="0" w:color="auto"/>
            </w:tcBorders>
            <w:shd w:val="clear" w:color="auto" w:fill="auto"/>
            <w:vAlign w:val="center"/>
          </w:tcPr>
          <w:p w:rsidR="00456F67" w:rsidRPr="00DB05E9" w:rsidRDefault="00456F67" w:rsidP="00B96520">
            <w:pPr>
              <w:pStyle w:val="a3"/>
              <w:jc w:val="center"/>
              <w:rPr>
                <w:sz w:val="24"/>
                <w:szCs w:val="24"/>
                <w:lang w:val="uk-UA"/>
              </w:rPr>
            </w:pPr>
          </w:p>
        </w:tc>
        <w:tc>
          <w:tcPr>
            <w:tcW w:w="1523" w:type="dxa"/>
            <w:tcBorders>
              <w:top w:val="single" w:sz="4" w:space="0" w:color="auto"/>
              <w:left w:val="single" w:sz="4" w:space="0" w:color="auto"/>
              <w:bottom w:val="single" w:sz="4" w:space="0" w:color="auto"/>
              <w:right w:val="single" w:sz="4" w:space="0" w:color="auto"/>
            </w:tcBorders>
            <w:vAlign w:val="center"/>
          </w:tcPr>
          <w:p w:rsidR="00456F67" w:rsidRPr="00DB05E9" w:rsidRDefault="00456F67" w:rsidP="00B96520">
            <w:pPr>
              <w:spacing w:after="0"/>
              <w:jc w:val="center"/>
              <w:rPr>
                <w:rFonts w:ascii="Times New Roman" w:hAnsi="Times New Roman" w:cs="Times New Roman"/>
                <w:sz w:val="24"/>
                <w:szCs w:val="24"/>
                <w:lang w:val="uk-UA"/>
              </w:rPr>
            </w:pPr>
            <w:r w:rsidRPr="00DB05E9">
              <w:rPr>
                <w:rFonts w:ascii="Times New Roman" w:hAnsi="Times New Roman" w:cs="Times New Roman"/>
                <w:sz w:val="24"/>
                <w:szCs w:val="24"/>
                <w:lang w:val="uk-UA"/>
              </w:rPr>
              <w:t>Вартість, ГРН без ПДВ</w:t>
            </w:r>
          </w:p>
        </w:tc>
        <w:tc>
          <w:tcPr>
            <w:tcW w:w="1524" w:type="dxa"/>
            <w:tcBorders>
              <w:top w:val="single" w:sz="4" w:space="0" w:color="auto"/>
              <w:left w:val="single" w:sz="4" w:space="0" w:color="auto"/>
              <w:bottom w:val="single" w:sz="4" w:space="0" w:color="auto"/>
              <w:right w:val="single" w:sz="4" w:space="0" w:color="auto"/>
            </w:tcBorders>
            <w:vAlign w:val="center"/>
          </w:tcPr>
          <w:p w:rsidR="00456F67" w:rsidRPr="00DB05E9" w:rsidRDefault="00483DD1" w:rsidP="00B96520">
            <w:pPr>
              <w:spacing w:after="0"/>
              <w:jc w:val="center"/>
              <w:rPr>
                <w:rFonts w:ascii="Times New Roman" w:hAnsi="Times New Roman" w:cs="Times New Roman"/>
                <w:sz w:val="24"/>
                <w:szCs w:val="24"/>
                <w:lang w:val="uk-UA"/>
              </w:rPr>
            </w:pPr>
            <w:r w:rsidRPr="00DB05E9">
              <w:rPr>
                <w:rFonts w:ascii="Times New Roman" w:hAnsi="Times New Roman" w:cs="Times New Roman"/>
                <w:sz w:val="24"/>
                <w:szCs w:val="24"/>
                <w:lang w:val="uk-UA"/>
              </w:rPr>
              <w:t>Вартість, ГРН без ПДВ</w:t>
            </w:r>
          </w:p>
        </w:tc>
        <w:tc>
          <w:tcPr>
            <w:tcW w:w="1524" w:type="dxa"/>
            <w:tcBorders>
              <w:top w:val="single" w:sz="4" w:space="0" w:color="auto"/>
              <w:left w:val="single" w:sz="4" w:space="0" w:color="auto"/>
              <w:bottom w:val="single" w:sz="4" w:space="0" w:color="auto"/>
              <w:right w:val="single" w:sz="4" w:space="0" w:color="auto"/>
            </w:tcBorders>
            <w:vAlign w:val="center"/>
          </w:tcPr>
          <w:p w:rsidR="00456F67" w:rsidRPr="00DB05E9" w:rsidRDefault="00456F67" w:rsidP="00B96520">
            <w:pPr>
              <w:spacing w:after="0"/>
              <w:jc w:val="center"/>
              <w:rPr>
                <w:rFonts w:ascii="Times New Roman" w:hAnsi="Times New Roman" w:cs="Times New Roman"/>
                <w:sz w:val="24"/>
                <w:szCs w:val="24"/>
                <w:lang w:val="uk-UA"/>
              </w:rPr>
            </w:pPr>
            <w:r w:rsidRPr="00DB05E9">
              <w:rPr>
                <w:rFonts w:ascii="Times New Roman" w:hAnsi="Times New Roman" w:cs="Times New Roman"/>
                <w:sz w:val="24"/>
                <w:szCs w:val="24"/>
                <w:lang w:val="uk-UA"/>
              </w:rPr>
              <w:t>Прибуток, ГРН без</w:t>
            </w:r>
            <w:r w:rsidR="00DB05E9">
              <w:rPr>
                <w:rFonts w:ascii="Times New Roman" w:hAnsi="Times New Roman" w:cs="Times New Roman"/>
                <w:sz w:val="24"/>
                <w:szCs w:val="24"/>
                <w:lang w:val="uk-UA"/>
              </w:rPr>
              <w:t xml:space="preserve"> </w:t>
            </w:r>
            <w:r w:rsidRPr="00DB05E9">
              <w:rPr>
                <w:rFonts w:ascii="Times New Roman" w:hAnsi="Times New Roman" w:cs="Times New Roman"/>
                <w:sz w:val="24"/>
                <w:szCs w:val="24"/>
                <w:lang w:val="uk-UA"/>
              </w:rPr>
              <w:t>ПДВ</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DB05E9" w:rsidRDefault="00483DD1" w:rsidP="00B96520">
            <w:pPr>
              <w:spacing w:after="0"/>
              <w:jc w:val="center"/>
              <w:rPr>
                <w:rFonts w:ascii="Times New Roman" w:hAnsi="Times New Roman" w:cs="Times New Roman"/>
                <w:sz w:val="24"/>
                <w:szCs w:val="24"/>
                <w:lang w:val="uk-UA"/>
              </w:rPr>
            </w:pPr>
            <w:r w:rsidRPr="00DB05E9">
              <w:rPr>
                <w:rFonts w:ascii="Times New Roman" w:hAnsi="Times New Roman" w:cs="Times New Roman"/>
                <w:sz w:val="24"/>
                <w:szCs w:val="24"/>
                <w:lang w:val="uk-UA"/>
              </w:rPr>
              <w:t xml:space="preserve">Витрати на послугу, </w:t>
            </w:r>
          </w:p>
          <w:p w:rsidR="00456F67" w:rsidRPr="00DB05E9" w:rsidRDefault="00483DD1" w:rsidP="00B96520">
            <w:pPr>
              <w:spacing w:after="0"/>
              <w:jc w:val="center"/>
              <w:rPr>
                <w:rFonts w:ascii="Times New Roman" w:hAnsi="Times New Roman" w:cs="Times New Roman"/>
                <w:sz w:val="24"/>
                <w:szCs w:val="24"/>
                <w:lang w:val="uk-UA"/>
              </w:rPr>
            </w:pPr>
            <w:r w:rsidRPr="00DB05E9">
              <w:rPr>
                <w:rFonts w:ascii="Times New Roman" w:hAnsi="Times New Roman" w:cs="Times New Roman"/>
                <w:sz w:val="24"/>
                <w:szCs w:val="24"/>
                <w:lang w:val="uk-UA"/>
              </w:rPr>
              <w:t>ГРН без ПДВ</w:t>
            </w:r>
          </w:p>
        </w:tc>
      </w:tr>
      <w:tr w:rsidR="00FC505B" w:rsidRPr="000F38D2" w:rsidTr="00DB05E9">
        <w:trPr>
          <w:trHeight w:val="79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505B" w:rsidRPr="000F38D2" w:rsidRDefault="00FC505B" w:rsidP="00FC505B">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C505B" w:rsidRPr="000F38D2" w:rsidRDefault="00FC505B" w:rsidP="00FC505B">
            <w:pPr>
              <w:pStyle w:val="a3"/>
              <w:rPr>
                <w:sz w:val="24"/>
                <w:szCs w:val="24"/>
                <w:lang w:val="uk-UA"/>
              </w:rPr>
            </w:pPr>
            <w:r w:rsidRPr="000F38D2">
              <w:rPr>
                <w:sz w:val="24"/>
                <w:szCs w:val="24"/>
                <w:lang w:val="uk-UA"/>
              </w:rPr>
              <w:t>Центра</w:t>
            </w:r>
            <w:r>
              <w:rPr>
                <w:sz w:val="24"/>
                <w:szCs w:val="24"/>
                <w:lang w:val="uk-UA"/>
              </w:rPr>
              <w:t>лізоване водопостачання</w:t>
            </w:r>
            <w:r>
              <w:rPr>
                <w:sz w:val="24"/>
                <w:szCs w:val="24"/>
                <w:lang w:val="uk-UA"/>
              </w:rPr>
              <w:br/>
              <w:t xml:space="preserve">     - за 1 </w:t>
            </w:r>
            <w:r w:rsidRPr="000F38D2">
              <w:rPr>
                <w:sz w:val="24"/>
                <w:szCs w:val="24"/>
                <w:lang w:val="uk-UA"/>
              </w:rPr>
              <w:t>куб</w:t>
            </w:r>
            <w:r>
              <w:rPr>
                <w:sz w:val="24"/>
                <w:szCs w:val="24"/>
                <w:lang w:val="uk-UA"/>
              </w:rPr>
              <w:t xml:space="preserve"> </w:t>
            </w:r>
            <w:r w:rsidRPr="000F38D2">
              <w:rPr>
                <w:sz w:val="24"/>
                <w:szCs w:val="24"/>
                <w:lang w:val="uk-UA"/>
              </w:rPr>
              <w:t>м</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bottom"/>
          </w:tcPr>
          <w:p w:rsidR="00FC505B" w:rsidRPr="00C35E35" w:rsidRDefault="00FC505B" w:rsidP="00FC505B">
            <w:pPr>
              <w:spacing w:after="0"/>
              <w:ind w:left="178"/>
              <w:jc w:val="center"/>
              <w:rPr>
                <w:rFonts w:ascii="Times New Roman" w:hAnsi="Times New Roman" w:cs="Times New Roman"/>
                <w:sz w:val="24"/>
                <w:szCs w:val="24"/>
                <w:lang w:val="uk-UA"/>
              </w:rPr>
            </w:pPr>
            <w:r>
              <w:rPr>
                <w:rFonts w:ascii="Times New Roman" w:hAnsi="Times New Roman" w:cs="Times New Roman"/>
                <w:sz w:val="24"/>
                <w:szCs w:val="24"/>
                <w:lang w:val="uk-UA"/>
              </w:rPr>
              <w:t>53,93</w:t>
            </w:r>
          </w:p>
        </w:tc>
        <w:tc>
          <w:tcPr>
            <w:tcW w:w="1524" w:type="dxa"/>
            <w:tcBorders>
              <w:top w:val="single" w:sz="4" w:space="0" w:color="auto"/>
              <w:left w:val="single" w:sz="4" w:space="0" w:color="auto"/>
              <w:bottom w:val="single" w:sz="4" w:space="0" w:color="auto"/>
              <w:right w:val="single" w:sz="4" w:space="0" w:color="auto"/>
            </w:tcBorders>
            <w:vAlign w:val="bottom"/>
          </w:tcPr>
          <w:p w:rsidR="00FC505B" w:rsidRPr="00C35E35" w:rsidRDefault="000F381B" w:rsidP="00FC505B">
            <w:pPr>
              <w:spacing w:after="0"/>
              <w:ind w:left="178"/>
              <w:jc w:val="center"/>
              <w:rPr>
                <w:rFonts w:ascii="Times New Roman" w:hAnsi="Times New Roman" w:cs="Times New Roman"/>
                <w:sz w:val="24"/>
                <w:szCs w:val="24"/>
                <w:lang w:val="uk-UA"/>
              </w:rPr>
            </w:pPr>
            <w:r>
              <w:rPr>
                <w:rFonts w:ascii="Times New Roman" w:hAnsi="Times New Roman" w:cs="Times New Roman"/>
                <w:sz w:val="24"/>
                <w:szCs w:val="24"/>
                <w:lang w:val="uk-UA"/>
              </w:rPr>
              <w:t>67,79</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bottom"/>
          </w:tcPr>
          <w:p w:rsidR="00FC505B" w:rsidRPr="00C35E35" w:rsidRDefault="000F381B" w:rsidP="00FC505B">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3,06</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bottom"/>
          </w:tcPr>
          <w:p w:rsidR="00FC505B" w:rsidRPr="00C35E35" w:rsidRDefault="000F381B" w:rsidP="00FC505B">
            <w:pPr>
              <w:spacing w:after="0"/>
              <w:ind w:left="178"/>
              <w:jc w:val="center"/>
              <w:rPr>
                <w:rFonts w:ascii="Times New Roman" w:hAnsi="Times New Roman" w:cs="Times New Roman"/>
                <w:sz w:val="24"/>
                <w:szCs w:val="24"/>
                <w:lang w:val="uk-UA"/>
              </w:rPr>
            </w:pPr>
            <w:r>
              <w:rPr>
                <w:rFonts w:ascii="Times New Roman" w:hAnsi="Times New Roman" w:cs="Times New Roman"/>
                <w:sz w:val="24"/>
                <w:szCs w:val="24"/>
                <w:lang w:val="uk-UA"/>
              </w:rPr>
              <w:t>64,73</w:t>
            </w:r>
          </w:p>
        </w:tc>
      </w:tr>
      <w:tr w:rsidR="00FC505B" w:rsidRPr="000F38D2" w:rsidTr="00DB05E9">
        <w:trPr>
          <w:trHeight w:val="79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505B" w:rsidRPr="000F38D2" w:rsidRDefault="00FC505B" w:rsidP="00FC505B">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C505B" w:rsidRPr="000F38D2" w:rsidRDefault="00FC505B" w:rsidP="00FC505B">
            <w:pPr>
              <w:pStyle w:val="a3"/>
              <w:rPr>
                <w:sz w:val="24"/>
                <w:szCs w:val="24"/>
                <w:lang w:val="uk-UA"/>
              </w:rPr>
            </w:pPr>
            <w:r w:rsidRPr="000F38D2">
              <w:rPr>
                <w:sz w:val="24"/>
                <w:szCs w:val="24"/>
                <w:lang w:val="uk-UA"/>
              </w:rPr>
              <w:t>Централі</w:t>
            </w:r>
            <w:r>
              <w:rPr>
                <w:sz w:val="24"/>
                <w:szCs w:val="24"/>
                <w:lang w:val="uk-UA"/>
              </w:rPr>
              <w:t>зоване водовідведення</w:t>
            </w:r>
            <w:r>
              <w:rPr>
                <w:sz w:val="24"/>
                <w:szCs w:val="24"/>
                <w:lang w:val="uk-UA"/>
              </w:rPr>
              <w:br/>
              <w:t xml:space="preserve">       - за 1 куб </w:t>
            </w:r>
            <w:r w:rsidRPr="000F38D2">
              <w:rPr>
                <w:sz w:val="24"/>
                <w:szCs w:val="24"/>
                <w:lang w:val="uk-UA"/>
              </w:rPr>
              <w:t xml:space="preserve">м                      </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bottom"/>
          </w:tcPr>
          <w:p w:rsidR="00FC505B" w:rsidRPr="00C35E35" w:rsidRDefault="00FC505B" w:rsidP="00FC505B">
            <w:pPr>
              <w:spacing w:after="0"/>
              <w:ind w:left="178"/>
              <w:jc w:val="center"/>
              <w:rPr>
                <w:rFonts w:ascii="Times New Roman" w:hAnsi="Times New Roman" w:cs="Times New Roman"/>
                <w:sz w:val="24"/>
                <w:szCs w:val="24"/>
                <w:lang w:val="uk-UA"/>
              </w:rPr>
            </w:pPr>
            <w:r>
              <w:rPr>
                <w:rFonts w:ascii="Times New Roman" w:hAnsi="Times New Roman" w:cs="Times New Roman"/>
                <w:sz w:val="24"/>
                <w:szCs w:val="24"/>
                <w:lang w:val="uk-UA"/>
              </w:rPr>
              <w:t>76,05</w:t>
            </w:r>
          </w:p>
        </w:tc>
        <w:tc>
          <w:tcPr>
            <w:tcW w:w="1524" w:type="dxa"/>
            <w:tcBorders>
              <w:top w:val="single" w:sz="4" w:space="0" w:color="auto"/>
              <w:left w:val="single" w:sz="4" w:space="0" w:color="auto"/>
              <w:bottom w:val="single" w:sz="4" w:space="0" w:color="auto"/>
              <w:right w:val="single" w:sz="4" w:space="0" w:color="auto"/>
            </w:tcBorders>
            <w:vAlign w:val="bottom"/>
          </w:tcPr>
          <w:p w:rsidR="00FC505B" w:rsidRPr="00C35E35" w:rsidRDefault="000F381B" w:rsidP="00FC505B">
            <w:pPr>
              <w:spacing w:after="0"/>
              <w:ind w:left="178"/>
              <w:jc w:val="center"/>
              <w:rPr>
                <w:rFonts w:ascii="Times New Roman" w:hAnsi="Times New Roman" w:cs="Times New Roman"/>
                <w:sz w:val="24"/>
                <w:szCs w:val="24"/>
                <w:lang w:val="uk-UA"/>
              </w:rPr>
            </w:pPr>
            <w:r>
              <w:rPr>
                <w:rFonts w:ascii="Times New Roman" w:hAnsi="Times New Roman" w:cs="Times New Roman"/>
                <w:sz w:val="24"/>
                <w:szCs w:val="24"/>
                <w:lang w:val="uk-UA"/>
              </w:rPr>
              <w:t>86,54</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bottom"/>
          </w:tcPr>
          <w:p w:rsidR="00FC505B" w:rsidRPr="00C35E35" w:rsidRDefault="000F381B" w:rsidP="00FC505B">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3,90</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bottom"/>
          </w:tcPr>
          <w:p w:rsidR="00FC505B" w:rsidRPr="00C35E35" w:rsidRDefault="000F381B" w:rsidP="00FC505B">
            <w:pPr>
              <w:spacing w:after="0"/>
              <w:ind w:left="178"/>
              <w:jc w:val="center"/>
              <w:rPr>
                <w:rFonts w:ascii="Times New Roman" w:hAnsi="Times New Roman" w:cs="Times New Roman"/>
                <w:sz w:val="24"/>
                <w:szCs w:val="24"/>
                <w:lang w:val="uk-UA"/>
              </w:rPr>
            </w:pPr>
            <w:r>
              <w:rPr>
                <w:rFonts w:ascii="Times New Roman" w:hAnsi="Times New Roman" w:cs="Times New Roman"/>
                <w:sz w:val="24"/>
                <w:szCs w:val="24"/>
                <w:lang w:val="uk-UA"/>
              </w:rPr>
              <w:t>82,64</w:t>
            </w:r>
          </w:p>
        </w:tc>
      </w:tr>
      <w:tr w:rsidR="00A930BC" w:rsidRPr="000F38D2" w:rsidTr="00DB05E9">
        <w:trPr>
          <w:trHeight w:val="79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30BC" w:rsidRPr="000F38D2" w:rsidRDefault="00A930BC" w:rsidP="00A930BC">
            <w:pPr>
              <w:spacing w:after="0"/>
              <w:jc w:val="center"/>
              <w:rPr>
                <w:rFonts w:ascii="Times New Roman" w:hAnsi="Times New Roman" w:cs="Times New Roman"/>
                <w:sz w:val="24"/>
                <w:szCs w:val="24"/>
                <w:lang w:val="uk-UA"/>
              </w:rPr>
            </w:pPr>
            <w:r w:rsidRPr="000F38D2">
              <w:rPr>
                <w:rFonts w:ascii="Times New Roman" w:hAnsi="Times New Roman" w:cs="Times New Roman"/>
                <w:sz w:val="24"/>
                <w:szCs w:val="24"/>
                <w:lang w:val="uk-UA"/>
              </w:rPr>
              <w:t>3</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A930BC" w:rsidRPr="000F38D2" w:rsidRDefault="00A930BC" w:rsidP="00A930BC">
            <w:pPr>
              <w:pStyle w:val="a3"/>
              <w:rPr>
                <w:sz w:val="24"/>
                <w:szCs w:val="24"/>
                <w:lang w:val="uk-UA"/>
              </w:rPr>
            </w:pPr>
            <w:r w:rsidRPr="000F38D2">
              <w:rPr>
                <w:sz w:val="24"/>
                <w:szCs w:val="24"/>
                <w:lang w:val="uk-UA"/>
              </w:rPr>
              <w:t>Виробництво, транспортування та постачан</w:t>
            </w:r>
            <w:r>
              <w:rPr>
                <w:sz w:val="24"/>
                <w:szCs w:val="24"/>
                <w:lang w:val="uk-UA"/>
              </w:rPr>
              <w:t xml:space="preserve">ня теплової енергії  </w:t>
            </w:r>
            <w:r>
              <w:rPr>
                <w:sz w:val="24"/>
                <w:szCs w:val="24"/>
                <w:lang w:val="uk-UA"/>
              </w:rPr>
              <w:br/>
              <w:t xml:space="preserve">       - за 1</w:t>
            </w:r>
            <w:r w:rsidRPr="000F38D2">
              <w:rPr>
                <w:sz w:val="24"/>
                <w:szCs w:val="24"/>
                <w:lang w:val="uk-UA"/>
              </w:rPr>
              <w:t xml:space="preserve"> </w:t>
            </w:r>
            <w:proofErr w:type="spellStart"/>
            <w:r w:rsidRPr="000F38D2">
              <w:rPr>
                <w:sz w:val="24"/>
                <w:szCs w:val="24"/>
                <w:lang w:val="uk-UA"/>
              </w:rPr>
              <w:t>Гкал</w:t>
            </w:r>
            <w:proofErr w:type="spellEnd"/>
          </w:p>
        </w:tc>
        <w:tc>
          <w:tcPr>
            <w:tcW w:w="1523" w:type="dxa"/>
            <w:tcBorders>
              <w:top w:val="single" w:sz="4" w:space="0" w:color="auto"/>
              <w:left w:val="single" w:sz="4" w:space="0" w:color="auto"/>
              <w:bottom w:val="single" w:sz="4" w:space="0" w:color="auto"/>
              <w:right w:val="single" w:sz="4" w:space="0" w:color="auto"/>
            </w:tcBorders>
            <w:shd w:val="clear" w:color="auto" w:fill="auto"/>
            <w:vAlign w:val="bottom"/>
          </w:tcPr>
          <w:p w:rsidR="00A930BC" w:rsidRDefault="00A930BC" w:rsidP="00A930BC">
            <w:pPr>
              <w:spacing w:after="0"/>
              <w:ind w:left="178"/>
              <w:jc w:val="center"/>
              <w:rPr>
                <w:rFonts w:ascii="Times New Roman" w:hAnsi="Times New Roman" w:cs="Times New Roman"/>
                <w:sz w:val="24"/>
                <w:szCs w:val="24"/>
                <w:lang w:val="uk-UA"/>
              </w:rPr>
            </w:pPr>
            <w:r>
              <w:rPr>
                <w:rFonts w:ascii="Times New Roman" w:hAnsi="Times New Roman" w:cs="Times New Roman"/>
                <w:sz w:val="24"/>
                <w:szCs w:val="24"/>
                <w:lang w:val="uk-UA"/>
              </w:rPr>
              <w:t>4 211,72</w:t>
            </w:r>
          </w:p>
        </w:tc>
        <w:tc>
          <w:tcPr>
            <w:tcW w:w="1524" w:type="dxa"/>
            <w:tcBorders>
              <w:top w:val="single" w:sz="4" w:space="0" w:color="auto"/>
              <w:left w:val="single" w:sz="4" w:space="0" w:color="auto"/>
              <w:bottom w:val="single" w:sz="4" w:space="0" w:color="auto"/>
              <w:right w:val="single" w:sz="4" w:space="0" w:color="auto"/>
            </w:tcBorders>
            <w:vAlign w:val="bottom"/>
          </w:tcPr>
          <w:p w:rsidR="00A930BC" w:rsidRPr="00C35E35" w:rsidRDefault="000F381B" w:rsidP="00A930BC">
            <w:pPr>
              <w:spacing w:after="0"/>
              <w:ind w:left="178"/>
              <w:jc w:val="center"/>
              <w:rPr>
                <w:rFonts w:ascii="Times New Roman" w:hAnsi="Times New Roman" w:cs="Times New Roman"/>
                <w:sz w:val="24"/>
                <w:szCs w:val="24"/>
                <w:lang w:val="uk-UA"/>
              </w:rPr>
            </w:pPr>
            <w:r>
              <w:rPr>
                <w:rFonts w:ascii="Times New Roman" w:hAnsi="Times New Roman" w:cs="Times New Roman"/>
                <w:sz w:val="24"/>
                <w:szCs w:val="24"/>
                <w:lang w:val="uk-UA"/>
              </w:rPr>
              <w:t>4 771,46</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bottom"/>
          </w:tcPr>
          <w:p w:rsidR="00A930BC" w:rsidRPr="00C35E35" w:rsidRDefault="000F381B" w:rsidP="00A930BC">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215,06</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bottom"/>
          </w:tcPr>
          <w:p w:rsidR="00A930BC" w:rsidRPr="00C35E35" w:rsidRDefault="000F381B" w:rsidP="00A930BC">
            <w:pPr>
              <w:spacing w:after="0"/>
              <w:ind w:left="178"/>
              <w:jc w:val="center"/>
              <w:rPr>
                <w:rFonts w:ascii="Times New Roman" w:hAnsi="Times New Roman" w:cs="Times New Roman"/>
                <w:sz w:val="24"/>
                <w:szCs w:val="24"/>
                <w:lang w:val="uk-UA"/>
              </w:rPr>
            </w:pPr>
            <w:r>
              <w:rPr>
                <w:rFonts w:ascii="Times New Roman" w:hAnsi="Times New Roman" w:cs="Times New Roman"/>
                <w:sz w:val="24"/>
                <w:szCs w:val="24"/>
                <w:lang w:val="uk-UA"/>
              </w:rPr>
              <w:t>4 556,40</w:t>
            </w:r>
          </w:p>
        </w:tc>
      </w:tr>
      <w:tr w:rsidR="00A930BC" w:rsidRPr="000F38D2" w:rsidTr="00DB05E9">
        <w:trPr>
          <w:trHeight w:val="79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30BC" w:rsidRPr="000F38D2" w:rsidRDefault="00A930BC" w:rsidP="00A930BC">
            <w:pPr>
              <w:spacing w:after="0"/>
              <w:jc w:val="center"/>
              <w:rPr>
                <w:rFonts w:ascii="Times New Roman" w:hAnsi="Times New Roman" w:cs="Times New Roman"/>
                <w:sz w:val="24"/>
                <w:szCs w:val="24"/>
                <w:lang w:val="uk-UA"/>
              </w:rPr>
            </w:pPr>
            <w:r w:rsidRPr="000F38D2">
              <w:rPr>
                <w:rFonts w:ascii="Times New Roman" w:hAnsi="Times New Roman" w:cs="Times New Roman"/>
                <w:sz w:val="24"/>
                <w:szCs w:val="24"/>
                <w:lang w:val="uk-UA"/>
              </w:rPr>
              <w:t>4</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A930BC" w:rsidRPr="000F38D2" w:rsidRDefault="00A930BC" w:rsidP="00A930BC">
            <w:pPr>
              <w:pStyle w:val="a3"/>
              <w:rPr>
                <w:sz w:val="24"/>
                <w:szCs w:val="24"/>
                <w:lang w:val="uk-UA"/>
              </w:rPr>
            </w:pPr>
            <w:r w:rsidRPr="000F38D2">
              <w:rPr>
                <w:sz w:val="24"/>
                <w:szCs w:val="24"/>
                <w:lang w:val="uk-UA"/>
              </w:rPr>
              <w:t>Постачання гар</w:t>
            </w:r>
            <w:r>
              <w:rPr>
                <w:sz w:val="24"/>
                <w:szCs w:val="24"/>
                <w:lang w:val="uk-UA"/>
              </w:rPr>
              <w:t xml:space="preserve">ячої води </w:t>
            </w:r>
            <w:r>
              <w:rPr>
                <w:sz w:val="24"/>
                <w:szCs w:val="24"/>
                <w:lang w:val="uk-UA"/>
              </w:rPr>
              <w:br/>
              <w:t xml:space="preserve">      - за 1 куб </w:t>
            </w:r>
            <w:r w:rsidRPr="000F38D2">
              <w:rPr>
                <w:sz w:val="24"/>
                <w:szCs w:val="24"/>
                <w:lang w:val="uk-UA"/>
              </w:rPr>
              <w:t>м</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bottom"/>
          </w:tcPr>
          <w:p w:rsidR="00A930BC" w:rsidRDefault="00A930BC" w:rsidP="00A930BC">
            <w:pPr>
              <w:spacing w:after="0"/>
              <w:ind w:left="178"/>
              <w:jc w:val="center"/>
              <w:rPr>
                <w:rFonts w:ascii="Times New Roman" w:hAnsi="Times New Roman" w:cs="Times New Roman"/>
                <w:sz w:val="24"/>
                <w:szCs w:val="24"/>
                <w:lang w:val="uk-UA"/>
              </w:rPr>
            </w:pPr>
            <w:r>
              <w:rPr>
                <w:rFonts w:ascii="Times New Roman" w:hAnsi="Times New Roman" w:cs="Times New Roman"/>
                <w:sz w:val="24"/>
                <w:szCs w:val="24"/>
                <w:lang w:val="uk-UA"/>
              </w:rPr>
              <w:t>449,66</w:t>
            </w:r>
          </w:p>
        </w:tc>
        <w:tc>
          <w:tcPr>
            <w:tcW w:w="1524" w:type="dxa"/>
            <w:tcBorders>
              <w:top w:val="single" w:sz="4" w:space="0" w:color="auto"/>
              <w:left w:val="single" w:sz="4" w:space="0" w:color="auto"/>
              <w:bottom w:val="single" w:sz="4" w:space="0" w:color="auto"/>
              <w:right w:val="single" w:sz="4" w:space="0" w:color="auto"/>
            </w:tcBorders>
            <w:vAlign w:val="bottom"/>
          </w:tcPr>
          <w:p w:rsidR="00A930BC" w:rsidRPr="00C35E35" w:rsidRDefault="000F381B" w:rsidP="00A930BC">
            <w:pPr>
              <w:spacing w:after="0"/>
              <w:ind w:left="178"/>
              <w:jc w:val="center"/>
              <w:rPr>
                <w:rFonts w:ascii="Times New Roman" w:hAnsi="Times New Roman" w:cs="Times New Roman"/>
                <w:sz w:val="24"/>
                <w:szCs w:val="24"/>
                <w:lang w:val="uk-UA"/>
              </w:rPr>
            </w:pPr>
            <w:r>
              <w:rPr>
                <w:rFonts w:ascii="Times New Roman" w:hAnsi="Times New Roman" w:cs="Times New Roman"/>
                <w:sz w:val="24"/>
                <w:szCs w:val="24"/>
                <w:lang w:val="uk-UA"/>
              </w:rPr>
              <w:t>510,88</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bottom"/>
          </w:tcPr>
          <w:p w:rsidR="00A930BC" w:rsidRPr="00C35E35" w:rsidRDefault="000F381B" w:rsidP="00A930BC">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23,03</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bottom"/>
          </w:tcPr>
          <w:p w:rsidR="00A930BC" w:rsidRPr="00C35E35" w:rsidRDefault="000F381B" w:rsidP="00A930BC">
            <w:pPr>
              <w:spacing w:after="0"/>
              <w:ind w:left="178"/>
              <w:jc w:val="center"/>
              <w:rPr>
                <w:rFonts w:ascii="Times New Roman" w:hAnsi="Times New Roman" w:cs="Times New Roman"/>
                <w:sz w:val="24"/>
                <w:szCs w:val="24"/>
                <w:lang w:val="uk-UA"/>
              </w:rPr>
            </w:pPr>
            <w:r>
              <w:rPr>
                <w:rFonts w:ascii="Times New Roman" w:hAnsi="Times New Roman" w:cs="Times New Roman"/>
                <w:sz w:val="24"/>
                <w:szCs w:val="24"/>
                <w:lang w:val="uk-UA"/>
              </w:rPr>
              <w:t>487,85</w:t>
            </w:r>
          </w:p>
        </w:tc>
      </w:tr>
    </w:tbl>
    <w:p w:rsidR="00686C81" w:rsidRDefault="00686C81" w:rsidP="00686C81">
      <w:pPr>
        <w:spacing w:line="240" w:lineRule="auto"/>
        <w:ind w:firstLine="709"/>
        <w:contextualSpacing/>
        <w:jc w:val="both"/>
        <w:rPr>
          <w:rFonts w:ascii="Times New Roman" w:hAnsi="Times New Roman" w:cs="Times New Roman"/>
          <w:sz w:val="28"/>
          <w:szCs w:val="28"/>
          <w:lang w:val="uk-UA"/>
        </w:rPr>
      </w:pPr>
    </w:p>
    <w:p w:rsidR="009062EA" w:rsidRPr="00C35E35" w:rsidRDefault="000F38D2" w:rsidP="00686C81">
      <w:pPr>
        <w:spacing w:line="240" w:lineRule="auto"/>
        <w:ind w:firstLine="709"/>
        <w:contextualSpacing/>
        <w:jc w:val="both"/>
        <w:rPr>
          <w:rFonts w:ascii="Times New Roman" w:eastAsia="Times New Roman" w:hAnsi="Times New Roman" w:cs="Times New Roman"/>
          <w:sz w:val="28"/>
          <w:szCs w:val="28"/>
          <w:lang w:val="uk-UA" w:eastAsia="ru-RU"/>
        </w:rPr>
      </w:pPr>
      <w:r w:rsidRPr="00A642FB">
        <w:rPr>
          <w:rFonts w:ascii="Times New Roman" w:hAnsi="Times New Roman" w:cs="Times New Roman"/>
          <w:sz w:val="28"/>
          <w:szCs w:val="28"/>
          <w:lang w:val="uk-UA"/>
        </w:rPr>
        <w:t xml:space="preserve">Зауваження та пропозиції від </w:t>
      </w:r>
      <w:r w:rsidRPr="00A642FB">
        <w:rPr>
          <w:rFonts w:ascii="Times New Roman" w:eastAsia="Times New Roman" w:hAnsi="Times New Roman" w:cs="Times New Roman"/>
          <w:sz w:val="28"/>
          <w:szCs w:val="28"/>
          <w:lang w:val="uk-UA" w:eastAsia="ru-RU"/>
        </w:rPr>
        <w:t xml:space="preserve">юридичних осіб приймаються </w:t>
      </w:r>
      <w:r w:rsidR="009062EA" w:rsidRPr="00A642FB">
        <w:rPr>
          <w:rFonts w:ascii="Times New Roman" w:eastAsia="Times New Roman" w:hAnsi="Times New Roman" w:cs="Times New Roman"/>
          <w:sz w:val="28"/>
          <w:szCs w:val="28"/>
          <w:lang w:val="uk-UA" w:eastAsia="ru-RU"/>
        </w:rPr>
        <w:t xml:space="preserve">до </w:t>
      </w:r>
      <w:r w:rsidR="000F381B" w:rsidRPr="000F381B">
        <w:rPr>
          <w:rFonts w:ascii="Times New Roman" w:eastAsia="Times New Roman" w:hAnsi="Times New Roman" w:cs="Times New Roman"/>
          <w:sz w:val="28"/>
          <w:szCs w:val="28"/>
          <w:lang w:val="uk-UA" w:eastAsia="ru-RU"/>
        </w:rPr>
        <w:t>30</w:t>
      </w:r>
      <w:r w:rsidR="00A642FB" w:rsidRPr="000F381B">
        <w:rPr>
          <w:rFonts w:ascii="Times New Roman" w:eastAsia="Times New Roman" w:hAnsi="Times New Roman" w:cs="Times New Roman"/>
          <w:sz w:val="28"/>
          <w:szCs w:val="28"/>
          <w:lang w:val="uk-UA" w:eastAsia="ru-RU"/>
        </w:rPr>
        <w:t>.</w:t>
      </w:r>
      <w:r w:rsidR="00FC505B" w:rsidRPr="000F381B">
        <w:rPr>
          <w:rFonts w:ascii="Times New Roman" w:eastAsia="Times New Roman" w:hAnsi="Times New Roman" w:cs="Times New Roman"/>
          <w:sz w:val="28"/>
          <w:szCs w:val="28"/>
          <w:lang w:eastAsia="ru-RU"/>
        </w:rPr>
        <w:t>0</w:t>
      </w:r>
      <w:r w:rsidR="00A930BC" w:rsidRPr="000F381B">
        <w:rPr>
          <w:rFonts w:ascii="Times New Roman" w:eastAsia="Times New Roman" w:hAnsi="Times New Roman" w:cs="Times New Roman"/>
          <w:sz w:val="28"/>
          <w:szCs w:val="28"/>
          <w:lang w:val="uk-UA" w:eastAsia="ru-RU"/>
        </w:rPr>
        <w:t>3</w:t>
      </w:r>
      <w:bookmarkStart w:id="0" w:name="_GoBack"/>
      <w:bookmarkEnd w:id="0"/>
      <w:r w:rsidR="00A642FB" w:rsidRPr="007D54C8">
        <w:rPr>
          <w:rFonts w:ascii="Times New Roman" w:eastAsia="Times New Roman" w:hAnsi="Times New Roman" w:cs="Times New Roman"/>
          <w:sz w:val="28"/>
          <w:szCs w:val="28"/>
          <w:lang w:val="uk-UA" w:eastAsia="ru-RU"/>
        </w:rPr>
        <w:t>.202</w:t>
      </w:r>
      <w:r w:rsidR="00FC505B">
        <w:rPr>
          <w:rFonts w:ascii="Times New Roman" w:eastAsia="Times New Roman" w:hAnsi="Times New Roman" w:cs="Times New Roman"/>
          <w:sz w:val="28"/>
          <w:szCs w:val="28"/>
          <w:lang w:val="uk-UA" w:eastAsia="ru-RU"/>
        </w:rPr>
        <w:t>6</w:t>
      </w:r>
      <w:r w:rsidR="009062EA" w:rsidRPr="007D54C8">
        <w:rPr>
          <w:rFonts w:ascii="Times New Roman" w:eastAsia="Times New Roman" w:hAnsi="Times New Roman" w:cs="Times New Roman"/>
          <w:sz w:val="28"/>
          <w:szCs w:val="28"/>
          <w:lang w:val="uk-UA" w:eastAsia="ru-RU"/>
        </w:rPr>
        <w:t xml:space="preserve"> року</w:t>
      </w:r>
      <w:r w:rsidR="009062EA" w:rsidRPr="00A642FB">
        <w:rPr>
          <w:rFonts w:ascii="Times New Roman" w:eastAsia="Times New Roman" w:hAnsi="Times New Roman" w:cs="Times New Roman"/>
          <w:sz w:val="28"/>
          <w:szCs w:val="28"/>
          <w:lang w:val="uk-UA" w:eastAsia="ru-RU"/>
        </w:rPr>
        <w:t xml:space="preserve"> </w:t>
      </w:r>
      <w:r w:rsidR="00E0413F" w:rsidRPr="00A642FB">
        <w:rPr>
          <w:rFonts w:ascii="Times New Roman" w:eastAsia="Times New Roman" w:hAnsi="Times New Roman" w:cs="Times New Roman"/>
          <w:sz w:val="28"/>
          <w:szCs w:val="28"/>
          <w:lang w:val="uk-UA" w:eastAsia="ru-RU"/>
        </w:rPr>
        <w:t xml:space="preserve">за </w:t>
      </w:r>
      <w:proofErr w:type="spellStart"/>
      <w:r w:rsidR="008410D0" w:rsidRPr="00A642FB">
        <w:rPr>
          <w:rFonts w:ascii="Times New Roman" w:eastAsia="Times New Roman" w:hAnsi="Times New Roman" w:cs="Times New Roman"/>
          <w:sz w:val="28"/>
          <w:szCs w:val="28"/>
          <w:lang w:val="uk-UA" w:eastAsia="ru-RU"/>
        </w:rPr>
        <w:t>адресою</w:t>
      </w:r>
      <w:proofErr w:type="spellEnd"/>
      <w:r w:rsidR="00E0413F" w:rsidRPr="00A642FB">
        <w:rPr>
          <w:rFonts w:ascii="Times New Roman" w:eastAsia="Times New Roman" w:hAnsi="Times New Roman" w:cs="Times New Roman"/>
          <w:sz w:val="28"/>
          <w:szCs w:val="28"/>
          <w:lang w:val="uk-UA" w:eastAsia="ru-RU"/>
        </w:rPr>
        <w:t>:</w:t>
      </w:r>
    </w:p>
    <w:p w:rsidR="009062EA" w:rsidRDefault="000F38D2" w:rsidP="009062EA">
      <w:pPr>
        <w:ind w:firstLine="709"/>
        <w:contextualSpacing/>
        <w:jc w:val="both"/>
        <w:rPr>
          <w:rFonts w:ascii="Times New Roman" w:eastAsia="Times New Roman" w:hAnsi="Times New Roman" w:cs="Times New Roman"/>
          <w:sz w:val="28"/>
          <w:szCs w:val="28"/>
          <w:lang w:val="uk-UA" w:eastAsia="ru-RU"/>
        </w:rPr>
      </w:pPr>
      <w:r w:rsidRPr="00C35E35">
        <w:rPr>
          <w:rFonts w:ascii="Times New Roman" w:eastAsia="Times New Roman" w:hAnsi="Times New Roman" w:cs="Times New Roman"/>
          <w:sz w:val="28"/>
          <w:szCs w:val="28"/>
          <w:lang w:val="uk-UA" w:eastAsia="ru-RU"/>
        </w:rPr>
        <w:t>08300</w:t>
      </w:r>
      <w:r>
        <w:rPr>
          <w:rFonts w:ascii="Times New Roman" w:eastAsia="Times New Roman" w:hAnsi="Times New Roman" w:cs="Times New Roman"/>
          <w:sz w:val="28"/>
          <w:szCs w:val="28"/>
          <w:lang w:val="uk-UA" w:eastAsia="ru-RU"/>
        </w:rPr>
        <w:t xml:space="preserve">, Київська область, Бориспільський район, </w:t>
      </w:r>
    </w:p>
    <w:p w:rsidR="000F38D2" w:rsidRDefault="000F38D2" w:rsidP="00686C81">
      <w:pPr>
        <w:spacing w:line="240" w:lineRule="auto"/>
        <w:ind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село Гора,</w:t>
      </w:r>
      <w:r w:rsidR="006775D9">
        <w:rPr>
          <w:rFonts w:ascii="Times New Roman" w:eastAsia="Times New Roman" w:hAnsi="Times New Roman" w:cs="Times New Roman"/>
          <w:sz w:val="28"/>
          <w:szCs w:val="28"/>
          <w:lang w:val="uk-UA" w:eastAsia="ru-RU"/>
        </w:rPr>
        <w:t xml:space="preserve"> вулиця Бориспіль-7,</w:t>
      </w:r>
      <w:r w:rsidR="00686C81">
        <w:rPr>
          <w:rFonts w:ascii="Times New Roman" w:eastAsia="Times New Roman" w:hAnsi="Times New Roman" w:cs="Times New Roman"/>
          <w:sz w:val="28"/>
          <w:szCs w:val="28"/>
          <w:lang w:val="uk-UA" w:eastAsia="ru-RU"/>
        </w:rPr>
        <w:t xml:space="preserve"> ДП МА «Бориспіль».</w:t>
      </w:r>
    </w:p>
    <w:p w:rsidR="006775D9" w:rsidRPr="006775D9" w:rsidRDefault="006775D9" w:rsidP="006775D9">
      <w:pPr>
        <w:spacing w:line="240" w:lineRule="auto"/>
        <w:ind w:firstLine="709"/>
        <w:contextualSpacing/>
        <w:jc w:val="both"/>
        <w:rPr>
          <w:rFonts w:ascii="Times New Roman" w:eastAsia="Times New Roman" w:hAnsi="Times New Roman" w:cs="Times New Roman"/>
          <w:sz w:val="28"/>
          <w:szCs w:val="28"/>
          <w:lang w:val="uk-UA" w:eastAsia="ru-RU"/>
        </w:rPr>
      </w:pPr>
    </w:p>
    <w:p w:rsidR="00FA4941" w:rsidRPr="000F38D2" w:rsidRDefault="00FA4941" w:rsidP="006775D9">
      <w:pPr>
        <w:spacing w:line="240" w:lineRule="auto"/>
        <w:ind w:firstLine="708"/>
        <w:jc w:val="both"/>
        <w:rPr>
          <w:rFonts w:ascii="Times New Roman" w:hAnsi="Times New Roman" w:cs="Times New Roman"/>
          <w:sz w:val="28"/>
          <w:szCs w:val="28"/>
          <w:lang w:val="uk-UA"/>
        </w:rPr>
      </w:pPr>
      <w:r w:rsidRPr="00B16903">
        <w:rPr>
          <w:rFonts w:ascii="Times New Roman" w:hAnsi="Times New Roman" w:cs="Times New Roman"/>
          <w:sz w:val="28"/>
          <w:szCs w:val="28"/>
          <w:lang w:val="uk-UA"/>
        </w:rPr>
        <w:t>Дату введення тарифів в дію буде ви</w:t>
      </w:r>
      <w:r w:rsidR="007A1561">
        <w:rPr>
          <w:rFonts w:ascii="Times New Roman" w:hAnsi="Times New Roman" w:cs="Times New Roman"/>
          <w:sz w:val="28"/>
          <w:szCs w:val="28"/>
          <w:lang w:val="uk-UA"/>
        </w:rPr>
        <w:t>значено на черговому засіданні В</w:t>
      </w:r>
      <w:r w:rsidRPr="00B16903">
        <w:rPr>
          <w:rFonts w:ascii="Times New Roman" w:hAnsi="Times New Roman" w:cs="Times New Roman"/>
          <w:sz w:val="28"/>
          <w:szCs w:val="28"/>
          <w:lang w:val="uk-UA"/>
        </w:rPr>
        <w:t>иконавчого комітету Гірської сільської ради.</w:t>
      </w:r>
    </w:p>
    <w:p w:rsidR="00FA7C85" w:rsidRDefault="00B16903" w:rsidP="006775D9">
      <w:pPr>
        <w:spacing w:line="240" w:lineRule="auto"/>
        <w:ind w:firstLine="720"/>
        <w:jc w:val="both"/>
        <w:rPr>
          <w:rFonts w:ascii="Times New Roman" w:hAnsi="Times New Roman" w:cs="Times New Roman"/>
          <w:color w:val="000000"/>
          <w:sz w:val="28"/>
          <w:szCs w:val="28"/>
          <w:lang w:val="uk-UA"/>
        </w:rPr>
      </w:pPr>
      <w:r w:rsidRPr="00B16903">
        <w:rPr>
          <w:rFonts w:ascii="Times New Roman" w:hAnsi="Times New Roman" w:cs="Times New Roman"/>
          <w:color w:val="000000"/>
          <w:sz w:val="28"/>
          <w:szCs w:val="28"/>
          <w:lang w:val="uk-UA"/>
        </w:rPr>
        <w:t>Розрахунки комунальних послуг виконані</w:t>
      </w:r>
      <w:r w:rsidR="00C773FE">
        <w:rPr>
          <w:rFonts w:ascii="Times New Roman" w:hAnsi="Times New Roman" w:cs="Times New Roman"/>
          <w:color w:val="000000"/>
          <w:sz w:val="28"/>
          <w:szCs w:val="28"/>
          <w:lang w:val="uk-UA"/>
        </w:rPr>
        <w:t xml:space="preserve"> у відповідності до</w:t>
      </w:r>
      <w:r w:rsidR="00B404F4">
        <w:rPr>
          <w:rFonts w:ascii="Times New Roman" w:hAnsi="Times New Roman" w:cs="Times New Roman"/>
          <w:color w:val="000000"/>
          <w:sz w:val="28"/>
          <w:szCs w:val="28"/>
          <w:lang w:val="uk-UA"/>
        </w:rPr>
        <w:t xml:space="preserve"> </w:t>
      </w:r>
      <w:r w:rsidR="00DB05E9" w:rsidRPr="00DB05E9">
        <w:rPr>
          <w:rFonts w:ascii="Times New Roman" w:hAnsi="Times New Roman" w:cs="Times New Roman"/>
          <w:color w:val="000000"/>
          <w:sz w:val="28"/>
          <w:szCs w:val="28"/>
          <w:lang w:val="uk-UA"/>
        </w:rPr>
        <w:t>Постанови Кабінету Міністрів України</w:t>
      </w:r>
      <w:r w:rsidR="00B404F4" w:rsidRPr="00B404F4">
        <w:rPr>
          <w:rFonts w:ascii="Times New Roman" w:hAnsi="Times New Roman" w:cs="Times New Roman"/>
          <w:color w:val="000000"/>
          <w:sz w:val="28"/>
          <w:szCs w:val="28"/>
          <w:lang w:val="uk-UA"/>
        </w:rPr>
        <w:t xml:space="preserve"> від 01.06.2011 №869 «Про забезпечення єдиного підходу до формування тарифів на житлово-комунальні послуги»</w:t>
      </w:r>
      <w:r w:rsidR="007A1561">
        <w:rPr>
          <w:rFonts w:ascii="Times New Roman" w:hAnsi="Times New Roman" w:cs="Times New Roman"/>
          <w:color w:val="000000"/>
          <w:sz w:val="28"/>
          <w:szCs w:val="28"/>
          <w:lang w:val="uk-UA"/>
        </w:rPr>
        <w:t xml:space="preserve"> та подано на розгляд до В</w:t>
      </w:r>
      <w:r w:rsidR="00B404F4">
        <w:rPr>
          <w:rFonts w:ascii="Times New Roman" w:hAnsi="Times New Roman" w:cs="Times New Roman"/>
          <w:color w:val="000000"/>
          <w:sz w:val="28"/>
          <w:szCs w:val="28"/>
          <w:lang w:val="uk-UA"/>
        </w:rPr>
        <w:t xml:space="preserve">иконавчого комітету Гірської сільської ради </w:t>
      </w:r>
      <w:r w:rsidR="009062EA">
        <w:rPr>
          <w:rFonts w:ascii="Times New Roman" w:hAnsi="Times New Roman" w:cs="Times New Roman"/>
          <w:color w:val="000000"/>
          <w:sz w:val="28"/>
          <w:szCs w:val="28"/>
          <w:lang w:val="uk-UA"/>
        </w:rPr>
        <w:t xml:space="preserve">згідно </w:t>
      </w:r>
      <w:r w:rsidR="00C773FE" w:rsidRPr="00B404F4">
        <w:rPr>
          <w:rFonts w:ascii="Times New Roman" w:hAnsi="Times New Roman" w:cs="Times New Roman"/>
          <w:color w:val="000000"/>
          <w:sz w:val="28"/>
          <w:szCs w:val="28"/>
          <w:lang w:val="uk-UA"/>
        </w:rPr>
        <w:t xml:space="preserve">наказу </w:t>
      </w:r>
      <w:r w:rsidR="009062EA">
        <w:rPr>
          <w:rFonts w:ascii="Times New Roman" w:hAnsi="Times New Roman" w:cs="Times New Roman"/>
          <w:color w:val="000000"/>
          <w:sz w:val="28"/>
          <w:szCs w:val="28"/>
          <w:lang w:val="uk-UA"/>
        </w:rPr>
        <w:t>М</w:t>
      </w:r>
      <w:r w:rsidR="00C773FE" w:rsidRPr="00B404F4">
        <w:rPr>
          <w:rFonts w:ascii="Times New Roman" w:hAnsi="Times New Roman" w:cs="Times New Roman"/>
          <w:color w:val="000000"/>
          <w:sz w:val="28"/>
          <w:szCs w:val="28"/>
          <w:lang w:val="uk-UA"/>
        </w:rPr>
        <w:t>іністерства регіонального розвитку, будівництва та житлово-комунального господарства України від 12.09</w:t>
      </w:r>
      <w:r w:rsidR="00BD20BF" w:rsidRPr="00B404F4">
        <w:rPr>
          <w:rFonts w:ascii="Times New Roman" w:hAnsi="Times New Roman" w:cs="Times New Roman"/>
          <w:color w:val="000000"/>
          <w:sz w:val="28"/>
          <w:szCs w:val="28"/>
          <w:lang w:val="uk-UA"/>
        </w:rPr>
        <w:t>.2018</w:t>
      </w:r>
      <w:r w:rsidR="00C118E4">
        <w:rPr>
          <w:rFonts w:ascii="Times New Roman" w:hAnsi="Times New Roman" w:cs="Times New Roman"/>
          <w:color w:val="000000"/>
          <w:sz w:val="28"/>
          <w:szCs w:val="28"/>
          <w:lang w:val="uk-UA"/>
        </w:rPr>
        <w:t xml:space="preserve"> </w:t>
      </w:r>
      <w:r w:rsidR="00BD20BF" w:rsidRPr="00B404F4">
        <w:rPr>
          <w:rFonts w:ascii="Times New Roman" w:hAnsi="Times New Roman" w:cs="Times New Roman"/>
          <w:color w:val="000000"/>
          <w:sz w:val="28"/>
          <w:szCs w:val="28"/>
          <w:lang w:val="uk-UA"/>
        </w:rPr>
        <w:t>№239 «Про затвердження Порядку розгляду органами місцевого самоврядування розрахунків тарифів на теплову енергію, її виробництво, транспортування та постачання, а також розрахунків тарифів на комунальні послуги, поданих для їх встановлення</w:t>
      </w:r>
      <w:r w:rsidRPr="00B404F4">
        <w:rPr>
          <w:rFonts w:ascii="Times New Roman" w:hAnsi="Times New Roman" w:cs="Times New Roman"/>
          <w:color w:val="000000"/>
          <w:sz w:val="28"/>
          <w:szCs w:val="28"/>
          <w:lang w:val="uk-UA"/>
        </w:rPr>
        <w:t>».</w:t>
      </w:r>
    </w:p>
    <w:p w:rsidR="00770BE5" w:rsidRDefault="00770BE5" w:rsidP="009C193B">
      <w:pPr>
        <w:jc w:val="both"/>
        <w:rPr>
          <w:rFonts w:ascii="Times New Roman" w:hAnsi="Times New Roman" w:cs="Times New Roman"/>
          <w:sz w:val="28"/>
          <w:szCs w:val="28"/>
          <w:lang w:val="uk-UA"/>
        </w:rPr>
      </w:pPr>
    </w:p>
    <w:p w:rsidR="00D02341" w:rsidRPr="00C35E35" w:rsidRDefault="00D02341" w:rsidP="009C193B">
      <w:pPr>
        <w:jc w:val="both"/>
        <w:rPr>
          <w:rFonts w:ascii="Times New Roman" w:hAnsi="Times New Roman" w:cs="Times New Roman"/>
          <w:sz w:val="28"/>
          <w:szCs w:val="28"/>
          <w:lang w:val="uk-UA"/>
        </w:rPr>
      </w:pPr>
      <w:r w:rsidRPr="007D54C8">
        <w:rPr>
          <w:rFonts w:ascii="Times New Roman" w:hAnsi="Times New Roman" w:cs="Times New Roman"/>
          <w:sz w:val="28"/>
          <w:szCs w:val="28"/>
          <w:lang w:val="uk-UA"/>
        </w:rPr>
        <w:t>«</w:t>
      </w:r>
      <w:r w:rsidR="000F381B">
        <w:rPr>
          <w:rFonts w:ascii="Times New Roman" w:hAnsi="Times New Roman" w:cs="Times New Roman"/>
          <w:sz w:val="28"/>
          <w:szCs w:val="28"/>
          <w:lang w:val="uk-UA"/>
        </w:rPr>
        <w:t>17</w:t>
      </w:r>
      <w:r w:rsidR="00B918A1" w:rsidRPr="007D54C8">
        <w:rPr>
          <w:rFonts w:ascii="Times New Roman" w:hAnsi="Times New Roman" w:cs="Times New Roman"/>
          <w:sz w:val="28"/>
          <w:szCs w:val="28"/>
          <w:lang w:val="uk-UA"/>
        </w:rPr>
        <w:t>»</w:t>
      </w:r>
      <w:r w:rsidR="00A34DAE" w:rsidRPr="007D54C8">
        <w:rPr>
          <w:rFonts w:ascii="Times New Roman" w:hAnsi="Times New Roman" w:cs="Times New Roman"/>
          <w:sz w:val="28"/>
          <w:szCs w:val="28"/>
          <w:lang w:val="uk-UA"/>
        </w:rPr>
        <w:t xml:space="preserve"> </w:t>
      </w:r>
      <w:r w:rsidR="00A930BC">
        <w:rPr>
          <w:rFonts w:ascii="Times New Roman" w:hAnsi="Times New Roman" w:cs="Times New Roman"/>
          <w:sz w:val="28"/>
          <w:szCs w:val="28"/>
          <w:lang w:val="uk-UA"/>
        </w:rPr>
        <w:t>березня</w:t>
      </w:r>
      <w:r w:rsidR="009B032F" w:rsidRPr="007D54C8">
        <w:rPr>
          <w:rFonts w:ascii="Times New Roman" w:hAnsi="Times New Roman" w:cs="Times New Roman"/>
          <w:sz w:val="28"/>
          <w:szCs w:val="28"/>
          <w:lang w:val="uk-UA"/>
        </w:rPr>
        <w:t xml:space="preserve"> </w:t>
      </w:r>
      <w:r w:rsidRPr="007D54C8">
        <w:rPr>
          <w:rFonts w:ascii="Times New Roman" w:hAnsi="Times New Roman" w:cs="Times New Roman"/>
          <w:sz w:val="28"/>
          <w:szCs w:val="28"/>
          <w:lang w:val="uk-UA"/>
        </w:rPr>
        <w:t>202</w:t>
      </w:r>
      <w:r w:rsidR="00FC505B">
        <w:rPr>
          <w:rFonts w:ascii="Times New Roman" w:hAnsi="Times New Roman" w:cs="Times New Roman"/>
          <w:sz w:val="28"/>
          <w:szCs w:val="28"/>
          <w:lang w:val="uk-UA"/>
        </w:rPr>
        <w:t>6</w:t>
      </w:r>
      <w:r w:rsidRPr="007D54C8">
        <w:rPr>
          <w:rFonts w:ascii="Times New Roman" w:hAnsi="Times New Roman" w:cs="Times New Roman"/>
          <w:sz w:val="28"/>
          <w:szCs w:val="28"/>
          <w:lang w:val="uk-UA"/>
        </w:rPr>
        <w:t xml:space="preserve"> року</w:t>
      </w:r>
    </w:p>
    <w:sectPr w:rsidR="00D02341" w:rsidRPr="00C35E35" w:rsidSect="00DB05E9">
      <w:pgSz w:w="11906" w:h="16838"/>
      <w:pgMar w:top="993"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D767F"/>
    <w:multiLevelType w:val="hybridMultilevel"/>
    <w:tmpl w:val="3828BBA2"/>
    <w:lvl w:ilvl="0" w:tplc="8A36DD58">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BCA6EDB"/>
    <w:multiLevelType w:val="hybridMultilevel"/>
    <w:tmpl w:val="0114CF3E"/>
    <w:lvl w:ilvl="0" w:tplc="D8BAF8BC">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15:restartNumberingAfterBreak="0">
    <w:nsid w:val="0C1120E3"/>
    <w:multiLevelType w:val="hybridMultilevel"/>
    <w:tmpl w:val="1D105366"/>
    <w:lvl w:ilvl="0" w:tplc="DC263142">
      <w:start w:val="1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C6D0542"/>
    <w:multiLevelType w:val="hybridMultilevel"/>
    <w:tmpl w:val="20C8EEFC"/>
    <w:lvl w:ilvl="0" w:tplc="3B2EE00E">
      <w:start w:val="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ADF4CB0"/>
    <w:multiLevelType w:val="hybridMultilevel"/>
    <w:tmpl w:val="A5E2691C"/>
    <w:lvl w:ilvl="0" w:tplc="FFF612C6">
      <w:start w:val="2"/>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F85"/>
    <w:rsid w:val="00024A46"/>
    <w:rsid w:val="000B1D1F"/>
    <w:rsid w:val="000C52B3"/>
    <w:rsid w:val="000D038E"/>
    <w:rsid w:val="000F381B"/>
    <w:rsid w:val="000F38D2"/>
    <w:rsid w:val="00111830"/>
    <w:rsid w:val="00112975"/>
    <w:rsid w:val="001430DA"/>
    <w:rsid w:val="001434CE"/>
    <w:rsid w:val="00150F7A"/>
    <w:rsid w:val="001745D3"/>
    <w:rsid w:val="00195A87"/>
    <w:rsid w:val="001B2D10"/>
    <w:rsid w:val="001D5165"/>
    <w:rsid w:val="00204337"/>
    <w:rsid w:val="00216D6D"/>
    <w:rsid w:val="00255617"/>
    <w:rsid w:val="0029499B"/>
    <w:rsid w:val="002C3EB1"/>
    <w:rsid w:val="002E110B"/>
    <w:rsid w:val="003008EE"/>
    <w:rsid w:val="00320B88"/>
    <w:rsid w:val="00326E1C"/>
    <w:rsid w:val="00456F67"/>
    <w:rsid w:val="00483DD1"/>
    <w:rsid w:val="004844F1"/>
    <w:rsid w:val="004C42E8"/>
    <w:rsid w:val="004D2CFF"/>
    <w:rsid w:val="005C3E1B"/>
    <w:rsid w:val="00654D89"/>
    <w:rsid w:val="006775D9"/>
    <w:rsid w:val="00686C81"/>
    <w:rsid w:val="006C1C64"/>
    <w:rsid w:val="006E144A"/>
    <w:rsid w:val="006E61D9"/>
    <w:rsid w:val="00716111"/>
    <w:rsid w:val="00746B7C"/>
    <w:rsid w:val="00770BE5"/>
    <w:rsid w:val="007A1561"/>
    <w:rsid w:val="007D54C8"/>
    <w:rsid w:val="00805433"/>
    <w:rsid w:val="008128B5"/>
    <w:rsid w:val="008410D0"/>
    <w:rsid w:val="00893F85"/>
    <w:rsid w:val="008C25C2"/>
    <w:rsid w:val="009062EA"/>
    <w:rsid w:val="0093242F"/>
    <w:rsid w:val="00944CDC"/>
    <w:rsid w:val="009B032F"/>
    <w:rsid w:val="009C193B"/>
    <w:rsid w:val="009C3BE8"/>
    <w:rsid w:val="009E21F7"/>
    <w:rsid w:val="00A028DC"/>
    <w:rsid w:val="00A34DAE"/>
    <w:rsid w:val="00A642FB"/>
    <w:rsid w:val="00A930BC"/>
    <w:rsid w:val="00AE26DC"/>
    <w:rsid w:val="00B16903"/>
    <w:rsid w:val="00B21134"/>
    <w:rsid w:val="00B241A9"/>
    <w:rsid w:val="00B379D0"/>
    <w:rsid w:val="00B404F4"/>
    <w:rsid w:val="00B47938"/>
    <w:rsid w:val="00B73426"/>
    <w:rsid w:val="00B73DA4"/>
    <w:rsid w:val="00B85418"/>
    <w:rsid w:val="00B918A1"/>
    <w:rsid w:val="00B96520"/>
    <w:rsid w:val="00BB3AAF"/>
    <w:rsid w:val="00BD20BF"/>
    <w:rsid w:val="00BE3E37"/>
    <w:rsid w:val="00C114B8"/>
    <w:rsid w:val="00C118E4"/>
    <w:rsid w:val="00C35E35"/>
    <w:rsid w:val="00C45923"/>
    <w:rsid w:val="00C511AE"/>
    <w:rsid w:val="00C56967"/>
    <w:rsid w:val="00C614C6"/>
    <w:rsid w:val="00C704E5"/>
    <w:rsid w:val="00C70787"/>
    <w:rsid w:val="00C773FE"/>
    <w:rsid w:val="00CA58EE"/>
    <w:rsid w:val="00CE5F52"/>
    <w:rsid w:val="00D02341"/>
    <w:rsid w:val="00D07A25"/>
    <w:rsid w:val="00D23432"/>
    <w:rsid w:val="00D703D0"/>
    <w:rsid w:val="00DB05E9"/>
    <w:rsid w:val="00E0413F"/>
    <w:rsid w:val="00E706BB"/>
    <w:rsid w:val="00E72329"/>
    <w:rsid w:val="00ED7342"/>
    <w:rsid w:val="00F40C04"/>
    <w:rsid w:val="00F452BF"/>
    <w:rsid w:val="00F56665"/>
    <w:rsid w:val="00F66B47"/>
    <w:rsid w:val="00F92C1B"/>
    <w:rsid w:val="00FA1C49"/>
    <w:rsid w:val="00FA4941"/>
    <w:rsid w:val="00FA7C85"/>
    <w:rsid w:val="00FC50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42033"/>
  <w15:chartTrackingRefBased/>
  <w15:docId w15:val="{9AD86980-454F-4742-863C-DC6DE7431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Îáû÷íûé"/>
    <w:rsid w:val="004844F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styleId="a4">
    <w:name w:val="List Paragraph"/>
    <w:basedOn w:val="a"/>
    <w:uiPriority w:val="34"/>
    <w:qFormat/>
    <w:rsid w:val="006E144A"/>
    <w:pPr>
      <w:ind w:left="720"/>
      <w:contextualSpacing/>
    </w:pPr>
  </w:style>
  <w:style w:type="paragraph" w:styleId="a5">
    <w:name w:val="Balloon Text"/>
    <w:basedOn w:val="a"/>
    <w:link w:val="a6"/>
    <w:uiPriority w:val="99"/>
    <w:semiHidden/>
    <w:unhideWhenUsed/>
    <w:rsid w:val="00C114B8"/>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C114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0DFA1-3329-4EE1-B7AE-C9DE6CDA0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1377</Words>
  <Characters>785</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Кривець Сергій Леонідович</dc:creator>
  <cp:keywords/>
  <dc:description/>
  <cp:lastModifiedBy>Косенко Інна Олександрівна</cp:lastModifiedBy>
  <cp:revision>13</cp:revision>
  <cp:lastPrinted>2026-01-29T13:25:00Z</cp:lastPrinted>
  <dcterms:created xsi:type="dcterms:W3CDTF">2025-01-30T08:47:00Z</dcterms:created>
  <dcterms:modified xsi:type="dcterms:W3CDTF">2026-03-16T15:06:00Z</dcterms:modified>
</cp:coreProperties>
</file>