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CD7E" w14:textId="77777777" w:rsidR="00012A8D" w:rsidRDefault="00012A8D"/>
    <w:tbl>
      <w:tblPr>
        <w:tblW w:w="0" w:type="auto"/>
        <w:tblLook w:val="01E0" w:firstRow="1" w:lastRow="1" w:firstColumn="1" w:lastColumn="1" w:noHBand="0" w:noVBand="0"/>
      </w:tblPr>
      <w:tblGrid>
        <w:gridCol w:w="9854"/>
      </w:tblGrid>
      <w:tr w:rsidR="001021AF" w:rsidRPr="000C37C2" w14:paraId="7F235A74" w14:textId="77777777" w:rsidTr="00C62708">
        <w:tc>
          <w:tcPr>
            <w:tcW w:w="9854" w:type="dxa"/>
          </w:tcPr>
          <w:p w14:paraId="52937CB0"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0A521146" w14:textId="77777777" w:rsidR="005F3529" w:rsidRPr="000C37C2" w:rsidRDefault="005F3529" w:rsidP="0063471D">
      <w:pPr>
        <w:pStyle w:val="a4"/>
        <w:widowControl w:val="0"/>
        <w:jc w:val="both"/>
        <w:rPr>
          <w:sz w:val="24"/>
          <w:szCs w:val="24"/>
          <w:lang w:val="uk-UA"/>
        </w:rPr>
      </w:pPr>
    </w:p>
    <w:p w14:paraId="096D6B19"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45B24831"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1862281F" w14:textId="77777777" w:rsidTr="00C62708">
        <w:tc>
          <w:tcPr>
            <w:tcW w:w="487" w:type="pct"/>
            <w:shd w:val="clear" w:color="auto" w:fill="DEEAF6"/>
          </w:tcPr>
          <w:p w14:paraId="63885CC9"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015C74D3"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52FA620C"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02" w:type="pct"/>
            <w:shd w:val="clear" w:color="auto" w:fill="DEEAF6"/>
          </w:tcPr>
          <w:p w14:paraId="6A904451"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3B99DA8D"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5639DF59" w14:textId="77777777" w:rsidTr="00212515">
        <w:tc>
          <w:tcPr>
            <w:tcW w:w="487" w:type="pct"/>
          </w:tcPr>
          <w:p w14:paraId="08A9D906" w14:textId="7D5F49F9" w:rsidR="00A76484" w:rsidRPr="00012A8D" w:rsidRDefault="004675E6" w:rsidP="005469FD">
            <w:pPr>
              <w:widowControl w:val="0"/>
              <w:ind w:right="-11"/>
              <w:jc w:val="center"/>
              <w:rPr>
                <w:lang w:eastAsia="uk-UA"/>
              </w:rPr>
            </w:pPr>
            <w:r w:rsidRPr="00012A8D">
              <w:t xml:space="preserve">20.06 </w:t>
            </w:r>
            <w:r w:rsidR="00BD6E95" w:rsidRPr="00012A8D">
              <w:rPr>
                <w:lang w:eastAsia="uk-UA"/>
              </w:rPr>
              <w:t>(202</w:t>
            </w:r>
            <w:r w:rsidR="008D78F9" w:rsidRPr="00012A8D">
              <w:rPr>
                <w:lang w:eastAsia="uk-UA"/>
              </w:rPr>
              <w:t>6</w:t>
            </w:r>
            <w:r w:rsidR="00A76484" w:rsidRPr="00012A8D">
              <w:rPr>
                <w:lang w:eastAsia="uk-UA"/>
              </w:rPr>
              <w:t>)</w:t>
            </w:r>
          </w:p>
        </w:tc>
        <w:tc>
          <w:tcPr>
            <w:tcW w:w="1527" w:type="pct"/>
          </w:tcPr>
          <w:p w14:paraId="76F771A6" w14:textId="3562AFFA" w:rsidR="00A76484" w:rsidRPr="00012A8D" w:rsidRDefault="004675E6" w:rsidP="00A12478">
            <w:pPr>
              <w:widowControl w:val="0"/>
              <w:rPr>
                <w:bCs/>
              </w:rPr>
            </w:pPr>
            <w:r w:rsidRPr="00012A8D">
              <w:rPr>
                <w:b/>
              </w:rPr>
              <w:t xml:space="preserve">Страхування відповідальності при перевезенні небезпечних вантажів, </w:t>
            </w:r>
            <w:r w:rsidRPr="00DD6A88">
              <w:rPr>
                <w:bCs/>
              </w:rPr>
              <w:t>код ДК 021:2015 - 66510000-8 - Страхові послуги</w:t>
            </w:r>
            <w:r w:rsidRPr="00012A8D">
              <w:rPr>
                <w:b/>
              </w:rPr>
              <w:t xml:space="preserve"> </w:t>
            </w:r>
          </w:p>
        </w:tc>
        <w:tc>
          <w:tcPr>
            <w:tcW w:w="947" w:type="pct"/>
          </w:tcPr>
          <w:p w14:paraId="0DCFEF89" w14:textId="58252152" w:rsidR="00A76484" w:rsidRPr="00012A8D" w:rsidRDefault="004675E6" w:rsidP="002D4D30">
            <w:pPr>
              <w:widowControl w:val="0"/>
              <w:jc w:val="center"/>
            </w:pPr>
            <w:r w:rsidRPr="00012A8D">
              <w:t>2 452,00</w:t>
            </w:r>
            <w:r w:rsidR="00A76484" w:rsidRPr="00012A8D">
              <w:t xml:space="preserve"> </w:t>
            </w:r>
          </w:p>
          <w:p w14:paraId="7D25028E" w14:textId="1361A8F0" w:rsidR="00A76484" w:rsidRPr="00012A8D" w:rsidRDefault="00A76484" w:rsidP="002D4D30">
            <w:pPr>
              <w:widowControl w:val="0"/>
              <w:jc w:val="center"/>
            </w:pPr>
            <w:r w:rsidRPr="00012A8D">
              <w:t xml:space="preserve">грн. </w:t>
            </w:r>
            <w:r w:rsidR="00012A8D" w:rsidRPr="00012A8D">
              <w:t>без</w:t>
            </w:r>
            <w:r w:rsidRPr="00012A8D">
              <w:t xml:space="preserve"> ПДВ</w:t>
            </w:r>
          </w:p>
        </w:tc>
        <w:tc>
          <w:tcPr>
            <w:tcW w:w="1102" w:type="pct"/>
          </w:tcPr>
          <w:p w14:paraId="0FDFECBD" w14:textId="237C1923" w:rsidR="00A76484" w:rsidRPr="00012A8D" w:rsidRDefault="004675E6" w:rsidP="002D4D30">
            <w:pPr>
              <w:widowControl w:val="0"/>
              <w:jc w:val="center"/>
            </w:pPr>
            <w:r w:rsidRPr="00012A8D">
              <w:t>2 452,00</w:t>
            </w:r>
          </w:p>
          <w:p w14:paraId="1C89B88C" w14:textId="77777777" w:rsidR="00A76484" w:rsidRPr="00012A8D" w:rsidRDefault="00A76484" w:rsidP="002D4D30">
            <w:pPr>
              <w:widowControl w:val="0"/>
              <w:jc w:val="center"/>
            </w:pPr>
            <w:r w:rsidRPr="00012A8D">
              <w:t xml:space="preserve">грн. без ПДВ </w:t>
            </w:r>
          </w:p>
        </w:tc>
        <w:tc>
          <w:tcPr>
            <w:tcW w:w="936" w:type="pct"/>
          </w:tcPr>
          <w:p w14:paraId="6A799AF0" w14:textId="27FB528B" w:rsidR="00A76484" w:rsidRPr="00012A8D" w:rsidRDefault="004675E6" w:rsidP="002D4D30">
            <w:pPr>
              <w:widowControl w:val="0"/>
              <w:jc w:val="center"/>
              <w:rPr>
                <w:color w:val="0000FF"/>
              </w:rPr>
            </w:pPr>
            <w:r w:rsidRPr="00012A8D">
              <w:rPr>
                <w:b/>
              </w:rPr>
              <w:t>UA-2026-04-22-015458-a</w:t>
            </w:r>
          </w:p>
        </w:tc>
      </w:tr>
    </w:tbl>
    <w:p w14:paraId="053A4455" w14:textId="77777777" w:rsidR="00A12478" w:rsidRPr="000C37C2" w:rsidRDefault="00A12478" w:rsidP="0063471D">
      <w:pPr>
        <w:pStyle w:val="a4"/>
        <w:widowControl w:val="0"/>
        <w:jc w:val="both"/>
        <w:rPr>
          <w:sz w:val="24"/>
          <w:szCs w:val="24"/>
          <w:lang w:val="uk-UA"/>
        </w:rPr>
      </w:pPr>
    </w:p>
    <w:p w14:paraId="275C330B"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171EEF63"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3781AAEA"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8D259E5"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8CF711E"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BC451D4" w14:textId="77777777" w:rsidR="00012A8D" w:rsidRPr="00714469" w:rsidRDefault="00012A8D" w:rsidP="00012A8D">
            <w:pPr>
              <w:widowControl w:val="0"/>
              <w:ind w:right="162" w:firstLine="368"/>
              <w:jc w:val="both"/>
              <w:rPr>
                <w:sz w:val="22"/>
                <w:szCs w:val="22"/>
              </w:rPr>
            </w:pPr>
            <w:r w:rsidRPr="00714469">
              <w:rPr>
                <w:b/>
                <w:i/>
                <w:sz w:val="22"/>
                <w:szCs w:val="22"/>
              </w:rPr>
              <w:t>Обґрунтування очікуваної вартості предмета закупівлі:</w:t>
            </w:r>
            <w:r w:rsidRPr="00714469">
              <w:rPr>
                <w:sz w:val="22"/>
                <w:szCs w:val="22"/>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714469">
              <w:rPr>
                <w:sz w:val="22"/>
                <w:szCs w:val="22"/>
              </w:rPr>
              <w:t>закупівель</w:t>
            </w:r>
            <w:proofErr w:type="spellEnd"/>
            <w:r w:rsidRPr="00714469">
              <w:rPr>
                <w:sz w:val="22"/>
                <w:szCs w:val="22"/>
              </w:rPr>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35842748" w14:textId="77777777" w:rsidR="00012A8D" w:rsidRPr="00714469" w:rsidRDefault="00012A8D" w:rsidP="00012A8D">
            <w:pPr>
              <w:widowControl w:val="0"/>
              <w:ind w:firstLine="368"/>
              <w:jc w:val="both"/>
              <w:rPr>
                <w:sz w:val="22"/>
                <w:szCs w:val="22"/>
              </w:rPr>
            </w:pPr>
            <w:r w:rsidRPr="00714469">
              <w:rPr>
                <w:sz w:val="22"/>
                <w:szCs w:val="22"/>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29337E51" w14:textId="31B27890" w:rsidR="008335E7" w:rsidRPr="00012A8D" w:rsidRDefault="00012A8D" w:rsidP="00012A8D">
            <w:pPr>
              <w:widowControl w:val="0"/>
              <w:ind w:firstLine="368"/>
              <w:jc w:val="both"/>
              <w:rPr>
                <w:sz w:val="22"/>
                <w:szCs w:val="22"/>
              </w:rPr>
            </w:pPr>
            <w:r w:rsidRPr="00714469">
              <w:rPr>
                <w:b/>
                <w:i/>
                <w:sz w:val="22"/>
                <w:szCs w:val="22"/>
              </w:rPr>
              <w:t>Обґрунтування обсягів закупівлі:</w:t>
            </w:r>
            <w:r w:rsidRPr="00714469">
              <w:rPr>
                <w:b/>
                <w:sz w:val="22"/>
                <w:szCs w:val="22"/>
              </w:rPr>
              <w:t xml:space="preserve"> </w:t>
            </w:r>
            <w:r w:rsidRPr="00714469">
              <w:rPr>
                <w:sz w:val="22"/>
                <w:szCs w:val="22"/>
              </w:rPr>
              <w:t>Обсяги визначено відповідно до очікуваної потреби.</w:t>
            </w:r>
          </w:p>
        </w:tc>
      </w:tr>
      <w:tr w:rsidR="006F428D" w:rsidRPr="000C37C2" w14:paraId="2723AA4B"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486A369"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C37A2CD"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85ED076" w14:textId="77777777" w:rsidR="00012A8D" w:rsidRPr="00714469" w:rsidRDefault="00012A8D" w:rsidP="00012A8D">
            <w:pPr>
              <w:widowControl w:val="0"/>
              <w:ind w:firstLine="226"/>
              <w:jc w:val="both"/>
              <w:rPr>
                <w:sz w:val="22"/>
                <w:szCs w:val="22"/>
              </w:rPr>
            </w:pPr>
            <w:r w:rsidRPr="00714469">
              <w:rPr>
                <w:b/>
                <w:i/>
                <w:sz w:val="22"/>
                <w:szCs w:val="22"/>
              </w:rPr>
              <w:t>Визначення потреби в закупівлі:</w:t>
            </w:r>
            <w:r w:rsidRPr="00714469">
              <w:rPr>
                <w:sz w:val="22"/>
                <w:szCs w:val="22"/>
              </w:rPr>
              <w:t xml:space="preserve"> Закупівля зумовлена необхідністю забезпечення відшкодування шкоди, заподіяної життю і здоров'ю фізичних осіб, навколишньому природному середовищу, майну фізичних та юридичних осіб під час перевезення небезпечних вантажів.</w:t>
            </w:r>
          </w:p>
          <w:p w14:paraId="3D6D5A08" w14:textId="26C80C26" w:rsidR="006F428D" w:rsidRPr="00012A8D" w:rsidRDefault="00012A8D" w:rsidP="00012A8D">
            <w:pPr>
              <w:widowControl w:val="0"/>
              <w:ind w:firstLine="226"/>
              <w:jc w:val="both"/>
              <w:rPr>
                <w:sz w:val="22"/>
                <w:szCs w:val="22"/>
              </w:rPr>
            </w:pPr>
            <w:r w:rsidRPr="00714469">
              <w:rPr>
                <w:sz w:val="22"/>
                <w:szCs w:val="22"/>
              </w:rPr>
              <w:t>Технічні та якісні характеристики предмету закупівлі визначені Законом України «Про страхування» від 18.11.2021 року № 1909-ІХ та Законом України «Про перевезення небезпечних вантажів» від 06.04.2000 №1644-ІІІ.</w:t>
            </w:r>
          </w:p>
        </w:tc>
      </w:tr>
      <w:tr w:rsidR="00012A8D" w:rsidRPr="000C37C2" w14:paraId="041C35E6"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E48BA5E" w14:textId="77777777" w:rsidR="00012A8D" w:rsidRPr="000C37C2" w:rsidRDefault="00012A8D" w:rsidP="00012A8D">
            <w:pPr>
              <w:rPr>
                <w:bCs/>
              </w:rPr>
            </w:pPr>
            <w:r w:rsidRPr="000C37C2">
              <w:rPr>
                <w:bCs/>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72267B0" w14:textId="77777777" w:rsidR="00012A8D" w:rsidRPr="000C37C2" w:rsidRDefault="00012A8D" w:rsidP="00012A8D">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AB9B98B" w14:textId="77777777" w:rsidR="00012A8D" w:rsidRPr="00753689" w:rsidRDefault="00012A8D" w:rsidP="00012A8D">
            <w:pPr>
              <w:widowControl w:val="0"/>
              <w:jc w:val="both"/>
              <w:rPr>
                <w:bCs/>
                <w:color w:val="000000" w:themeColor="text1"/>
                <w:sz w:val="22"/>
                <w:szCs w:val="22"/>
              </w:rPr>
            </w:pPr>
            <w:r w:rsidRPr="00753689">
              <w:rPr>
                <w:bCs/>
                <w:color w:val="000000" w:themeColor="text1"/>
                <w:sz w:val="22"/>
                <w:szCs w:val="22"/>
              </w:rPr>
              <w:t>Документ яким встановлено обов’язок укласти договір страхування:</w:t>
            </w:r>
          </w:p>
          <w:p w14:paraId="4210153D" w14:textId="77777777" w:rsidR="00012A8D" w:rsidRPr="00753689" w:rsidRDefault="00012A8D" w:rsidP="00012A8D">
            <w:pPr>
              <w:widowControl w:val="0"/>
              <w:ind w:left="83" w:right="117"/>
              <w:jc w:val="both"/>
              <w:rPr>
                <w:sz w:val="22"/>
                <w:szCs w:val="22"/>
              </w:rPr>
            </w:pPr>
            <w:r w:rsidRPr="00753689">
              <w:rPr>
                <w:sz w:val="22"/>
                <w:szCs w:val="22"/>
              </w:rPr>
              <w:t xml:space="preserve">Закон України «Про перевезення небезпечних вантажів» від 06.04.2000 </w:t>
            </w:r>
            <w:r w:rsidRPr="00753689">
              <w:rPr>
                <w:sz w:val="22"/>
                <w:szCs w:val="22"/>
              </w:rPr>
              <w:lastRenderedPageBreak/>
              <w:t>№ 1644-III, а саме:</w:t>
            </w:r>
          </w:p>
          <w:p w14:paraId="7E0B95DB" w14:textId="77777777" w:rsidR="00012A8D" w:rsidRPr="00753689" w:rsidRDefault="00012A8D" w:rsidP="00012A8D">
            <w:pPr>
              <w:widowControl w:val="0"/>
              <w:numPr>
                <w:ilvl w:val="0"/>
                <w:numId w:val="28"/>
              </w:numPr>
              <w:ind w:left="0" w:firstLine="31"/>
              <w:jc w:val="both"/>
              <w:rPr>
                <w:sz w:val="22"/>
                <w:szCs w:val="22"/>
              </w:rPr>
            </w:pPr>
            <w:r w:rsidRPr="00753689">
              <w:rPr>
                <w:sz w:val="22"/>
                <w:szCs w:val="22"/>
              </w:rPr>
              <w:t xml:space="preserve">абз.8 ч.2 ст.7 Розділу ІІ: </w:t>
            </w:r>
            <w:r w:rsidRPr="00753689">
              <w:rPr>
                <w:i/>
                <w:color w:val="333333"/>
                <w:sz w:val="22"/>
                <w:szCs w:val="22"/>
                <w:shd w:val="clear" w:color="auto" w:fill="FFFFFF"/>
              </w:rPr>
              <w:t>Відправник небезпечних вантажів зобов'язаний:</w:t>
            </w:r>
          </w:p>
          <w:p w14:paraId="1D80E474" w14:textId="77777777" w:rsidR="00012A8D" w:rsidRPr="00753689" w:rsidRDefault="00012A8D" w:rsidP="00012A8D">
            <w:pPr>
              <w:widowControl w:val="0"/>
              <w:jc w:val="both"/>
              <w:rPr>
                <w:i/>
                <w:color w:val="333333"/>
                <w:sz w:val="22"/>
                <w:szCs w:val="22"/>
                <w:shd w:val="clear" w:color="auto" w:fill="FFFFFF"/>
              </w:rPr>
            </w:pPr>
            <w:r w:rsidRPr="00753689">
              <w:rPr>
                <w:i/>
                <w:color w:val="333333"/>
                <w:sz w:val="22"/>
                <w:szCs w:val="22"/>
                <w:shd w:val="clear" w:color="auto" w:fill="FFFFFF"/>
              </w:rPr>
              <w:t>- здійснювати в установленому порядку страхування відповідальності на випадок настання негативних наслідків під час перевезення небезпечних вантажів;</w:t>
            </w:r>
          </w:p>
          <w:p w14:paraId="74C8ED36" w14:textId="77777777" w:rsidR="00012A8D" w:rsidRPr="00753689" w:rsidRDefault="00012A8D" w:rsidP="00012A8D">
            <w:pPr>
              <w:widowControl w:val="0"/>
              <w:numPr>
                <w:ilvl w:val="0"/>
                <w:numId w:val="28"/>
              </w:numPr>
              <w:ind w:left="0" w:firstLine="31"/>
              <w:jc w:val="both"/>
              <w:rPr>
                <w:sz w:val="22"/>
                <w:szCs w:val="22"/>
              </w:rPr>
            </w:pPr>
            <w:r w:rsidRPr="00753689">
              <w:rPr>
                <w:sz w:val="22"/>
                <w:szCs w:val="22"/>
              </w:rPr>
              <w:t xml:space="preserve">абз.10 ч.2 ст.8 Розділу ІІ: </w:t>
            </w:r>
            <w:r w:rsidRPr="00753689">
              <w:rPr>
                <w:i/>
                <w:color w:val="333333"/>
                <w:sz w:val="22"/>
                <w:szCs w:val="22"/>
                <w:shd w:val="clear" w:color="auto" w:fill="FFFFFF"/>
              </w:rPr>
              <w:t>Перевізник небезпечних вантажів зобов'язаний:</w:t>
            </w:r>
          </w:p>
          <w:p w14:paraId="5B411DDC" w14:textId="77777777" w:rsidR="00012A8D" w:rsidRPr="00753689" w:rsidRDefault="00012A8D" w:rsidP="00012A8D">
            <w:pPr>
              <w:widowControl w:val="0"/>
              <w:jc w:val="both"/>
              <w:rPr>
                <w:i/>
                <w:color w:val="333333"/>
                <w:sz w:val="22"/>
                <w:szCs w:val="22"/>
                <w:shd w:val="clear" w:color="auto" w:fill="FFFFFF"/>
              </w:rPr>
            </w:pPr>
            <w:r w:rsidRPr="00753689">
              <w:rPr>
                <w:i/>
                <w:color w:val="333333"/>
                <w:sz w:val="22"/>
                <w:szCs w:val="22"/>
                <w:shd w:val="clear" w:color="auto" w:fill="FFFFFF"/>
              </w:rPr>
              <w:t>- здійснювати в установленому порядку страхування відповідальності суб'єктів перевезення небезпечних вантажів на випадок настання негативних наслідків під час перевезення таких вантажів;</w:t>
            </w:r>
          </w:p>
          <w:p w14:paraId="6C237AD4" w14:textId="77777777" w:rsidR="00012A8D" w:rsidRPr="00753689" w:rsidRDefault="00012A8D" w:rsidP="00012A8D">
            <w:pPr>
              <w:widowControl w:val="0"/>
              <w:numPr>
                <w:ilvl w:val="0"/>
                <w:numId w:val="28"/>
              </w:numPr>
              <w:ind w:left="0" w:firstLine="31"/>
              <w:jc w:val="both"/>
              <w:rPr>
                <w:sz w:val="22"/>
                <w:szCs w:val="22"/>
              </w:rPr>
            </w:pPr>
            <w:r w:rsidRPr="00753689">
              <w:rPr>
                <w:sz w:val="22"/>
                <w:szCs w:val="22"/>
              </w:rPr>
              <w:t xml:space="preserve">абз.6 ч.2 ст.9 Розділу ІІ: </w:t>
            </w:r>
            <w:r w:rsidRPr="00753689">
              <w:rPr>
                <w:i/>
                <w:color w:val="333333"/>
                <w:sz w:val="22"/>
                <w:szCs w:val="22"/>
                <w:shd w:val="clear" w:color="auto" w:fill="FFFFFF"/>
              </w:rPr>
              <w:t>Одержувач небезпечних вантажів зобов'язаний:</w:t>
            </w:r>
          </w:p>
          <w:p w14:paraId="282C0529" w14:textId="77777777" w:rsidR="00012A8D" w:rsidRPr="00753689" w:rsidRDefault="00012A8D" w:rsidP="00012A8D">
            <w:pPr>
              <w:widowControl w:val="0"/>
              <w:jc w:val="both"/>
              <w:rPr>
                <w:i/>
                <w:color w:val="333333"/>
                <w:sz w:val="22"/>
                <w:szCs w:val="22"/>
                <w:shd w:val="clear" w:color="auto" w:fill="FFFFFF"/>
              </w:rPr>
            </w:pPr>
            <w:r w:rsidRPr="00753689">
              <w:rPr>
                <w:i/>
                <w:color w:val="333333"/>
                <w:sz w:val="22"/>
                <w:szCs w:val="22"/>
                <w:shd w:val="clear" w:color="auto" w:fill="FFFFFF"/>
              </w:rPr>
              <w:t>- здійснити в установленому порядку страхування відповідальності на випадок настання негативних наслідків перевезення небезпечних вантажів;</w:t>
            </w:r>
          </w:p>
          <w:p w14:paraId="3BCED055" w14:textId="77777777" w:rsidR="00012A8D" w:rsidRPr="00753689" w:rsidRDefault="00012A8D" w:rsidP="00012A8D">
            <w:pPr>
              <w:widowControl w:val="0"/>
              <w:jc w:val="both"/>
              <w:rPr>
                <w:bCs/>
                <w:color w:val="000000" w:themeColor="text1"/>
                <w:sz w:val="22"/>
                <w:szCs w:val="22"/>
              </w:rPr>
            </w:pPr>
            <w:r>
              <w:rPr>
                <w:bCs/>
                <w:color w:val="000000" w:themeColor="text1"/>
                <w:sz w:val="22"/>
                <w:szCs w:val="22"/>
              </w:rPr>
              <w:t>------------------------------------------------------------------------------</w:t>
            </w:r>
          </w:p>
          <w:p w14:paraId="61A95FE7" w14:textId="77777777" w:rsidR="00012A8D" w:rsidRDefault="00012A8D" w:rsidP="00012A8D">
            <w:pPr>
              <w:jc w:val="both"/>
              <w:rPr>
                <w:bCs/>
                <w:color w:val="000000" w:themeColor="text1"/>
                <w:sz w:val="22"/>
                <w:szCs w:val="22"/>
              </w:rPr>
            </w:pPr>
            <w:r w:rsidRPr="00753689">
              <w:rPr>
                <w:bCs/>
                <w:color w:val="000000" w:themeColor="text1"/>
                <w:sz w:val="22"/>
                <w:szCs w:val="22"/>
              </w:rPr>
              <w:t>Період замовлення послуг – у період дії правового режиму воєнного стану в Україні та протягом 90 днів з дня його припинення або скасування.</w:t>
            </w:r>
          </w:p>
          <w:p w14:paraId="784CBD05" w14:textId="77777777" w:rsidR="00012A8D" w:rsidRDefault="00012A8D" w:rsidP="00012A8D">
            <w:pPr>
              <w:rPr>
                <w:bCs/>
                <w:color w:val="000000" w:themeColor="text1"/>
                <w:sz w:val="22"/>
                <w:szCs w:val="22"/>
              </w:rPr>
            </w:pPr>
            <w:r>
              <w:rPr>
                <w:bCs/>
                <w:color w:val="000000" w:themeColor="text1"/>
                <w:sz w:val="22"/>
                <w:szCs w:val="22"/>
              </w:rPr>
              <w:t>-------------------------------------------------------------------------------</w:t>
            </w:r>
          </w:p>
          <w:p w14:paraId="1417DE0C" w14:textId="77777777" w:rsidR="00012A8D" w:rsidRPr="00F452A1" w:rsidRDefault="00012A8D" w:rsidP="00012A8D">
            <w:pPr>
              <w:ind w:right="20"/>
              <w:jc w:val="both"/>
            </w:pPr>
            <w:r w:rsidRPr="00E0385C">
              <w:rPr>
                <w:b/>
              </w:rPr>
              <w:t>Розр</w:t>
            </w:r>
            <w:r w:rsidRPr="00F452A1">
              <w:rPr>
                <w:b/>
              </w:rPr>
              <w:t>ахунок очікуваної вартості послуг методом порівняння ринкових цін на підставі отриманих цінових  пропозицій.</w:t>
            </w:r>
          </w:p>
          <w:p w14:paraId="72AE2D8D" w14:textId="77777777" w:rsidR="00012A8D" w:rsidRPr="00F452A1" w:rsidRDefault="00012A8D" w:rsidP="00012A8D">
            <w:pPr>
              <w:ind w:right="111"/>
              <w:jc w:val="both"/>
              <w:rPr>
                <w:sz w:val="22"/>
                <w:szCs w:val="22"/>
              </w:rPr>
            </w:pPr>
            <w:r w:rsidRPr="00F452A1">
              <w:rPr>
                <w:sz w:val="22"/>
                <w:szCs w:val="22"/>
              </w:rPr>
              <w:t>Було направлено низку запитів на наступні пошти:</w:t>
            </w:r>
          </w:p>
          <w:p w14:paraId="1F166719" w14:textId="77777777" w:rsidR="00012A8D" w:rsidRPr="00F452A1" w:rsidRDefault="00012A8D" w:rsidP="00012A8D">
            <w:r w:rsidRPr="00F452A1">
              <w:rPr>
                <w:bCs/>
              </w:rPr>
              <w:t>СК "КРАЇНА"</w:t>
            </w:r>
            <w:r w:rsidRPr="00F452A1">
              <w:t xml:space="preserve">  krayina@krayina.com</w:t>
            </w:r>
          </w:p>
          <w:p w14:paraId="397DDAB6" w14:textId="77777777" w:rsidR="00012A8D" w:rsidRPr="00F452A1" w:rsidRDefault="00012A8D" w:rsidP="00012A8D">
            <w:r w:rsidRPr="00F452A1">
              <w:t xml:space="preserve">ТДВ "СК "ГАРДІАН"  </w:t>
            </w:r>
            <w:hyperlink r:id="rId8" w:history="1">
              <w:r w:rsidRPr="00F452A1">
                <w:rPr>
                  <w:rStyle w:val="af"/>
                </w:rPr>
                <w:t>office@grdn.com.ua</w:t>
              </w:r>
            </w:hyperlink>
            <w:r w:rsidRPr="00F452A1">
              <w:t xml:space="preserve"> </w:t>
            </w:r>
          </w:p>
          <w:p w14:paraId="2C3C4D89" w14:textId="77777777" w:rsidR="00012A8D" w:rsidRPr="00F452A1" w:rsidRDefault="00012A8D" w:rsidP="00012A8D">
            <w:r w:rsidRPr="00F452A1">
              <w:t xml:space="preserve">ПАТ НАСК «Оранта» </w:t>
            </w:r>
            <w:hyperlink r:id="rId9" w:history="1">
              <w:r w:rsidRPr="00F452A1">
                <w:rPr>
                  <w:rStyle w:val="af"/>
                  <w:lang w:val="en-US"/>
                </w:rPr>
                <w:t>oranta</w:t>
              </w:r>
              <w:r w:rsidRPr="00F452A1">
                <w:rPr>
                  <w:rStyle w:val="af"/>
                  <w:lang w:val="ru-RU"/>
                </w:rPr>
                <w:t>@</w:t>
              </w:r>
              <w:r w:rsidRPr="00F452A1">
                <w:rPr>
                  <w:rStyle w:val="af"/>
                  <w:lang w:val="en-US"/>
                </w:rPr>
                <w:t>oranta</w:t>
              </w:r>
              <w:r w:rsidRPr="00F452A1">
                <w:rPr>
                  <w:rStyle w:val="af"/>
                  <w:lang w:val="ru-RU"/>
                </w:rPr>
                <w:t>.</w:t>
              </w:r>
              <w:r w:rsidRPr="00F452A1">
                <w:rPr>
                  <w:rStyle w:val="af"/>
                  <w:lang w:val="en-US"/>
                </w:rPr>
                <w:t>ua</w:t>
              </w:r>
            </w:hyperlink>
            <w:r w:rsidRPr="00F452A1">
              <w:t xml:space="preserve">  </w:t>
            </w:r>
            <w:proofErr w:type="spellStart"/>
            <w:r w:rsidRPr="00F452A1">
              <w:t>Чеснокова</w:t>
            </w:r>
            <w:proofErr w:type="spellEnd"/>
            <w:r w:rsidRPr="00F452A1">
              <w:t xml:space="preserve"> Валентина Павлівна</w:t>
            </w:r>
          </w:p>
          <w:p w14:paraId="20775D4F" w14:textId="77777777" w:rsidR="00012A8D" w:rsidRPr="00F452A1" w:rsidRDefault="00012A8D" w:rsidP="00012A8D">
            <w:r w:rsidRPr="00F452A1">
              <w:t xml:space="preserve">ПрАТ СК "БРОКБІЗНЕС" </w:t>
            </w:r>
            <w:hyperlink r:id="rId10" w:history="1">
              <w:r w:rsidRPr="00F452A1">
                <w:rPr>
                  <w:rStyle w:val="af"/>
                </w:rPr>
                <w:t>knysh@bbs.com.ua</w:t>
              </w:r>
            </w:hyperlink>
            <w:r w:rsidRPr="00F452A1">
              <w:t xml:space="preserve"> </w:t>
            </w:r>
          </w:p>
          <w:p w14:paraId="1E435FB1" w14:textId="77777777" w:rsidR="00012A8D" w:rsidRPr="00F452A1" w:rsidRDefault="00012A8D" w:rsidP="00012A8D">
            <w:pPr>
              <w:rPr>
                <w:u w:val="single"/>
                <w:lang w:val="ru-RU"/>
              </w:rPr>
            </w:pPr>
            <w:r w:rsidRPr="00F452A1">
              <w:t>АТ СК "ББС ІНШУРАНС"</w:t>
            </w:r>
            <w:r w:rsidRPr="00F452A1">
              <w:rPr>
                <w:lang w:val="ru-RU"/>
              </w:rPr>
              <w:t xml:space="preserve">  </w:t>
            </w:r>
            <w:hyperlink r:id="rId11" w:history="1">
              <w:r w:rsidRPr="00F452A1">
                <w:rPr>
                  <w:rStyle w:val="af"/>
                  <w:lang w:val="en-US"/>
                </w:rPr>
                <w:t>info</w:t>
              </w:r>
              <w:r w:rsidRPr="00F452A1">
                <w:rPr>
                  <w:rStyle w:val="af"/>
                  <w:lang w:val="ru-RU"/>
                </w:rPr>
                <w:t>@</w:t>
              </w:r>
              <w:proofErr w:type="spellStart"/>
              <w:r w:rsidRPr="00F452A1">
                <w:rPr>
                  <w:rStyle w:val="af"/>
                  <w:lang w:val="en-US"/>
                </w:rPr>
                <w:t>bbs</w:t>
              </w:r>
              <w:proofErr w:type="spellEnd"/>
              <w:r w:rsidRPr="00F452A1">
                <w:rPr>
                  <w:rStyle w:val="af"/>
                  <w:lang w:val="ru-RU"/>
                </w:rPr>
                <w:t>.</w:t>
              </w:r>
              <w:r w:rsidRPr="00F452A1">
                <w:rPr>
                  <w:rStyle w:val="af"/>
                  <w:lang w:val="en-US"/>
                </w:rPr>
                <w:t>com</w:t>
              </w:r>
              <w:r w:rsidRPr="00F452A1">
                <w:rPr>
                  <w:rStyle w:val="af"/>
                  <w:lang w:val="ru-RU"/>
                </w:rPr>
                <w:t>.</w:t>
              </w:r>
              <w:proofErr w:type="spellStart"/>
              <w:r w:rsidRPr="00F452A1">
                <w:rPr>
                  <w:rStyle w:val="af"/>
                  <w:lang w:val="en-US"/>
                </w:rPr>
                <w:t>ua</w:t>
              </w:r>
              <w:proofErr w:type="spellEnd"/>
            </w:hyperlink>
            <w:r w:rsidRPr="00F452A1">
              <w:rPr>
                <w:lang w:val="en-US"/>
              </w:rPr>
              <w:t xml:space="preserve"> </w:t>
            </w:r>
          </w:p>
          <w:p w14:paraId="19BAC16D" w14:textId="77777777" w:rsidR="00012A8D" w:rsidRPr="00F452A1" w:rsidRDefault="00012A8D" w:rsidP="00012A8D">
            <w:r w:rsidRPr="00F452A1">
              <w:t>ПрАТ «СК «</w:t>
            </w:r>
            <w:proofErr w:type="spellStart"/>
            <w:r w:rsidRPr="00F452A1">
              <w:t>Євроінс</w:t>
            </w:r>
            <w:proofErr w:type="spellEnd"/>
            <w:r w:rsidRPr="00F452A1">
              <w:t xml:space="preserve"> Україна» </w:t>
            </w:r>
            <w:hyperlink r:id="rId12" w:history="1">
              <w:r w:rsidRPr="00F452A1">
                <w:rPr>
                  <w:rStyle w:val="af"/>
                </w:rPr>
                <w:t>euroins@euroins.com.ua</w:t>
              </w:r>
            </w:hyperlink>
            <w:r w:rsidRPr="00F452A1">
              <w:t xml:space="preserve">   </w:t>
            </w:r>
          </w:p>
          <w:p w14:paraId="2C9B27F3" w14:textId="77777777" w:rsidR="00012A8D" w:rsidRPr="00F452A1" w:rsidRDefault="00012A8D" w:rsidP="00012A8D">
            <w:pPr>
              <w:rPr>
                <w:u w:val="single"/>
              </w:rPr>
            </w:pPr>
            <w:r w:rsidRPr="00F452A1">
              <w:t xml:space="preserve">ПрАТ "СК "ВУСО" </w:t>
            </w:r>
            <w:hyperlink r:id="rId13" w:history="1">
              <w:r w:rsidRPr="00F452A1">
                <w:rPr>
                  <w:rStyle w:val="af"/>
                </w:rPr>
                <w:t>tsimidan.d@vuso.ua</w:t>
              </w:r>
            </w:hyperlink>
          </w:p>
          <w:p w14:paraId="57585557" w14:textId="77777777" w:rsidR="00012A8D" w:rsidRPr="00F452A1" w:rsidRDefault="00012A8D" w:rsidP="00012A8D">
            <w:r w:rsidRPr="00F452A1">
              <w:t xml:space="preserve">ПрАТ СК «Саламандра»  </w:t>
            </w:r>
            <w:hyperlink r:id="rId14" w:history="1">
              <w:r w:rsidRPr="00F452A1">
                <w:rPr>
                  <w:rStyle w:val="af"/>
                </w:rPr>
                <w:t>dis@salamandra.ua</w:t>
              </w:r>
            </w:hyperlink>
          </w:p>
          <w:p w14:paraId="72CED00E" w14:textId="77777777" w:rsidR="00012A8D" w:rsidRPr="00F452A1" w:rsidRDefault="00012A8D" w:rsidP="00012A8D">
            <w:pPr>
              <w:rPr>
                <w:lang w:val="en-US"/>
              </w:rPr>
            </w:pPr>
            <w:r w:rsidRPr="00F452A1">
              <w:t xml:space="preserve">СК «Ультра альянс» </w:t>
            </w:r>
            <w:hyperlink r:id="rId15" w:history="1">
              <w:r w:rsidRPr="00F452A1">
                <w:rPr>
                  <w:rStyle w:val="af"/>
                </w:rPr>
                <w:t>ultrainsure@gmail.com</w:t>
              </w:r>
            </w:hyperlink>
          </w:p>
          <w:p w14:paraId="0310A70B" w14:textId="77777777" w:rsidR="00012A8D" w:rsidRPr="00F452A1" w:rsidRDefault="00012A8D" w:rsidP="00012A8D">
            <w:r w:rsidRPr="00F452A1">
              <w:t xml:space="preserve">ПрАТ "СК "ГРАВЕ УКРАЇНА" </w:t>
            </w:r>
            <w:hyperlink r:id="rId16" w:history="1">
              <w:r w:rsidRPr="00F452A1">
                <w:rPr>
                  <w:rStyle w:val="af"/>
                </w:rPr>
                <w:t>office@grawe.ua</w:t>
              </w:r>
            </w:hyperlink>
            <w:r w:rsidRPr="00F452A1">
              <w:t xml:space="preserve">  </w:t>
            </w:r>
          </w:p>
          <w:p w14:paraId="30E51183" w14:textId="77777777" w:rsidR="00012A8D" w:rsidRPr="00F452A1" w:rsidRDefault="00012A8D" w:rsidP="00012A8D">
            <w:r w:rsidRPr="00F452A1">
              <w:t xml:space="preserve">ПрАТ СК «Арсенал Страхування»  </w:t>
            </w:r>
            <w:hyperlink r:id="rId17" w:history="1">
              <w:r w:rsidRPr="00F452A1">
                <w:rPr>
                  <w:rStyle w:val="af"/>
                </w:rPr>
                <w:t>info@arsenal-strahovanie.com</w:t>
              </w:r>
            </w:hyperlink>
          </w:p>
          <w:p w14:paraId="5EDD9121" w14:textId="77777777" w:rsidR="00012A8D" w:rsidRPr="00F452A1" w:rsidRDefault="00012A8D" w:rsidP="00012A8D">
            <w:r w:rsidRPr="00F452A1">
              <w:t xml:space="preserve">СК «Універсальна»   </w:t>
            </w:r>
            <w:hyperlink r:id="rId18" w:history="1">
              <w:r w:rsidRPr="00F452A1">
                <w:rPr>
                  <w:rStyle w:val="af"/>
                </w:rPr>
                <w:t>office@universalna.com</w:t>
              </w:r>
            </w:hyperlink>
            <w:r w:rsidRPr="00F452A1">
              <w:t xml:space="preserve"> </w:t>
            </w:r>
          </w:p>
          <w:p w14:paraId="751574DA" w14:textId="77777777" w:rsidR="00012A8D" w:rsidRPr="00F452A1" w:rsidRDefault="00012A8D" w:rsidP="00012A8D">
            <w:pPr>
              <w:rPr>
                <w:u w:val="single"/>
              </w:rPr>
            </w:pPr>
            <w:r w:rsidRPr="00F452A1">
              <w:t xml:space="preserve">СК «УНІКА»  </w:t>
            </w:r>
            <w:hyperlink r:id="rId19" w:history="1">
              <w:r w:rsidRPr="00F452A1">
                <w:rPr>
                  <w:rStyle w:val="af"/>
                </w:rPr>
                <w:t>office@uniqa.ua</w:t>
              </w:r>
            </w:hyperlink>
            <w:r w:rsidRPr="00F452A1">
              <w:rPr>
                <w:rStyle w:val="af"/>
              </w:rPr>
              <w:t xml:space="preserve">   </w:t>
            </w:r>
          </w:p>
          <w:p w14:paraId="5330D58A" w14:textId="77777777" w:rsidR="00012A8D" w:rsidRPr="00F452A1" w:rsidRDefault="00012A8D" w:rsidP="00012A8D">
            <w:r w:rsidRPr="00F452A1">
              <w:t xml:space="preserve">ПрАТ «АСК “ІНГО” </w:t>
            </w:r>
            <w:hyperlink r:id="rId20" w:history="1">
              <w:r w:rsidRPr="00F452A1">
                <w:rPr>
                  <w:rStyle w:val="af"/>
                </w:rPr>
                <w:t>office@ingo.ua</w:t>
              </w:r>
            </w:hyperlink>
            <w:r w:rsidRPr="00F452A1">
              <w:rPr>
                <w:rStyle w:val="af"/>
              </w:rPr>
              <w:t xml:space="preserve">   </w:t>
            </w:r>
          </w:p>
          <w:p w14:paraId="137D0333" w14:textId="77777777" w:rsidR="00012A8D" w:rsidRPr="00F452A1" w:rsidRDefault="00012A8D" w:rsidP="00012A8D">
            <w:r w:rsidRPr="00F452A1">
              <w:t xml:space="preserve">СГ "ТАС" </w:t>
            </w:r>
            <w:hyperlink r:id="rId21" w:history="1">
              <w:r w:rsidRPr="00F452A1">
                <w:rPr>
                  <w:rStyle w:val="af"/>
                </w:rPr>
                <w:t>info@sgtas.ua</w:t>
              </w:r>
            </w:hyperlink>
            <w:r w:rsidRPr="00F452A1">
              <w:t xml:space="preserve">    </w:t>
            </w:r>
          </w:p>
          <w:p w14:paraId="3DF07CDE" w14:textId="77777777" w:rsidR="00012A8D" w:rsidRPr="00F452A1" w:rsidRDefault="00012A8D" w:rsidP="00012A8D">
            <w:r w:rsidRPr="00F452A1">
              <w:t xml:space="preserve">ПрАТ "УКРАЇНСЬКА СТРАХОВА КОМПАНІЯ "КНЯЖА ВІЄННА ІНШУРАНС ГРУП"   </w:t>
            </w:r>
            <w:hyperlink r:id="rId22" w:history="1">
              <w:r w:rsidRPr="00F452A1">
                <w:rPr>
                  <w:rStyle w:val="af"/>
                </w:rPr>
                <w:t>reception@kniazha.ua</w:t>
              </w:r>
            </w:hyperlink>
            <w:r w:rsidRPr="00F452A1">
              <w:t xml:space="preserve">     </w:t>
            </w:r>
          </w:p>
          <w:p w14:paraId="2DF0A5FA" w14:textId="4DF3131C" w:rsidR="00012A8D" w:rsidRPr="000C37C2" w:rsidRDefault="00012A8D" w:rsidP="00012A8D">
            <w:pPr>
              <w:rPr>
                <w:i/>
              </w:rPr>
            </w:pPr>
            <w:r w:rsidRPr="00F452A1">
              <w:t>СК ІНТЕР-ПОЛІС info@inter-policy.com</w:t>
            </w:r>
          </w:p>
        </w:tc>
      </w:tr>
    </w:tbl>
    <w:p w14:paraId="494C765F" w14:textId="77777777" w:rsidR="006F428D" w:rsidRPr="000C37C2" w:rsidRDefault="006F428D" w:rsidP="00A12478">
      <w:pPr>
        <w:rPr>
          <w:b/>
        </w:rPr>
      </w:pPr>
    </w:p>
    <w:p w14:paraId="1565EEBC"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tbl>
      <w:tblPr>
        <w:tblW w:w="1049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478"/>
        <w:gridCol w:w="3067"/>
        <w:gridCol w:w="1418"/>
        <w:gridCol w:w="992"/>
        <w:gridCol w:w="4535"/>
      </w:tblGrid>
      <w:tr w:rsidR="00012A8D" w:rsidRPr="004363BE" w14:paraId="07B28497" w14:textId="77777777" w:rsidTr="00721287">
        <w:tc>
          <w:tcPr>
            <w:tcW w:w="478" w:type="dxa"/>
            <w:shd w:val="clear" w:color="auto" w:fill="E8E8E8"/>
          </w:tcPr>
          <w:p w14:paraId="5A8E9837" w14:textId="77777777" w:rsidR="00012A8D" w:rsidRPr="004363BE" w:rsidRDefault="00012A8D" w:rsidP="00721287">
            <w:pPr>
              <w:widowControl w:val="0"/>
              <w:rPr>
                <w:sz w:val="22"/>
                <w:szCs w:val="22"/>
              </w:rPr>
            </w:pPr>
            <w:r w:rsidRPr="004363BE">
              <w:rPr>
                <w:sz w:val="22"/>
                <w:szCs w:val="22"/>
              </w:rPr>
              <w:t>№ п/п</w:t>
            </w:r>
          </w:p>
        </w:tc>
        <w:tc>
          <w:tcPr>
            <w:tcW w:w="3067" w:type="dxa"/>
            <w:shd w:val="clear" w:color="auto" w:fill="E8E8E8"/>
          </w:tcPr>
          <w:p w14:paraId="2B7257EA" w14:textId="77777777" w:rsidR="00012A8D" w:rsidRPr="004363BE" w:rsidRDefault="00012A8D" w:rsidP="00721287">
            <w:pPr>
              <w:widowControl w:val="0"/>
              <w:jc w:val="center"/>
              <w:rPr>
                <w:b/>
                <w:sz w:val="22"/>
                <w:szCs w:val="22"/>
              </w:rPr>
            </w:pPr>
            <w:r w:rsidRPr="004363BE">
              <w:rPr>
                <w:b/>
                <w:sz w:val="22"/>
                <w:szCs w:val="22"/>
              </w:rPr>
              <w:t xml:space="preserve">Найменування </w:t>
            </w:r>
          </w:p>
          <w:p w14:paraId="5CA36EFE" w14:textId="77777777" w:rsidR="00012A8D" w:rsidRPr="004363BE" w:rsidRDefault="00012A8D" w:rsidP="00721287">
            <w:pPr>
              <w:widowControl w:val="0"/>
              <w:jc w:val="center"/>
              <w:rPr>
                <w:b/>
                <w:sz w:val="22"/>
                <w:szCs w:val="22"/>
              </w:rPr>
            </w:pPr>
            <w:r w:rsidRPr="004363BE">
              <w:rPr>
                <w:b/>
                <w:sz w:val="22"/>
                <w:szCs w:val="22"/>
              </w:rPr>
              <w:t>послуги</w:t>
            </w:r>
          </w:p>
        </w:tc>
        <w:tc>
          <w:tcPr>
            <w:tcW w:w="1418" w:type="dxa"/>
            <w:shd w:val="clear" w:color="auto" w:fill="E8E8E8"/>
          </w:tcPr>
          <w:p w14:paraId="04E5EEF4" w14:textId="77777777" w:rsidR="00012A8D" w:rsidRPr="004363BE" w:rsidRDefault="00012A8D" w:rsidP="00721287">
            <w:pPr>
              <w:widowControl w:val="0"/>
              <w:jc w:val="center"/>
              <w:rPr>
                <w:b/>
                <w:sz w:val="22"/>
                <w:szCs w:val="22"/>
              </w:rPr>
            </w:pPr>
            <w:r w:rsidRPr="004363BE">
              <w:rPr>
                <w:b/>
                <w:sz w:val="22"/>
                <w:szCs w:val="22"/>
              </w:rPr>
              <w:t>Од.</w:t>
            </w:r>
          </w:p>
          <w:p w14:paraId="040CB09B" w14:textId="77777777" w:rsidR="00012A8D" w:rsidRPr="004363BE" w:rsidRDefault="00012A8D" w:rsidP="00721287">
            <w:pPr>
              <w:widowControl w:val="0"/>
              <w:jc w:val="center"/>
              <w:rPr>
                <w:b/>
                <w:sz w:val="22"/>
                <w:szCs w:val="22"/>
              </w:rPr>
            </w:pPr>
            <w:r w:rsidRPr="004363BE">
              <w:rPr>
                <w:b/>
                <w:sz w:val="22"/>
                <w:szCs w:val="22"/>
              </w:rPr>
              <w:t>виміру</w:t>
            </w:r>
          </w:p>
        </w:tc>
        <w:tc>
          <w:tcPr>
            <w:tcW w:w="992" w:type="dxa"/>
            <w:shd w:val="clear" w:color="auto" w:fill="E8E8E8"/>
          </w:tcPr>
          <w:p w14:paraId="75DFD2FE" w14:textId="77777777" w:rsidR="00012A8D" w:rsidRPr="004363BE" w:rsidRDefault="00012A8D" w:rsidP="00721287">
            <w:pPr>
              <w:widowControl w:val="0"/>
              <w:jc w:val="center"/>
              <w:rPr>
                <w:b/>
                <w:sz w:val="22"/>
                <w:szCs w:val="22"/>
              </w:rPr>
            </w:pPr>
            <w:r w:rsidRPr="004363BE">
              <w:rPr>
                <w:b/>
                <w:sz w:val="22"/>
                <w:szCs w:val="22"/>
              </w:rPr>
              <w:t>Кіль-кість</w:t>
            </w:r>
          </w:p>
        </w:tc>
        <w:tc>
          <w:tcPr>
            <w:tcW w:w="4535" w:type="dxa"/>
            <w:shd w:val="clear" w:color="auto" w:fill="E8E8E8"/>
          </w:tcPr>
          <w:p w14:paraId="26AE4C51" w14:textId="77777777" w:rsidR="00012A8D" w:rsidRPr="004363BE" w:rsidRDefault="00012A8D" w:rsidP="00721287">
            <w:pPr>
              <w:widowControl w:val="0"/>
              <w:jc w:val="center"/>
              <w:rPr>
                <w:b/>
                <w:sz w:val="22"/>
                <w:szCs w:val="22"/>
              </w:rPr>
            </w:pPr>
            <w:r w:rsidRPr="004363BE">
              <w:rPr>
                <w:b/>
                <w:sz w:val="22"/>
                <w:szCs w:val="22"/>
              </w:rPr>
              <w:t>Технічні та якісні характеристики</w:t>
            </w:r>
          </w:p>
        </w:tc>
      </w:tr>
      <w:tr w:rsidR="00012A8D" w:rsidRPr="004363BE" w14:paraId="3A771831" w14:textId="77777777" w:rsidTr="00721287">
        <w:tc>
          <w:tcPr>
            <w:tcW w:w="478" w:type="dxa"/>
          </w:tcPr>
          <w:p w14:paraId="66953B11" w14:textId="77777777" w:rsidR="00012A8D" w:rsidRPr="004363BE" w:rsidRDefault="00012A8D" w:rsidP="00721287">
            <w:pPr>
              <w:suppressAutoHyphens/>
              <w:rPr>
                <w:b/>
                <w:bCs/>
                <w:sz w:val="22"/>
                <w:szCs w:val="22"/>
              </w:rPr>
            </w:pPr>
            <w:r w:rsidRPr="004363BE">
              <w:rPr>
                <w:sz w:val="22"/>
                <w:szCs w:val="22"/>
              </w:rPr>
              <w:t>1</w:t>
            </w:r>
          </w:p>
        </w:tc>
        <w:tc>
          <w:tcPr>
            <w:tcW w:w="3067" w:type="dxa"/>
          </w:tcPr>
          <w:p w14:paraId="0607ED72" w14:textId="77777777" w:rsidR="00012A8D" w:rsidRPr="004363BE" w:rsidRDefault="00012A8D" w:rsidP="00721287">
            <w:pPr>
              <w:jc w:val="center"/>
              <w:rPr>
                <w:noProof/>
                <w:sz w:val="22"/>
                <w:szCs w:val="22"/>
              </w:rPr>
            </w:pPr>
            <w:r w:rsidRPr="004363BE">
              <w:rPr>
                <w:noProof/>
                <w:sz w:val="22"/>
                <w:szCs w:val="22"/>
              </w:rPr>
              <w:t xml:space="preserve">Страхування відповідальності при перевезенні небезпечних вантажів </w:t>
            </w:r>
          </w:p>
          <w:p w14:paraId="792CE1F6" w14:textId="77777777" w:rsidR="00012A8D" w:rsidRPr="004363BE" w:rsidRDefault="00012A8D" w:rsidP="00721287">
            <w:pPr>
              <w:jc w:val="center"/>
              <w:rPr>
                <w:noProof/>
                <w:sz w:val="22"/>
                <w:szCs w:val="22"/>
              </w:rPr>
            </w:pPr>
            <w:r w:rsidRPr="004363BE">
              <w:rPr>
                <w:noProof/>
                <w:sz w:val="22"/>
                <w:szCs w:val="22"/>
              </w:rPr>
              <w:t>(найменування небезпечного вантажу -</w:t>
            </w:r>
            <w:r>
              <w:rPr>
                <w:noProof/>
                <w:sz w:val="22"/>
                <w:szCs w:val="22"/>
              </w:rPr>
              <w:t xml:space="preserve"> </w:t>
            </w:r>
            <w:r w:rsidRPr="004363BE">
              <w:rPr>
                <w:b/>
                <w:noProof/>
                <w:sz w:val="22"/>
                <w:szCs w:val="22"/>
              </w:rPr>
              <w:t>паливо дизельне)</w:t>
            </w:r>
          </w:p>
        </w:tc>
        <w:tc>
          <w:tcPr>
            <w:tcW w:w="1418" w:type="dxa"/>
          </w:tcPr>
          <w:p w14:paraId="49E5995F" w14:textId="77777777" w:rsidR="00012A8D" w:rsidRPr="004363BE" w:rsidRDefault="00012A8D" w:rsidP="00721287">
            <w:pPr>
              <w:jc w:val="center"/>
              <w:rPr>
                <w:i/>
                <w:noProof/>
                <w:color w:val="0070C0"/>
                <w:sz w:val="22"/>
                <w:szCs w:val="22"/>
                <w:lang w:eastAsia="uk-UA"/>
              </w:rPr>
            </w:pPr>
            <w:r>
              <w:rPr>
                <w:noProof/>
                <w:sz w:val="22"/>
                <w:szCs w:val="22"/>
                <w:lang w:eastAsia="uk-UA"/>
              </w:rPr>
              <w:t>п</w:t>
            </w:r>
            <w:r w:rsidRPr="004363BE">
              <w:rPr>
                <w:noProof/>
                <w:sz w:val="22"/>
                <w:szCs w:val="22"/>
                <w:lang w:eastAsia="uk-UA"/>
              </w:rPr>
              <w:t>ослуга</w:t>
            </w:r>
          </w:p>
        </w:tc>
        <w:tc>
          <w:tcPr>
            <w:tcW w:w="992" w:type="dxa"/>
          </w:tcPr>
          <w:p w14:paraId="0839A6DC" w14:textId="77777777" w:rsidR="00012A8D" w:rsidRPr="004363BE" w:rsidRDefault="00012A8D" w:rsidP="00721287">
            <w:pPr>
              <w:jc w:val="center"/>
              <w:rPr>
                <w:noProof/>
                <w:sz w:val="22"/>
                <w:szCs w:val="22"/>
              </w:rPr>
            </w:pPr>
            <w:r w:rsidRPr="004363BE">
              <w:rPr>
                <w:noProof/>
                <w:sz w:val="22"/>
                <w:szCs w:val="22"/>
              </w:rPr>
              <w:t>1</w:t>
            </w:r>
          </w:p>
        </w:tc>
        <w:tc>
          <w:tcPr>
            <w:tcW w:w="4535" w:type="dxa"/>
          </w:tcPr>
          <w:p w14:paraId="26C2F521" w14:textId="77777777" w:rsidR="00012A8D" w:rsidRPr="004363BE" w:rsidRDefault="00012A8D" w:rsidP="00721287">
            <w:pPr>
              <w:widowControl w:val="0"/>
              <w:tabs>
                <w:tab w:val="left" w:pos="1134"/>
              </w:tabs>
              <w:overflowPunct w:val="0"/>
              <w:autoSpaceDE w:val="0"/>
              <w:autoSpaceDN w:val="0"/>
              <w:adjustRightInd w:val="0"/>
              <w:textAlignment w:val="baseline"/>
              <w:rPr>
                <w:noProof/>
                <w:sz w:val="22"/>
                <w:szCs w:val="22"/>
              </w:rPr>
            </w:pPr>
            <w:r w:rsidRPr="004363BE">
              <w:rPr>
                <w:noProof/>
                <w:sz w:val="22"/>
                <w:szCs w:val="22"/>
              </w:rPr>
              <w:t xml:space="preserve">Найменування небезпечного вантажу – </w:t>
            </w:r>
            <w:r w:rsidRPr="004363BE">
              <w:rPr>
                <w:b/>
                <w:noProof/>
                <w:sz w:val="22"/>
                <w:szCs w:val="22"/>
              </w:rPr>
              <w:t>паливо дизельне</w:t>
            </w:r>
            <w:r w:rsidRPr="004363BE">
              <w:rPr>
                <w:noProof/>
                <w:sz w:val="22"/>
                <w:szCs w:val="22"/>
              </w:rPr>
              <w:t xml:space="preserve">. </w:t>
            </w:r>
          </w:p>
          <w:p w14:paraId="2042B71A" w14:textId="77777777" w:rsidR="00012A8D" w:rsidRPr="004363BE" w:rsidRDefault="00012A8D" w:rsidP="00721287">
            <w:pPr>
              <w:widowControl w:val="0"/>
              <w:tabs>
                <w:tab w:val="left" w:pos="1134"/>
              </w:tabs>
              <w:overflowPunct w:val="0"/>
              <w:autoSpaceDE w:val="0"/>
              <w:autoSpaceDN w:val="0"/>
              <w:adjustRightInd w:val="0"/>
              <w:jc w:val="both"/>
              <w:textAlignment w:val="baseline"/>
              <w:rPr>
                <w:b/>
                <w:noProof/>
                <w:sz w:val="22"/>
                <w:szCs w:val="22"/>
              </w:rPr>
            </w:pPr>
            <w:r w:rsidRPr="004363BE">
              <w:rPr>
                <w:noProof/>
                <w:color w:val="000000"/>
                <w:sz w:val="22"/>
                <w:szCs w:val="22"/>
              </w:rPr>
              <w:t>Орієнтовна кількість перевезення на рік</w:t>
            </w:r>
            <w:r w:rsidRPr="004363BE">
              <w:rPr>
                <w:noProof/>
                <w:sz w:val="22"/>
                <w:szCs w:val="22"/>
              </w:rPr>
              <w:t xml:space="preserve"> – 50 тонн</w:t>
            </w:r>
            <w:r w:rsidRPr="004363BE">
              <w:rPr>
                <w:noProof/>
                <w:color w:val="000000"/>
                <w:sz w:val="22"/>
                <w:szCs w:val="22"/>
              </w:rPr>
              <w:t>; 3 клас (підклас); порядковий номер виробу або речовини відповідно прийнятої  системи ООН -1202.</w:t>
            </w:r>
          </w:p>
        </w:tc>
      </w:tr>
      <w:tr w:rsidR="00012A8D" w:rsidRPr="004363BE" w14:paraId="19789666" w14:textId="77777777" w:rsidTr="00721287">
        <w:tc>
          <w:tcPr>
            <w:tcW w:w="478" w:type="dxa"/>
          </w:tcPr>
          <w:p w14:paraId="05E7EF0A" w14:textId="77777777" w:rsidR="00012A8D" w:rsidRPr="004363BE" w:rsidRDefault="00012A8D" w:rsidP="00721287">
            <w:pPr>
              <w:suppressAutoHyphens/>
              <w:rPr>
                <w:sz w:val="22"/>
                <w:szCs w:val="22"/>
              </w:rPr>
            </w:pPr>
            <w:r w:rsidRPr="004363BE">
              <w:rPr>
                <w:sz w:val="22"/>
                <w:szCs w:val="22"/>
              </w:rPr>
              <w:lastRenderedPageBreak/>
              <w:t>2</w:t>
            </w:r>
          </w:p>
        </w:tc>
        <w:tc>
          <w:tcPr>
            <w:tcW w:w="3067" w:type="dxa"/>
          </w:tcPr>
          <w:p w14:paraId="2DCA00F1" w14:textId="77777777" w:rsidR="00012A8D" w:rsidRPr="004363BE" w:rsidRDefault="00012A8D" w:rsidP="00721287">
            <w:pPr>
              <w:jc w:val="center"/>
              <w:rPr>
                <w:noProof/>
                <w:sz w:val="22"/>
                <w:szCs w:val="22"/>
              </w:rPr>
            </w:pPr>
            <w:r w:rsidRPr="004363BE">
              <w:rPr>
                <w:noProof/>
                <w:sz w:val="22"/>
                <w:szCs w:val="22"/>
              </w:rPr>
              <w:t xml:space="preserve">Страхування відповідальності при перевезені небезпечних вантажів </w:t>
            </w:r>
          </w:p>
          <w:p w14:paraId="3992DAC5" w14:textId="77777777" w:rsidR="00012A8D" w:rsidRPr="004363BE" w:rsidRDefault="00012A8D" w:rsidP="00721287">
            <w:pPr>
              <w:jc w:val="center"/>
              <w:rPr>
                <w:noProof/>
                <w:sz w:val="22"/>
                <w:szCs w:val="22"/>
              </w:rPr>
            </w:pPr>
            <w:r w:rsidRPr="004363BE">
              <w:rPr>
                <w:noProof/>
                <w:sz w:val="22"/>
                <w:szCs w:val="22"/>
              </w:rPr>
              <w:t xml:space="preserve">(найменування небезпечного вантажу </w:t>
            </w:r>
            <w:r w:rsidRPr="004363BE">
              <w:rPr>
                <w:b/>
                <w:noProof/>
                <w:sz w:val="22"/>
                <w:szCs w:val="22"/>
              </w:rPr>
              <w:t>-</w:t>
            </w:r>
            <w:r>
              <w:rPr>
                <w:b/>
                <w:noProof/>
                <w:sz w:val="22"/>
                <w:szCs w:val="22"/>
              </w:rPr>
              <w:t xml:space="preserve"> </w:t>
            </w:r>
            <w:r w:rsidRPr="004363BE">
              <w:rPr>
                <w:b/>
                <w:noProof/>
                <w:sz w:val="22"/>
                <w:szCs w:val="22"/>
              </w:rPr>
              <w:t>б</w:t>
            </w:r>
            <w:r w:rsidRPr="004363BE">
              <w:rPr>
                <w:b/>
                <w:noProof/>
                <w:color w:val="000000"/>
                <w:sz w:val="22"/>
                <w:szCs w:val="22"/>
              </w:rPr>
              <w:t>ензин)</w:t>
            </w:r>
          </w:p>
        </w:tc>
        <w:tc>
          <w:tcPr>
            <w:tcW w:w="1418" w:type="dxa"/>
          </w:tcPr>
          <w:p w14:paraId="51DF7A67" w14:textId="77777777" w:rsidR="00012A8D" w:rsidRPr="004363BE" w:rsidRDefault="00012A8D" w:rsidP="00721287">
            <w:pPr>
              <w:jc w:val="center"/>
              <w:rPr>
                <w:noProof/>
                <w:sz w:val="22"/>
                <w:szCs w:val="22"/>
                <w:lang w:eastAsia="uk-UA"/>
              </w:rPr>
            </w:pPr>
            <w:r>
              <w:rPr>
                <w:noProof/>
                <w:sz w:val="22"/>
                <w:szCs w:val="22"/>
                <w:lang w:eastAsia="uk-UA"/>
              </w:rPr>
              <w:t>п</w:t>
            </w:r>
            <w:r w:rsidRPr="004363BE">
              <w:rPr>
                <w:noProof/>
                <w:sz w:val="22"/>
                <w:szCs w:val="22"/>
                <w:lang w:eastAsia="uk-UA"/>
              </w:rPr>
              <w:t>ослуга</w:t>
            </w:r>
          </w:p>
        </w:tc>
        <w:tc>
          <w:tcPr>
            <w:tcW w:w="992" w:type="dxa"/>
          </w:tcPr>
          <w:p w14:paraId="05679C29" w14:textId="77777777" w:rsidR="00012A8D" w:rsidRPr="004363BE" w:rsidRDefault="00012A8D" w:rsidP="00721287">
            <w:pPr>
              <w:jc w:val="center"/>
              <w:rPr>
                <w:noProof/>
                <w:sz w:val="22"/>
                <w:szCs w:val="22"/>
              </w:rPr>
            </w:pPr>
            <w:r w:rsidRPr="004363BE">
              <w:rPr>
                <w:noProof/>
                <w:sz w:val="22"/>
                <w:szCs w:val="22"/>
              </w:rPr>
              <w:t>1</w:t>
            </w:r>
          </w:p>
        </w:tc>
        <w:tc>
          <w:tcPr>
            <w:tcW w:w="4535" w:type="dxa"/>
          </w:tcPr>
          <w:p w14:paraId="72DE8318" w14:textId="77777777" w:rsidR="00012A8D" w:rsidRPr="004363BE" w:rsidRDefault="00012A8D" w:rsidP="00721287">
            <w:pPr>
              <w:widowControl w:val="0"/>
              <w:tabs>
                <w:tab w:val="left" w:pos="1134"/>
              </w:tabs>
              <w:overflowPunct w:val="0"/>
              <w:autoSpaceDE w:val="0"/>
              <w:autoSpaceDN w:val="0"/>
              <w:adjustRightInd w:val="0"/>
              <w:textAlignment w:val="baseline"/>
              <w:rPr>
                <w:b/>
                <w:noProof/>
                <w:color w:val="000000"/>
                <w:sz w:val="22"/>
                <w:szCs w:val="22"/>
              </w:rPr>
            </w:pPr>
            <w:r w:rsidRPr="004363BE">
              <w:rPr>
                <w:noProof/>
                <w:sz w:val="22"/>
                <w:szCs w:val="22"/>
              </w:rPr>
              <w:t xml:space="preserve">Найменування небезпечного вантажу – </w:t>
            </w:r>
            <w:r w:rsidRPr="004363BE">
              <w:rPr>
                <w:b/>
                <w:noProof/>
                <w:sz w:val="22"/>
                <w:szCs w:val="22"/>
              </w:rPr>
              <w:t>б</w:t>
            </w:r>
            <w:r w:rsidRPr="004363BE">
              <w:rPr>
                <w:b/>
                <w:noProof/>
                <w:color w:val="000000"/>
                <w:sz w:val="22"/>
                <w:szCs w:val="22"/>
              </w:rPr>
              <w:t>ензин.</w:t>
            </w:r>
          </w:p>
          <w:p w14:paraId="5D582461" w14:textId="77777777" w:rsidR="00012A8D" w:rsidRPr="004363BE" w:rsidRDefault="00012A8D" w:rsidP="00721287">
            <w:pPr>
              <w:jc w:val="both"/>
              <w:rPr>
                <w:noProof/>
                <w:color w:val="000000"/>
                <w:sz w:val="22"/>
                <w:szCs w:val="22"/>
              </w:rPr>
            </w:pPr>
            <w:r w:rsidRPr="004363BE">
              <w:rPr>
                <w:noProof/>
                <w:color w:val="000000"/>
                <w:sz w:val="22"/>
                <w:szCs w:val="22"/>
              </w:rPr>
              <w:t>Орієнтовна кількість перевезення на рік</w:t>
            </w:r>
            <w:r w:rsidRPr="004363BE">
              <w:rPr>
                <w:noProof/>
                <w:sz w:val="22"/>
                <w:szCs w:val="22"/>
              </w:rPr>
              <w:t xml:space="preserve"> – 20 тонн</w:t>
            </w:r>
            <w:r w:rsidRPr="004363BE">
              <w:rPr>
                <w:noProof/>
                <w:color w:val="000000"/>
                <w:sz w:val="22"/>
                <w:szCs w:val="22"/>
              </w:rPr>
              <w:t>; 3 клас (підклас); порядковий номер виробу або речовини відповідно прийнятої  системи ООН -1203.</w:t>
            </w:r>
          </w:p>
        </w:tc>
      </w:tr>
      <w:tr w:rsidR="00012A8D" w:rsidRPr="004363BE" w14:paraId="345C37CB" w14:textId="77777777" w:rsidTr="00721287">
        <w:tc>
          <w:tcPr>
            <w:tcW w:w="478" w:type="dxa"/>
          </w:tcPr>
          <w:p w14:paraId="422E95E1" w14:textId="77777777" w:rsidR="00012A8D" w:rsidRPr="004363BE" w:rsidRDefault="00012A8D" w:rsidP="00721287">
            <w:pPr>
              <w:suppressAutoHyphens/>
              <w:rPr>
                <w:sz w:val="22"/>
                <w:szCs w:val="22"/>
              </w:rPr>
            </w:pPr>
            <w:r w:rsidRPr="004363BE">
              <w:rPr>
                <w:sz w:val="22"/>
                <w:szCs w:val="22"/>
              </w:rPr>
              <w:t>3</w:t>
            </w:r>
          </w:p>
        </w:tc>
        <w:tc>
          <w:tcPr>
            <w:tcW w:w="3067" w:type="dxa"/>
          </w:tcPr>
          <w:p w14:paraId="1038B5E1" w14:textId="77777777" w:rsidR="00012A8D" w:rsidRPr="004363BE" w:rsidRDefault="00012A8D" w:rsidP="00721287">
            <w:pPr>
              <w:jc w:val="center"/>
              <w:rPr>
                <w:noProof/>
                <w:sz w:val="22"/>
                <w:szCs w:val="22"/>
              </w:rPr>
            </w:pPr>
            <w:r w:rsidRPr="004363BE">
              <w:rPr>
                <w:noProof/>
                <w:sz w:val="22"/>
                <w:szCs w:val="22"/>
              </w:rPr>
              <w:t xml:space="preserve">Страхування відповідальності при перевезені небезпечних вантажів </w:t>
            </w:r>
          </w:p>
          <w:p w14:paraId="6AA623BF" w14:textId="77777777" w:rsidR="00012A8D" w:rsidRPr="004363BE" w:rsidRDefault="00012A8D" w:rsidP="00721287">
            <w:pPr>
              <w:jc w:val="center"/>
              <w:rPr>
                <w:noProof/>
                <w:sz w:val="22"/>
                <w:szCs w:val="22"/>
              </w:rPr>
            </w:pPr>
            <w:r w:rsidRPr="004363BE">
              <w:rPr>
                <w:noProof/>
                <w:sz w:val="22"/>
                <w:szCs w:val="22"/>
              </w:rPr>
              <w:t xml:space="preserve">(найменування небезпечного вантажу </w:t>
            </w:r>
            <w:r w:rsidRPr="004363BE">
              <w:rPr>
                <w:b/>
                <w:noProof/>
                <w:color w:val="000000"/>
                <w:sz w:val="22"/>
                <w:szCs w:val="22"/>
              </w:rPr>
              <w:t>-</w:t>
            </w:r>
            <w:r>
              <w:rPr>
                <w:b/>
                <w:noProof/>
                <w:color w:val="000000"/>
                <w:sz w:val="22"/>
                <w:szCs w:val="22"/>
              </w:rPr>
              <w:t xml:space="preserve"> </w:t>
            </w:r>
            <w:r w:rsidRPr="004363BE">
              <w:rPr>
                <w:b/>
                <w:noProof/>
                <w:color w:val="000000"/>
                <w:sz w:val="22"/>
                <w:szCs w:val="22"/>
              </w:rPr>
              <w:t>авіаційне паливо)</w:t>
            </w:r>
          </w:p>
        </w:tc>
        <w:tc>
          <w:tcPr>
            <w:tcW w:w="1418" w:type="dxa"/>
          </w:tcPr>
          <w:p w14:paraId="02B63A45" w14:textId="77777777" w:rsidR="00012A8D" w:rsidRPr="004363BE" w:rsidRDefault="00012A8D" w:rsidP="00721287">
            <w:pPr>
              <w:jc w:val="center"/>
              <w:rPr>
                <w:noProof/>
                <w:sz w:val="22"/>
                <w:szCs w:val="22"/>
                <w:lang w:eastAsia="uk-UA"/>
              </w:rPr>
            </w:pPr>
            <w:r>
              <w:rPr>
                <w:noProof/>
                <w:sz w:val="22"/>
                <w:szCs w:val="22"/>
                <w:lang w:eastAsia="uk-UA"/>
              </w:rPr>
              <w:t>п</w:t>
            </w:r>
            <w:r w:rsidRPr="004363BE">
              <w:rPr>
                <w:noProof/>
                <w:sz w:val="22"/>
                <w:szCs w:val="22"/>
                <w:lang w:eastAsia="uk-UA"/>
              </w:rPr>
              <w:t>ослуга</w:t>
            </w:r>
          </w:p>
        </w:tc>
        <w:tc>
          <w:tcPr>
            <w:tcW w:w="992" w:type="dxa"/>
          </w:tcPr>
          <w:p w14:paraId="23E6216A" w14:textId="77777777" w:rsidR="00012A8D" w:rsidRPr="004363BE" w:rsidRDefault="00012A8D" w:rsidP="00721287">
            <w:pPr>
              <w:jc w:val="center"/>
              <w:rPr>
                <w:noProof/>
                <w:sz w:val="22"/>
                <w:szCs w:val="22"/>
              </w:rPr>
            </w:pPr>
            <w:r w:rsidRPr="004363BE">
              <w:rPr>
                <w:noProof/>
                <w:sz w:val="22"/>
                <w:szCs w:val="22"/>
              </w:rPr>
              <w:t>1</w:t>
            </w:r>
          </w:p>
        </w:tc>
        <w:tc>
          <w:tcPr>
            <w:tcW w:w="4535" w:type="dxa"/>
          </w:tcPr>
          <w:p w14:paraId="4E9CA9C3" w14:textId="77777777" w:rsidR="00012A8D" w:rsidRPr="004363BE" w:rsidRDefault="00012A8D" w:rsidP="00721287">
            <w:pPr>
              <w:widowControl w:val="0"/>
              <w:tabs>
                <w:tab w:val="left" w:pos="1134"/>
              </w:tabs>
              <w:overflowPunct w:val="0"/>
              <w:autoSpaceDE w:val="0"/>
              <w:autoSpaceDN w:val="0"/>
              <w:adjustRightInd w:val="0"/>
              <w:textAlignment w:val="baseline"/>
              <w:rPr>
                <w:b/>
                <w:noProof/>
                <w:color w:val="000000"/>
                <w:sz w:val="22"/>
                <w:szCs w:val="22"/>
              </w:rPr>
            </w:pPr>
            <w:r w:rsidRPr="004363BE">
              <w:rPr>
                <w:noProof/>
                <w:sz w:val="22"/>
                <w:szCs w:val="22"/>
              </w:rPr>
              <w:t xml:space="preserve">Найменування небезпечного вантажу – </w:t>
            </w:r>
            <w:r w:rsidRPr="004363BE">
              <w:rPr>
                <w:b/>
                <w:noProof/>
                <w:color w:val="000000"/>
                <w:sz w:val="22"/>
                <w:szCs w:val="22"/>
              </w:rPr>
              <w:t>авіаційне паливо.</w:t>
            </w:r>
          </w:p>
          <w:p w14:paraId="6B298EE8" w14:textId="77777777" w:rsidR="00012A8D" w:rsidRPr="004363BE" w:rsidRDefault="00012A8D" w:rsidP="00721287">
            <w:pPr>
              <w:jc w:val="both"/>
              <w:rPr>
                <w:noProof/>
                <w:color w:val="000000"/>
                <w:sz w:val="22"/>
                <w:szCs w:val="22"/>
              </w:rPr>
            </w:pPr>
            <w:r w:rsidRPr="004363BE">
              <w:rPr>
                <w:noProof/>
                <w:color w:val="000000"/>
                <w:sz w:val="22"/>
                <w:szCs w:val="22"/>
              </w:rPr>
              <w:t>Орієнтовна кількість перевезення на рік</w:t>
            </w:r>
            <w:r w:rsidRPr="004363BE">
              <w:rPr>
                <w:noProof/>
                <w:sz w:val="22"/>
                <w:szCs w:val="22"/>
              </w:rPr>
              <w:t xml:space="preserve"> – 10 тонн</w:t>
            </w:r>
            <w:r w:rsidRPr="004363BE">
              <w:rPr>
                <w:noProof/>
                <w:color w:val="000000"/>
                <w:sz w:val="22"/>
                <w:szCs w:val="22"/>
              </w:rPr>
              <w:t>; 3 клас (підклас); порядковий номер виробу або речовини відповідно прийнятої  системи ООН -1863.</w:t>
            </w:r>
          </w:p>
        </w:tc>
      </w:tr>
    </w:tbl>
    <w:p w14:paraId="50D53499" w14:textId="77777777" w:rsidR="00012A8D" w:rsidRPr="004363BE" w:rsidRDefault="00012A8D" w:rsidP="00012A8D">
      <w:pPr>
        <w:ind w:left="83" w:right="114"/>
        <w:jc w:val="both"/>
        <w:rPr>
          <w:iCs/>
          <w:sz w:val="22"/>
          <w:szCs w:val="22"/>
        </w:rPr>
      </w:pPr>
      <w:r w:rsidRPr="004363BE">
        <w:rPr>
          <w:iCs/>
          <w:sz w:val="22"/>
          <w:szCs w:val="22"/>
        </w:rPr>
        <w:t>Перевезення небезпечних вантажів здійснюється транспортними засобами (далі – забезпечений транспортний засіб):</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1329"/>
        <w:gridCol w:w="372"/>
        <w:gridCol w:w="2693"/>
        <w:gridCol w:w="1985"/>
        <w:gridCol w:w="1418"/>
      </w:tblGrid>
      <w:tr w:rsidR="00012A8D" w:rsidRPr="00E1432A" w14:paraId="3190B004" w14:textId="77777777" w:rsidTr="00721287">
        <w:trPr>
          <w:trHeight w:val="672"/>
        </w:trPr>
        <w:tc>
          <w:tcPr>
            <w:tcW w:w="567" w:type="dxa"/>
            <w:shd w:val="clear" w:color="auto" w:fill="E8E8E8"/>
          </w:tcPr>
          <w:p w14:paraId="1E4FA0DC" w14:textId="77777777" w:rsidR="00012A8D" w:rsidRPr="004363BE" w:rsidRDefault="00012A8D" w:rsidP="00721287">
            <w:pPr>
              <w:pStyle w:val="af9"/>
              <w:ind w:left="29" w:right="117" w:hanging="30"/>
              <w:jc w:val="center"/>
              <w:rPr>
                <w:b/>
                <w:sz w:val="22"/>
                <w:szCs w:val="22"/>
              </w:rPr>
            </w:pPr>
            <w:r w:rsidRPr="004363BE">
              <w:rPr>
                <w:b/>
                <w:sz w:val="22"/>
                <w:szCs w:val="22"/>
              </w:rPr>
              <w:t>№з/п</w:t>
            </w:r>
          </w:p>
        </w:tc>
        <w:tc>
          <w:tcPr>
            <w:tcW w:w="2126" w:type="dxa"/>
            <w:shd w:val="clear" w:color="auto" w:fill="E8E8E8"/>
            <w:vAlign w:val="center"/>
          </w:tcPr>
          <w:p w14:paraId="6FDAD223" w14:textId="77777777" w:rsidR="00012A8D" w:rsidRPr="004363BE" w:rsidRDefault="00012A8D" w:rsidP="00721287">
            <w:pPr>
              <w:pStyle w:val="af9"/>
              <w:ind w:right="117"/>
              <w:jc w:val="center"/>
              <w:rPr>
                <w:b/>
                <w:sz w:val="22"/>
                <w:szCs w:val="22"/>
              </w:rPr>
            </w:pPr>
            <w:r w:rsidRPr="004363BE">
              <w:rPr>
                <w:b/>
                <w:sz w:val="22"/>
                <w:szCs w:val="22"/>
              </w:rPr>
              <w:t>Вид транспортного засобу</w:t>
            </w:r>
          </w:p>
        </w:tc>
        <w:tc>
          <w:tcPr>
            <w:tcW w:w="1701" w:type="dxa"/>
            <w:gridSpan w:val="2"/>
            <w:shd w:val="clear" w:color="auto" w:fill="E8E8E8"/>
            <w:vAlign w:val="center"/>
          </w:tcPr>
          <w:p w14:paraId="38BC8E17" w14:textId="77777777" w:rsidR="00012A8D" w:rsidRPr="004363BE" w:rsidRDefault="00012A8D" w:rsidP="00721287">
            <w:pPr>
              <w:pStyle w:val="af9"/>
              <w:ind w:right="117"/>
              <w:jc w:val="center"/>
              <w:rPr>
                <w:b/>
                <w:sz w:val="22"/>
                <w:szCs w:val="22"/>
              </w:rPr>
            </w:pPr>
            <w:r w:rsidRPr="004363BE">
              <w:rPr>
                <w:b/>
                <w:sz w:val="22"/>
                <w:szCs w:val="22"/>
              </w:rPr>
              <w:t>Тип чи модель ТЗ</w:t>
            </w:r>
          </w:p>
        </w:tc>
        <w:tc>
          <w:tcPr>
            <w:tcW w:w="2693" w:type="dxa"/>
            <w:shd w:val="clear" w:color="auto" w:fill="E8E8E8"/>
            <w:vAlign w:val="center"/>
          </w:tcPr>
          <w:p w14:paraId="34A3C81F" w14:textId="77777777" w:rsidR="00012A8D" w:rsidRPr="004363BE" w:rsidRDefault="00012A8D" w:rsidP="00721287">
            <w:pPr>
              <w:pStyle w:val="af9"/>
              <w:ind w:right="117"/>
              <w:jc w:val="center"/>
              <w:rPr>
                <w:b/>
                <w:sz w:val="22"/>
                <w:szCs w:val="22"/>
              </w:rPr>
            </w:pPr>
            <w:r w:rsidRPr="004363BE">
              <w:rPr>
                <w:b/>
                <w:sz w:val="22"/>
                <w:szCs w:val="22"/>
              </w:rPr>
              <w:t>Реєстраційний номер ТЗ</w:t>
            </w:r>
          </w:p>
        </w:tc>
        <w:tc>
          <w:tcPr>
            <w:tcW w:w="1985" w:type="dxa"/>
            <w:shd w:val="clear" w:color="auto" w:fill="E8E8E8"/>
            <w:vAlign w:val="center"/>
          </w:tcPr>
          <w:p w14:paraId="0A4116D8" w14:textId="77777777" w:rsidR="00012A8D" w:rsidRPr="004363BE" w:rsidRDefault="00012A8D" w:rsidP="00721287">
            <w:pPr>
              <w:pStyle w:val="af9"/>
              <w:tabs>
                <w:tab w:val="left" w:pos="581"/>
              </w:tabs>
              <w:ind w:right="117"/>
              <w:jc w:val="center"/>
              <w:rPr>
                <w:b/>
                <w:sz w:val="22"/>
                <w:szCs w:val="22"/>
              </w:rPr>
            </w:pPr>
            <w:r w:rsidRPr="004363BE">
              <w:rPr>
                <w:b/>
                <w:sz w:val="22"/>
                <w:szCs w:val="22"/>
              </w:rPr>
              <w:t>Максимальний обсяг, л/кг</w:t>
            </w:r>
          </w:p>
        </w:tc>
        <w:tc>
          <w:tcPr>
            <w:tcW w:w="1418" w:type="dxa"/>
            <w:shd w:val="clear" w:color="auto" w:fill="E8E8E8"/>
            <w:vAlign w:val="center"/>
          </w:tcPr>
          <w:p w14:paraId="7E161E2D" w14:textId="77777777" w:rsidR="00012A8D" w:rsidRPr="004363BE" w:rsidRDefault="00012A8D" w:rsidP="00721287">
            <w:pPr>
              <w:pStyle w:val="af9"/>
              <w:jc w:val="center"/>
              <w:rPr>
                <w:b/>
                <w:sz w:val="22"/>
                <w:szCs w:val="22"/>
              </w:rPr>
            </w:pPr>
            <w:r w:rsidRPr="004363BE">
              <w:rPr>
                <w:b/>
                <w:sz w:val="22"/>
                <w:szCs w:val="22"/>
              </w:rPr>
              <w:t>Рік випуску ТЗ</w:t>
            </w:r>
          </w:p>
        </w:tc>
      </w:tr>
      <w:tr w:rsidR="00012A8D" w:rsidRPr="00E1432A" w14:paraId="48BFD969" w14:textId="77777777" w:rsidTr="00721287">
        <w:trPr>
          <w:trHeight w:val="368"/>
        </w:trPr>
        <w:tc>
          <w:tcPr>
            <w:tcW w:w="567" w:type="dxa"/>
          </w:tcPr>
          <w:p w14:paraId="16BD531C" w14:textId="77777777" w:rsidR="00012A8D" w:rsidRPr="004363BE" w:rsidRDefault="00012A8D" w:rsidP="00721287">
            <w:pPr>
              <w:pStyle w:val="af9"/>
              <w:ind w:right="117"/>
              <w:jc w:val="center"/>
              <w:rPr>
                <w:sz w:val="22"/>
                <w:szCs w:val="22"/>
              </w:rPr>
            </w:pPr>
            <w:r w:rsidRPr="004363BE">
              <w:rPr>
                <w:sz w:val="22"/>
                <w:szCs w:val="22"/>
              </w:rPr>
              <w:t>1</w:t>
            </w:r>
          </w:p>
        </w:tc>
        <w:tc>
          <w:tcPr>
            <w:tcW w:w="2126" w:type="dxa"/>
            <w:vAlign w:val="center"/>
          </w:tcPr>
          <w:p w14:paraId="782A21D9" w14:textId="77777777" w:rsidR="00012A8D" w:rsidRPr="004363BE" w:rsidRDefault="00012A8D" w:rsidP="00721287">
            <w:pPr>
              <w:pStyle w:val="af9"/>
              <w:ind w:right="117"/>
              <w:jc w:val="center"/>
              <w:rPr>
                <w:sz w:val="22"/>
                <w:szCs w:val="22"/>
              </w:rPr>
            </w:pPr>
            <w:r w:rsidRPr="004363BE">
              <w:rPr>
                <w:sz w:val="22"/>
                <w:szCs w:val="22"/>
              </w:rPr>
              <w:t>Напівпричіп-цистерна</w:t>
            </w:r>
          </w:p>
        </w:tc>
        <w:tc>
          <w:tcPr>
            <w:tcW w:w="1701" w:type="dxa"/>
            <w:gridSpan w:val="2"/>
            <w:vAlign w:val="center"/>
          </w:tcPr>
          <w:p w14:paraId="03618962" w14:textId="77777777" w:rsidR="00012A8D" w:rsidRPr="004363BE" w:rsidRDefault="00012A8D" w:rsidP="00721287">
            <w:pPr>
              <w:pStyle w:val="af9"/>
              <w:ind w:right="117"/>
              <w:jc w:val="center"/>
              <w:rPr>
                <w:sz w:val="22"/>
                <w:szCs w:val="22"/>
              </w:rPr>
            </w:pPr>
            <w:r w:rsidRPr="004363BE">
              <w:rPr>
                <w:sz w:val="22"/>
                <w:szCs w:val="22"/>
              </w:rPr>
              <w:t>МАЗ 54323</w:t>
            </w:r>
          </w:p>
        </w:tc>
        <w:tc>
          <w:tcPr>
            <w:tcW w:w="2693" w:type="dxa"/>
            <w:vAlign w:val="center"/>
          </w:tcPr>
          <w:p w14:paraId="4FE01857" w14:textId="77777777" w:rsidR="00012A8D" w:rsidRPr="004363BE" w:rsidRDefault="00012A8D" w:rsidP="00721287">
            <w:pPr>
              <w:pStyle w:val="af9"/>
              <w:ind w:right="117"/>
              <w:jc w:val="center"/>
              <w:rPr>
                <w:sz w:val="22"/>
                <w:szCs w:val="22"/>
              </w:rPr>
            </w:pPr>
            <w:r w:rsidRPr="004363BE">
              <w:rPr>
                <w:sz w:val="22"/>
                <w:szCs w:val="22"/>
              </w:rPr>
              <w:t>АІ 47-30 АХ</w:t>
            </w:r>
          </w:p>
        </w:tc>
        <w:tc>
          <w:tcPr>
            <w:tcW w:w="1985" w:type="dxa"/>
            <w:vAlign w:val="center"/>
          </w:tcPr>
          <w:p w14:paraId="6312B418" w14:textId="77777777" w:rsidR="00012A8D" w:rsidRPr="004363BE" w:rsidRDefault="00012A8D" w:rsidP="00721287">
            <w:pPr>
              <w:pStyle w:val="af9"/>
              <w:ind w:right="117"/>
              <w:jc w:val="center"/>
              <w:rPr>
                <w:sz w:val="22"/>
                <w:szCs w:val="22"/>
              </w:rPr>
            </w:pPr>
            <w:r w:rsidRPr="004363BE">
              <w:rPr>
                <w:sz w:val="22"/>
                <w:szCs w:val="22"/>
              </w:rPr>
              <w:t>20010/17062</w:t>
            </w:r>
          </w:p>
        </w:tc>
        <w:tc>
          <w:tcPr>
            <w:tcW w:w="1418" w:type="dxa"/>
            <w:vAlign w:val="center"/>
          </w:tcPr>
          <w:p w14:paraId="5F93EB89" w14:textId="77777777" w:rsidR="00012A8D" w:rsidRPr="004363BE" w:rsidRDefault="00012A8D" w:rsidP="00721287">
            <w:pPr>
              <w:pStyle w:val="af9"/>
              <w:ind w:right="117"/>
              <w:jc w:val="center"/>
              <w:rPr>
                <w:sz w:val="22"/>
                <w:szCs w:val="22"/>
              </w:rPr>
            </w:pPr>
            <w:r w:rsidRPr="004363BE">
              <w:rPr>
                <w:sz w:val="22"/>
                <w:szCs w:val="22"/>
              </w:rPr>
              <w:t>2001</w:t>
            </w:r>
          </w:p>
        </w:tc>
      </w:tr>
      <w:tr w:rsidR="00012A8D" w:rsidRPr="00E1432A" w14:paraId="49E3E200" w14:textId="77777777" w:rsidTr="00721287">
        <w:trPr>
          <w:trHeight w:val="420"/>
        </w:trPr>
        <w:tc>
          <w:tcPr>
            <w:tcW w:w="567" w:type="dxa"/>
          </w:tcPr>
          <w:p w14:paraId="0304678A" w14:textId="77777777" w:rsidR="00012A8D" w:rsidRPr="004363BE" w:rsidRDefault="00012A8D" w:rsidP="00721287">
            <w:pPr>
              <w:pStyle w:val="af9"/>
              <w:ind w:right="117"/>
              <w:jc w:val="center"/>
              <w:rPr>
                <w:sz w:val="22"/>
                <w:szCs w:val="22"/>
              </w:rPr>
            </w:pPr>
            <w:r w:rsidRPr="004363BE">
              <w:rPr>
                <w:sz w:val="22"/>
                <w:szCs w:val="22"/>
              </w:rPr>
              <w:t>2</w:t>
            </w:r>
          </w:p>
        </w:tc>
        <w:tc>
          <w:tcPr>
            <w:tcW w:w="2126" w:type="dxa"/>
            <w:vAlign w:val="center"/>
          </w:tcPr>
          <w:p w14:paraId="5B04DD2B" w14:textId="77777777" w:rsidR="00012A8D" w:rsidRPr="004363BE" w:rsidRDefault="00012A8D" w:rsidP="00721287">
            <w:pPr>
              <w:pStyle w:val="af9"/>
              <w:ind w:right="117"/>
              <w:jc w:val="center"/>
              <w:rPr>
                <w:sz w:val="22"/>
                <w:szCs w:val="22"/>
              </w:rPr>
            </w:pPr>
            <w:r w:rsidRPr="004363BE">
              <w:rPr>
                <w:sz w:val="22"/>
                <w:szCs w:val="22"/>
              </w:rPr>
              <w:t>Автоцистерна</w:t>
            </w:r>
          </w:p>
        </w:tc>
        <w:tc>
          <w:tcPr>
            <w:tcW w:w="1701" w:type="dxa"/>
            <w:gridSpan w:val="2"/>
            <w:vAlign w:val="center"/>
          </w:tcPr>
          <w:p w14:paraId="64A591C3" w14:textId="77777777" w:rsidR="00012A8D" w:rsidRPr="004363BE" w:rsidRDefault="00012A8D" w:rsidP="00721287">
            <w:pPr>
              <w:pStyle w:val="af9"/>
              <w:ind w:right="117"/>
              <w:jc w:val="center"/>
              <w:rPr>
                <w:sz w:val="22"/>
                <w:szCs w:val="22"/>
              </w:rPr>
            </w:pPr>
            <w:r w:rsidRPr="004363BE">
              <w:rPr>
                <w:sz w:val="22"/>
                <w:szCs w:val="22"/>
              </w:rPr>
              <w:t>МАЗ 533702</w:t>
            </w:r>
          </w:p>
        </w:tc>
        <w:tc>
          <w:tcPr>
            <w:tcW w:w="2693" w:type="dxa"/>
            <w:vAlign w:val="center"/>
          </w:tcPr>
          <w:p w14:paraId="3ED5E033" w14:textId="77777777" w:rsidR="00012A8D" w:rsidRPr="004363BE" w:rsidRDefault="00012A8D" w:rsidP="00721287">
            <w:pPr>
              <w:pStyle w:val="af9"/>
              <w:ind w:right="117"/>
              <w:jc w:val="center"/>
              <w:rPr>
                <w:sz w:val="22"/>
                <w:szCs w:val="22"/>
              </w:rPr>
            </w:pPr>
            <w:r w:rsidRPr="004363BE">
              <w:rPr>
                <w:sz w:val="22"/>
                <w:szCs w:val="22"/>
              </w:rPr>
              <w:t>АІ 56-71 СХ</w:t>
            </w:r>
          </w:p>
        </w:tc>
        <w:tc>
          <w:tcPr>
            <w:tcW w:w="1985" w:type="dxa"/>
            <w:vAlign w:val="center"/>
          </w:tcPr>
          <w:p w14:paraId="2E06CFC2" w14:textId="77777777" w:rsidR="00012A8D" w:rsidRPr="004363BE" w:rsidRDefault="00012A8D" w:rsidP="00721287">
            <w:pPr>
              <w:pStyle w:val="af9"/>
              <w:ind w:right="117"/>
              <w:jc w:val="center"/>
              <w:rPr>
                <w:sz w:val="22"/>
                <w:szCs w:val="22"/>
              </w:rPr>
            </w:pPr>
            <w:r w:rsidRPr="004363BE">
              <w:rPr>
                <w:sz w:val="22"/>
                <w:szCs w:val="22"/>
              </w:rPr>
              <w:t>10188/8690</w:t>
            </w:r>
          </w:p>
        </w:tc>
        <w:tc>
          <w:tcPr>
            <w:tcW w:w="1418" w:type="dxa"/>
            <w:vAlign w:val="center"/>
          </w:tcPr>
          <w:p w14:paraId="565D070A" w14:textId="77777777" w:rsidR="00012A8D" w:rsidRPr="004363BE" w:rsidRDefault="00012A8D" w:rsidP="00721287">
            <w:pPr>
              <w:pStyle w:val="af9"/>
              <w:ind w:right="117"/>
              <w:jc w:val="center"/>
              <w:rPr>
                <w:sz w:val="22"/>
                <w:szCs w:val="22"/>
              </w:rPr>
            </w:pPr>
            <w:r w:rsidRPr="004363BE">
              <w:rPr>
                <w:sz w:val="22"/>
                <w:szCs w:val="22"/>
              </w:rPr>
              <w:t>2010</w:t>
            </w:r>
          </w:p>
        </w:tc>
      </w:tr>
      <w:tr w:rsidR="00012A8D" w:rsidRPr="00CF31CC" w14:paraId="6103E345" w14:textId="77777777" w:rsidTr="00721287">
        <w:tblPrEx>
          <w:tblCellMar>
            <w:top w:w="30" w:type="dxa"/>
            <w:left w:w="60" w:type="dxa"/>
            <w:bottom w:w="30" w:type="dxa"/>
            <w:right w:w="30" w:type="dxa"/>
          </w:tblCellMar>
          <w:tblLook w:val="0000" w:firstRow="0" w:lastRow="0" w:firstColumn="0" w:lastColumn="0" w:noHBand="0" w:noVBand="0"/>
        </w:tblPrEx>
        <w:tc>
          <w:tcPr>
            <w:tcW w:w="567" w:type="dxa"/>
            <w:shd w:val="clear" w:color="auto" w:fill="E8E8E8"/>
          </w:tcPr>
          <w:p w14:paraId="4661EBE6" w14:textId="77777777" w:rsidR="00012A8D" w:rsidRPr="00CF31CC" w:rsidRDefault="00012A8D" w:rsidP="00721287">
            <w:pPr>
              <w:suppressAutoHyphens/>
              <w:rPr>
                <w:sz w:val="22"/>
                <w:szCs w:val="22"/>
              </w:rPr>
            </w:pPr>
          </w:p>
        </w:tc>
        <w:tc>
          <w:tcPr>
            <w:tcW w:w="9923" w:type="dxa"/>
            <w:gridSpan w:val="6"/>
            <w:shd w:val="clear" w:color="auto" w:fill="E8E8E8"/>
          </w:tcPr>
          <w:p w14:paraId="35A39E7D" w14:textId="77777777" w:rsidR="00012A8D" w:rsidRPr="00CF31CC" w:rsidRDefault="00012A8D" w:rsidP="00721287">
            <w:pPr>
              <w:ind w:left="83"/>
              <w:jc w:val="both"/>
              <w:rPr>
                <w:i/>
                <w:sz w:val="22"/>
                <w:szCs w:val="22"/>
              </w:rPr>
            </w:pPr>
            <w:r w:rsidRPr="00CF31CC">
              <w:rPr>
                <w:rFonts w:cs="Times New Roman CYR"/>
                <w:b/>
                <w:noProof/>
                <w:sz w:val="22"/>
                <w:szCs w:val="22"/>
              </w:rPr>
              <w:t>Інші вимоги (опис страхового продукту): і</w:t>
            </w:r>
            <w:r w:rsidRPr="00CF31CC">
              <w:rPr>
                <w:b/>
                <w:noProof/>
                <w:sz w:val="22"/>
                <w:szCs w:val="22"/>
              </w:rPr>
              <w:t xml:space="preserve">нформація про необхідні технічні, якісні та кількісні характеристики предмета закупівлі </w:t>
            </w:r>
          </w:p>
        </w:tc>
      </w:tr>
      <w:tr w:rsidR="00012A8D" w:rsidRPr="00CF31CC" w14:paraId="0E815716" w14:textId="77777777" w:rsidTr="00721287">
        <w:tblPrEx>
          <w:tblCellMar>
            <w:top w:w="30" w:type="dxa"/>
            <w:left w:w="60" w:type="dxa"/>
            <w:bottom w:w="30" w:type="dxa"/>
            <w:right w:w="30" w:type="dxa"/>
          </w:tblCellMar>
          <w:tblLook w:val="0000" w:firstRow="0" w:lastRow="0" w:firstColumn="0" w:lastColumn="0" w:noHBand="0" w:noVBand="0"/>
        </w:tblPrEx>
        <w:trPr>
          <w:trHeight w:val="621"/>
        </w:trPr>
        <w:tc>
          <w:tcPr>
            <w:tcW w:w="567" w:type="dxa"/>
          </w:tcPr>
          <w:p w14:paraId="6D32C14E" w14:textId="77777777" w:rsidR="00012A8D" w:rsidRPr="00CF31CC" w:rsidRDefault="00012A8D" w:rsidP="00721287">
            <w:pPr>
              <w:suppressAutoHyphens/>
              <w:jc w:val="center"/>
              <w:rPr>
                <w:sz w:val="22"/>
                <w:szCs w:val="22"/>
              </w:rPr>
            </w:pPr>
            <w:r>
              <w:rPr>
                <w:sz w:val="22"/>
                <w:szCs w:val="22"/>
              </w:rPr>
              <w:t>1</w:t>
            </w:r>
          </w:p>
        </w:tc>
        <w:tc>
          <w:tcPr>
            <w:tcW w:w="3455" w:type="dxa"/>
            <w:gridSpan w:val="2"/>
          </w:tcPr>
          <w:p w14:paraId="4F2EB51C" w14:textId="77777777" w:rsidR="00012A8D" w:rsidRPr="00CF31CC" w:rsidRDefault="00012A8D" w:rsidP="00721287">
            <w:pPr>
              <w:widowControl w:val="0"/>
              <w:rPr>
                <w:noProof/>
                <w:sz w:val="22"/>
                <w:szCs w:val="22"/>
              </w:rPr>
            </w:pPr>
            <w:r w:rsidRPr="00820027">
              <w:rPr>
                <w:noProof/>
                <w:sz w:val="22"/>
                <w:szCs w:val="22"/>
              </w:rPr>
              <w:t>Документ, якому відповідає предмет закупівлі</w:t>
            </w:r>
          </w:p>
        </w:tc>
        <w:tc>
          <w:tcPr>
            <w:tcW w:w="6468" w:type="dxa"/>
            <w:gridSpan w:val="4"/>
          </w:tcPr>
          <w:p w14:paraId="4DE6E30A" w14:textId="77777777" w:rsidR="00012A8D" w:rsidRPr="00820027" w:rsidRDefault="00012A8D" w:rsidP="00721287">
            <w:pPr>
              <w:widowControl w:val="0"/>
              <w:ind w:right="117"/>
              <w:jc w:val="both"/>
              <w:rPr>
                <w:noProof/>
                <w:color w:val="000000"/>
                <w:sz w:val="22"/>
                <w:szCs w:val="22"/>
              </w:rPr>
            </w:pPr>
            <w:r w:rsidRPr="00820027">
              <w:rPr>
                <w:noProof/>
                <w:color w:val="000000"/>
                <w:sz w:val="22"/>
                <w:szCs w:val="22"/>
              </w:rPr>
              <w:t>Закон України «Про страхування» від 18.11.2021 № 1909-ІХ</w:t>
            </w:r>
            <w:r>
              <w:rPr>
                <w:noProof/>
                <w:color w:val="000000"/>
                <w:sz w:val="22"/>
                <w:szCs w:val="22"/>
              </w:rPr>
              <w:t>;</w:t>
            </w:r>
          </w:p>
          <w:p w14:paraId="2DA0D7BE" w14:textId="77777777" w:rsidR="00012A8D" w:rsidRPr="00CF31CC" w:rsidRDefault="00012A8D" w:rsidP="00721287">
            <w:pPr>
              <w:rPr>
                <w:noProof/>
                <w:sz w:val="22"/>
                <w:szCs w:val="22"/>
              </w:rPr>
            </w:pPr>
            <w:r w:rsidRPr="0069799C">
              <w:rPr>
                <w:noProof/>
                <w:sz w:val="22"/>
                <w:szCs w:val="22"/>
              </w:rPr>
              <w:t>Закон України «Про перевезення небезпечних вантажів» від 06.04.2000 № 1644-III</w:t>
            </w:r>
            <w:r>
              <w:rPr>
                <w:noProof/>
                <w:sz w:val="22"/>
                <w:szCs w:val="22"/>
              </w:rPr>
              <w:t>.</w:t>
            </w:r>
          </w:p>
        </w:tc>
      </w:tr>
      <w:tr w:rsidR="00012A8D" w:rsidRPr="00CF31CC" w14:paraId="0E532AF4" w14:textId="77777777" w:rsidTr="00721287">
        <w:tblPrEx>
          <w:tblCellMar>
            <w:top w:w="30" w:type="dxa"/>
            <w:left w:w="60" w:type="dxa"/>
            <w:bottom w:w="30" w:type="dxa"/>
            <w:right w:w="30" w:type="dxa"/>
          </w:tblCellMar>
          <w:tblLook w:val="0000" w:firstRow="0" w:lastRow="0" w:firstColumn="0" w:lastColumn="0" w:noHBand="0" w:noVBand="0"/>
        </w:tblPrEx>
        <w:trPr>
          <w:trHeight w:val="121"/>
        </w:trPr>
        <w:tc>
          <w:tcPr>
            <w:tcW w:w="567" w:type="dxa"/>
          </w:tcPr>
          <w:p w14:paraId="12F6B046" w14:textId="77777777" w:rsidR="00012A8D" w:rsidRPr="00CF31CC" w:rsidRDefault="00012A8D" w:rsidP="00721287">
            <w:pPr>
              <w:suppressAutoHyphens/>
              <w:jc w:val="center"/>
              <w:rPr>
                <w:sz w:val="22"/>
                <w:szCs w:val="22"/>
              </w:rPr>
            </w:pPr>
            <w:r>
              <w:rPr>
                <w:sz w:val="22"/>
                <w:szCs w:val="22"/>
              </w:rPr>
              <w:t>2</w:t>
            </w:r>
          </w:p>
        </w:tc>
        <w:tc>
          <w:tcPr>
            <w:tcW w:w="3455" w:type="dxa"/>
            <w:gridSpan w:val="2"/>
          </w:tcPr>
          <w:p w14:paraId="1CD539A2" w14:textId="77777777" w:rsidR="00012A8D" w:rsidRPr="00404F26" w:rsidRDefault="00012A8D" w:rsidP="00721287">
            <w:pPr>
              <w:widowControl w:val="0"/>
              <w:rPr>
                <w:noProof/>
                <w:sz w:val="22"/>
                <w:szCs w:val="22"/>
              </w:rPr>
            </w:pPr>
            <w:r w:rsidRPr="00BF4F80">
              <w:rPr>
                <w:bCs/>
                <w:iCs/>
                <w:sz w:val="22"/>
                <w:szCs w:val="22"/>
                <w:lang w:bidi="uk-UA"/>
              </w:rPr>
              <w:t>Термін (період) страхування</w:t>
            </w:r>
          </w:p>
        </w:tc>
        <w:tc>
          <w:tcPr>
            <w:tcW w:w="6468" w:type="dxa"/>
            <w:gridSpan w:val="4"/>
          </w:tcPr>
          <w:p w14:paraId="3B10CB47" w14:textId="77777777" w:rsidR="00012A8D" w:rsidRPr="00404F26" w:rsidRDefault="00012A8D" w:rsidP="00721287">
            <w:pPr>
              <w:widowControl w:val="0"/>
              <w:ind w:right="117"/>
              <w:jc w:val="both"/>
              <w:rPr>
                <w:noProof/>
                <w:color w:val="000000"/>
                <w:sz w:val="22"/>
                <w:szCs w:val="22"/>
              </w:rPr>
            </w:pPr>
            <w:r>
              <w:rPr>
                <w:noProof/>
                <w:color w:val="000000"/>
                <w:sz w:val="22"/>
                <w:szCs w:val="22"/>
              </w:rPr>
              <w:t>1 (один) рік (365 календарних днів)</w:t>
            </w:r>
          </w:p>
        </w:tc>
      </w:tr>
      <w:tr w:rsidR="00012A8D" w:rsidRPr="00CF31CC" w14:paraId="48A771DF" w14:textId="77777777" w:rsidTr="00721287">
        <w:tblPrEx>
          <w:tblCellMar>
            <w:top w:w="30" w:type="dxa"/>
            <w:left w:w="60" w:type="dxa"/>
            <w:bottom w:w="30" w:type="dxa"/>
            <w:right w:w="30" w:type="dxa"/>
          </w:tblCellMar>
          <w:tblLook w:val="0000" w:firstRow="0" w:lastRow="0" w:firstColumn="0" w:lastColumn="0" w:noHBand="0" w:noVBand="0"/>
        </w:tblPrEx>
        <w:trPr>
          <w:trHeight w:val="308"/>
        </w:trPr>
        <w:tc>
          <w:tcPr>
            <w:tcW w:w="567" w:type="dxa"/>
          </w:tcPr>
          <w:p w14:paraId="27A3830C" w14:textId="77777777" w:rsidR="00012A8D" w:rsidRPr="00CF31CC" w:rsidRDefault="00012A8D" w:rsidP="00721287">
            <w:pPr>
              <w:suppressAutoHyphens/>
              <w:jc w:val="center"/>
              <w:rPr>
                <w:sz w:val="22"/>
                <w:szCs w:val="22"/>
              </w:rPr>
            </w:pPr>
            <w:r>
              <w:rPr>
                <w:sz w:val="22"/>
                <w:szCs w:val="22"/>
              </w:rPr>
              <w:t>3</w:t>
            </w:r>
          </w:p>
        </w:tc>
        <w:tc>
          <w:tcPr>
            <w:tcW w:w="3455" w:type="dxa"/>
            <w:gridSpan w:val="2"/>
          </w:tcPr>
          <w:p w14:paraId="46E723DF" w14:textId="77777777" w:rsidR="00012A8D" w:rsidRPr="00E41793" w:rsidRDefault="00012A8D" w:rsidP="00721287">
            <w:pPr>
              <w:widowControl w:val="0"/>
              <w:rPr>
                <w:sz w:val="22"/>
                <w:szCs w:val="22"/>
              </w:rPr>
            </w:pPr>
            <w:r w:rsidRPr="00BF4F80">
              <w:rPr>
                <w:sz w:val="22"/>
                <w:szCs w:val="22"/>
                <w:lang w:eastAsia="uk-UA"/>
              </w:rPr>
              <w:t>Термін дії договору страхування</w:t>
            </w:r>
          </w:p>
        </w:tc>
        <w:tc>
          <w:tcPr>
            <w:tcW w:w="6468" w:type="dxa"/>
            <w:gridSpan w:val="4"/>
          </w:tcPr>
          <w:p w14:paraId="2C580AEA" w14:textId="77777777" w:rsidR="00012A8D" w:rsidRPr="00676DD4" w:rsidRDefault="00012A8D" w:rsidP="00721287">
            <w:pPr>
              <w:rPr>
                <w:bCs/>
                <w:sz w:val="22"/>
                <w:szCs w:val="22"/>
              </w:rPr>
            </w:pPr>
            <w:r w:rsidRPr="00FB15BF">
              <w:rPr>
                <w:b/>
                <w:sz w:val="22"/>
                <w:szCs w:val="22"/>
              </w:rPr>
              <w:t>з 18.06.202</w:t>
            </w:r>
            <w:r>
              <w:rPr>
                <w:b/>
                <w:sz w:val="22"/>
                <w:szCs w:val="22"/>
              </w:rPr>
              <w:t>6</w:t>
            </w:r>
            <w:r w:rsidRPr="00FB15BF">
              <w:rPr>
                <w:b/>
                <w:sz w:val="22"/>
                <w:szCs w:val="22"/>
              </w:rPr>
              <w:t xml:space="preserve"> по 17.06.202</w:t>
            </w:r>
            <w:r>
              <w:rPr>
                <w:b/>
                <w:sz w:val="22"/>
                <w:szCs w:val="22"/>
              </w:rPr>
              <w:t>7</w:t>
            </w:r>
          </w:p>
        </w:tc>
      </w:tr>
      <w:tr w:rsidR="00012A8D" w:rsidRPr="00CF31CC" w14:paraId="378A677C" w14:textId="77777777" w:rsidTr="00721287">
        <w:tblPrEx>
          <w:tblCellMar>
            <w:top w:w="30" w:type="dxa"/>
            <w:left w:w="60" w:type="dxa"/>
            <w:bottom w:w="30" w:type="dxa"/>
            <w:right w:w="30" w:type="dxa"/>
          </w:tblCellMar>
          <w:tblLook w:val="0000" w:firstRow="0" w:lastRow="0" w:firstColumn="0" w:lastColumn="0" w:noHBand="0" w:noVBand="0"/>
        </w:tblPrEx>
        <w:trPr>
          <w:trHeight w:val="621"/>
        </w:trPr>
        <w:tc>
          <w:tcPr>
            <w:tcW w:w="567" w:type="dxa"/>
          </w:tcPr>
          <w:p w14:paraId="5AC8610F" w14:textId="77777777" w:rsidR="00012A8D" w:rsidRPr="00CF31CC" w:rsidRDefault="00012A8D" w:rsidP="00721287">
            <w:pPr>
              <w:suppressAutoHyphens/>
              <w:jc w:val="center"/>
              <w:rPr>
                <w:sz w:val="22"/>
                <w:szCs w:val="22"/>
              </w:rPr>
            </w:pPr>
            <w:r>
              <w:rPr>
                <w:sz w:val="22"/>
                <w:szCs w:val="22"/>
              </w:rPr>
              <w:t>4</w:t>
            </w:r>
          </w:p>
        </w:tc>
        <w:tc>
          <w:tcPr>
            <w:tcW w:w="3455" w:type="dxa"/>
            <w:gridSpan w:val="2"/>
          </w:tcPr>
          <w:p w14:paraId="54406F9D" w14:textId="77777777" w:rsidR="00012A8D" w:rsidRPr="00CF31CC" w:rsidRDefault="00012A8D" w:rsidP="00721287">
            <w:pPr>
              <w:widowControl w:val="0"/>
              <w:rPr>
                <w:sz w:val="22"/>
                <w:szCs w:val="22"/>
              </w:rPr>
            </w:pPr>
            <w:r w:rsidRPr="00CF31CC">
              <w:rPr>
                <w:sz w:val="22"/>
                <w:szCs w:val="22"/>
              </w:rPr>
              <w:t>Найменування страхувальника,</w:t>
            </w:r>
          </w:p>
          <w:p w14:paraId="4706BAD8" w14:textId="77777777" w:rsidR="00012A8D" w:rsidRPr="00CF31CC" w:rsidRDefault="00012A8D" w:rsidP="00721287">
            <w:pPr>
              <w:widowControl w:val="0"/>
              <w:rPr>
                <w:sz w:val="22"/>
                <w:szCs w:val="22"/>
              </w:rPr>
            </w:pPr>
            <w:r w:rsidRPr="00CF31CC">
              <w:rPr>
                <w:sz w:val="22"/>
                <w:szCs w:val="22"/>
              </w:rPr>
              <w:t>код за Єдиним державним</w:t>
            </w:r>
          </w:p>
          <w:p w14:paraId="683ABE04" w14:textId="77777777" w:rsidR="00012A8D" w:rsidRPr="00CF31CC" w:rsidRDefault="00012A8D" w:rsidP="00721287">
            <w:pPr>
              <w:widowControl w:val="0"/>
              <w:rPr>
                <w:sz w:val="22"/>
                <w:szCs w:val="22"/>
              </w:rPr>
            </w:pPr>
            <w:r w:rsidRPr="00CF31CC">
              <w:rPr>
                <w:sz w:val="22"/>
                <w:szCs w:val="22"/>
              </w:rPr>
              <w:t>реєстром підприємств та</w:t>
            </w:r>
          </w:p>
          <w:p w14:paraId="30989F95" w14:textId="77777777" w:rsidR="00012A8D" w:rsidRPr="008F5BE0" w:rsidRDefault="00012A8D" w:rsidP="00721287">
            <w:pPr>
              <w:widowControl w:val="0"/>
              <w:rPr>
                <w:sz w:val="22"/>
                <w:szCs w:val="22"/>
              </w:rPr>
            </w:pPr>
            <w:r w:rsidRPr="00CF31CC">
              <w:rPr>
                <w:sz w:val="22"/>
                <w:szCs w:val="22"/>
              </w:rPr>
              <w:t>організацій України</w:t>
            </w:r>
          </w:p>
        </w:tc>
        <w:tc>
          <w:tcPr>
            <w:tcW w:w="6468" w:type="dxa"/>
            <w:gridSpan w:val="4"/>
          </w:tcPr>
          <w:p w14:paraId="6A2EE1D5" w14:textId="77777777" w:rsidR="00012A8D" w:rsidRPr="00CF31CC" w:rsidRDefault="00012A8D" w:rsidP="00721287">
            <w:pPr>
              <w:rPr>
                <w:b/>
                <w:bCs/>
                <w:sz w:val="22"/>
                <w:szCs w:val="22"/>
              </w:rPr>
            </w:pPr>
            <w:r w:rsidRPr="00CF31CC">
              <w:rPr>
                <w:b/>
                <w:bCs/>
                <w:sz w:val="22"/>
                <w:szCs w:val="22"/>
              </w:rPr>
              <w:t>ДЕРЖАВНЕ ПІДПРИЄМСТВО «МІЖНАРОДНИЙ АЕРОПОРТ «БОРИСПІЛЬ» (ДП МА «БОРИСПІЛЬ»)</w:t>
            </w:r>
            <w:r w:rsidRPr="00CF31CC">
              <w:rPr>
                <w:sz w:val="22"/>
                <w:szCs w:val="22"/>
              </w:rPr>
              <w:t>,</w:t>
            </w:r>
          </w:p>
          <w:p w14:paraId="239A85E4" w14:textId="77777777" w:rsidR="00012A8D" w:rsidRPr="00CF31CC" w:rsidRDefault="00012A8D" w:rsidP="00721287">
            <w:pPr>
              <w:rPr>
                <w:sz w:val="22"/>
                <w:szCs w:val="22"/>
              </w:rPr>
            </w:pPr>
            <w:r w:rsidRPr="00CF31CC">
              <w:rPr>
                <w:sz w:val="22"/>
                <w:szCs w:val="22"/>
              </w:rPr>
              <w:t>код ЄДРПОУ 20572069,</w:t>
            </w:r>
            <w:r>
              <w:rPr>
                <w:sz w:val="22"/>
                <w:szCs w:val="22"/>
              </w:rPr>
              <w:t xml:space="preserve"> </w:t>
            </w:r>
            <w:r w:rsidRPr="00CF31CC">
              <w:rPr>
                <w:sz w:val="22"/>
                <w:szCs w:val="22"/>
              </w:rPr>
              <w:t>організаційно-правова форма: 140 державне підприємство.</w:t>
            </w:r>
            <w:r w:rsidRPr="00CF31CC">
              <w:rPr>
                <w:b/>
                <w:bCs/>
                <w:sz w:val="22"/>
                <w:szCs w:val="22"/>
              </w:rPr>
              <w:t xml:space="preserve"> </w:t>
            </w:r>
            <w:r w:rsidRPr="00023423">
              <w:rPr>
                <w:sz w:val="22"/>
                <w:szCs w:val="22"/>
              </w:rPr>
              <w:t>ДП МА «БОРИСПІЛЬ» - юридична особа, відповідальність якої є об’єктом страхування.</w:t>
            </w:r>
          </w:p>
          <w:p w14:paraId="7A0F49AD" w14:textId="77777777" w:rsidR="00012A8D" w:rsidRPr="00CF31CC" w:rsidRDefault="00012A8D" w:rsidP="00721287">
            <w:pPr>
              <w:rPr>
                <w:b/>
                <w:bCs/>
                <w:sz w:val="22"/>
                <w:szCs w:val="22"/>
              </w:rPr>
            </w:pPr>
            <w:r w:rsidRPr="00CF31CC">
              <w:rPr>
                <w:sz w:val="22"/>
                <w:szCs w:val="22"/>
              </w:rPr>
              <w:t xml:space="preserve">Інформація щодо виробничих, фінансових показників: </w:t>
            </w:r>
            <w:hyperlink r:id="rId23" w:history="1">
              <w:r w:rsidRPr="00CF31CC">
                <w:rPr>
                  <w:rStyle w:val="af"/>
                  <w:sz w:val="22"/>
                  <w:szCs w:val="22"/>
                </w:rPr>
                <w:t>https://kbp.aero/strategiyata-zvitnist/</w:t>
              </w:r>
            </w:hyperlink>
          </w:p>
        </w:tc>
      </w:tr>
      <w:tr w:rsidR="00012A8D" w:rsidRPr="00CF31CC" w14:paraId="3B4F7497" w14:textId="77777777" w:rsidTr="00721287">
        <w:tblPrEx>
          <w:tblCellMar>
            <w:top w:w="30" w:type="dxa"/>
            <w:left w:w="60" w:type="dxa"/>
            <w:bottom w:w="30" w:type="dxa"/>
            <w:right w:w="30" w:type="dxa"/>
          </w:tblCellMar>
          <w:tblLook w:val="0000" w:firstRow="0" w:lastRow="0" w:firstColumn="0" w:lastColumn="0" w:noHBand="0" w:noVBand="0"/>
        </w:tblPrEx>
        <w:trPr>
          <w:trHeight w:val="621"/>
        </w:trPr>
        <w:tc>
          <w:tcPr>
            <w:tcW w:w="567" w:type="dxa"/>
          </w:tcPr>
          <w:p w14:paraId="53B0E0C7" w14:textId="77777777" w:rsidR="00012A8D" w:rsidRPr="00CF31CC" w:rsidRDefault="00012A8D" w:rsidP="00721287">
            <w:pPr>
              <w:suppressAutoHyphens/>
              <w:jc w:val="center"/>
              <w:rPr>
                <w:sz w:val="22"/>
                <w:szCs w:val="22"/>
              </w:rPr>
            </w:pPr>
            <w:r>
              <w:rPr>
                <w:sz w:val="22"/>
                <w:szCs w:val="22"/>
              </w:rPr>
              <w:t>5</w:t>
            </w:r>
          </w:p>
        </w:tc>
        <w:tc>
          <w:tcPr>
            <w:tcW w:w="3455" w:type="dxa"/>
            <w:gridSpan w:val="2"/>
          </w:tcPr>
          <w:p w14:paraId="43AC1F3D" w14:textId="77777777" w:rsidR="00012A8D" w:rsidRPr="00CF31CC" w:rsidRDefault="00012A8D" w:rsidP="00721287">
            <w:pPr>
              <w:widowControl w:val="0"/>
              <w:rPr>
                <w:color w:val="FF0000"/>
                <w:sz w:val="22"/>
                <w:szCs w:val="22"/>
              </w:rPr>
            </w:pPr>
            <w:r w:rsidRPr="00CF31CC">
              <w:rPr>
                <w:sz w:val="22"/>
                <w:szCs w:val="22"/>
              </w:rPr>
              <w:t>Об’єкт страхування</w:t>
            </w:r>
          </w:p>
        </w:tc>
        <w:tc>
          <w:tcPr>
            <w:tcW w:w="6468" w:type="dxa"/>
            <w:gridSpan w:val="4"/>
          </w:tcPr>
          <w:p w14:paraId="3D37450C" w14:textId="77777777" w:rsidR="00012A8D" w:rsidRPr="00CF31CC" w:rsidRDefault="00012A8D" w:rsidP="00721287">
            <w:pPr>
              <w:ind w:left="83" w:right="114"/>
              <w:jc w:val="both"/>
              <w:rPr>
                <w:iCs/>
                <w:sz w:val="22"/>
                <w:szCs w:val="22"/>
              </w:rPr>
            </w:pPr>
            <w:r w:rsidRPr="00CF31CC">
              <w:rPr>
                <w:iCs/>
                <w:sz w:val="22"/>
                <w:szCs w:val="22"/>
              </w:rPr>
              <w:t>Відповідальність ДП МА «БОРИСПІЛЬ» на випадок настання негативних наслідків під час перевезення небезпечних вантажів (шкода життю, здоров'ю фізичних осіб, навколишньому природному середовищу, майну фізичних та юридичних осіб), яка виникає внаслідок перевезення наземним транспортним засобом небезпечних вантажів.</w:t>
            </w:r>
          </w:p>
          <w:p w14:paraId="0C60A7B1" w14:textId="77777777" w:rsidR="00012A8D" w:rsidRPr="00CF31CC" w:rsidRDefault="00012A8D" w:rsidP="00721287">
            <w:pPr>
              <w:ind w:left="83" w:right="114"/>
              <w:jc w:val="both"/>
              <w:rPr>
                <w:iCs/>
                <w:sz w:val="22"/>
                <w:szCs w:val="22"/>
              </w:rPr>
            </w:pPr>
          </w:p>
          <w:p w14:paraId="730DEBF8" w14:textId="77777777" w:rsidR="00012A8D" w:rsidRPr="00CF31CC" w:rsidRDefault="00012A8D" w:rsidP="00721287">
            <w:pPr>
              <w:ind w:left="83" w:right="114"/>
              <w:jc w:val="both"/>
              <w:rPr>
                <w:iCs/>
                <w:sz w:val="22"/>
                <w:szCs w:val="22"/>
              </w:rPr>
            </w:pPr>
            <w:r w:rsidRPr="00CF31CC">
              <w:rPr>
                <w:iCs/>
                <w:sz w:val="22"/>
                <w:szCs w:val="22"/>
              </w:rPr>
              <w:t xml:space="preserve">ДП МА «БОРИСПІЛЬ» є суб’єктом перевезення небезпечних вантажів, а саме: </w:t>
            </w:r>
          </w:p>
          <w:p w14:paraId="78226B8C" w14:textId="77777777" w:rsidR="00012A8D" w:rsidRPr="00CF31CC" w:rsidRDefault="00012A8D" w:rsidP="00012A8D">
            <w:pPr>
              <w:pStyle w:val="af6"/>
              <w:numPr>
                <w:ilvl w:val="0"/>
                <w:numId w:val="29"/>
              </w:numPr>
              <w:spacing w:after="0" w:line="240" w:lineRule="auto"/>
              <w:ind w:right="114"/>
              <w:jc w:val="both"/>
              <w:rPr>
                <w:rFonts w:ascii="Times New Roman" w:hAnsi="Times New Roman"/>
                <w:iCs/>
              </w:rPr>
            </w:pPr>
            <w:r w:rsidRPr="00CF31CC">
              <w:rPr>
                <w:rFonts w:ascii="Times New Roman" w:hAnsi="Times New Roman"/>
                <w:iCs/>
              </w:rPr>
              <w:t xml:space="preserve">відправник небезпечного вантажу, </w:t>
            </w:r>
          </w:p>
          <w:p w14:paraId="5B84CDC6" w14:textId="77777777" w:rsidR="00012A8D" w:rsidRPr="00CF31CC" w:rsidRDefault="00012A8D" w:rsidP="00012A8D">
            <w:pPr>
              <w:pStyle w:val="af6"/>
              <w:numPr>
                <w:ilvl w:val="0"/>
                <w:numId w:val="29"/>
              </w:numPr>
              <w:spacing w:after="0" w:line="240" w:lineRule="auto"/>
              <w:ind w:right="114"/>
              <w:jc w:val="both"/>
              <w:rPr>
                <w:rFonts w:ascii="Times New Roman" w:hAnsi="Times New Roman"/>
                <w:iCs/>
              </w:rPr>
            </w:pPr>
            <w:r w:rsidRPr="00CF31CC">
              <w:rPr>
                <w:rFonts w:ascii="Times New Roman" w:hAnsi="Times New Roman"/>
                <w:iCs/>
              </w:rPr>
              <w:t>перевізник небезпечного вантажу,</w:t>
            </w:r>
          </w:p>
          <w:p w14:paraId="10D6FEC6" w14:textId="77777777" w:rsidR="00012A8D" w:rsidRPr="00CF31CC" w:rsidRDefault="00012A8D" w:rsidP="00012A8D">
            <w:pPr>
              <w:pStyle w:val="af6"/>
              <w:numPr>
                <w:ilvl w:val="0"/>
                <w:numId w:val="29"/>
              </w:numPr>
              <w:spacing w:after="0" w:line="240" w:lineRule="auto"/>
              <w:ind w:right="114"/>
              <w:jc w:val="both"/>
              <w:rPr>
                <w:rFonts w:ascii="Times New Roman" w:hAnsi="Times New Roman"/>
                <w:iCs/>
              </w:rPr>
            </w:pPr>
            <w:r w:rsidRPr="00CF31CC">
              <w:rPr>
                <w:rFonts w:ascii="Times New Roman" w:hAnsi="Times New Roman"/>
                <w:iCs/>
              </w:rPr>
              <w:t>одержувач небезпечного вантажу.</w:t>
            </w:r>
          </w:p>
          <w:tbl>
            <w:tblPr>
              <w:tblW w:w="574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502"/>
              <w:gridCol w:w="1094"/>
              <w:gridCol w:w="1005"/>
              <w:gridCol w:w="1579"/>
            </w:tblGrid>
            <w:tr w:rsidR="00012A8D" w:rsidRPr="00CF31CC" w14:paraId="582AF97C" w14:textId="77777777" w:rsidTr="00721287">
              <w:trPr>
                <w:trHeight w:val="998"/>
              </w:trPr>
              <w:tc>
                <w:tcPr>
                  <w:tcW w:w="564" w:type="dxa"/>
                </w:tcPr>
                <w:p w14:paraId="22F89D3E" w14:textId="77777777" w:rsidR="00012A8D" w:rsidRPr="00CF31CC" w:rsidRDefault="00012A8D" w:rsidP="00721287">
                  <w:pPr>
                    <w:pStyle w:val="Default"/>
                    <w:ind w:right="117"/>
                    <w:jc w:val="center"/>
                    <w:rPr>
                      <w:b/>
                      <w:color w:val="auto"/>
                      <w:sz w:val="16"/>
                      <w:szCs w:val="16"/>
                    </w:rPr>
                  </w:pPr>
                  <w:r w:rsidRPr="00CF31CC">
                    <w:rPr>
                      <w:b/>
                      <w:color w:val="auto"/>
                      <w:sz w:val="16"/>
                      <w:szCs w:val="16"/>
                    </w:rPr>
                    <w:t>№ з/п</w:t>
                  </w:r>
                </w:p>
              </w:tc>
              <w:tc>
                <w:tcPr>
                  <w:tcW w:w="1502" w:type="dxa"/>
                </w:tcPr>
                <w:p w14:paraId="36B5068D" w14:textId="77777777" w:rsidR="00012A8D" w:rsidRPr="00CF31CC" w:rsidRDefault="00012A8D" w:rsidP="00721287">
                  <w:pPr>
                    <w:pStyle w:val="Default"/>
                    <w:ind w:right="117"/>
                    <w:jc w:val="center"/>
                    <w:rPr>
                      <w:b/>
                      <w:color w:val="auto"/>
                      <w:sz w:val="16"/>
                      <w:szCs w:val="16"/>
                    </w:rPr>
                  </w:pPr>
                  <w:r w:rsidRPr="00CF31CC">
                    <w:rPr>
                      <w:b/>
                      <w:color w:val="auto"/>
                      <w:sz w:val="16"/>
                      <w:szCs w:val="16"/>
                    </w:rPr>
                    <w:t>Найменування небезпечного вантажу</w:t>
                  </w:r>
                </w:p>
              </w:tc>
              <w:tc>
                <w:tcPr>
                  <w:tcW w:w="1094" w:type="dxa"/>
                </w:tcPr>
                <w:p w14:paraId="59C91D72" w14:textId="77777777" w:rsidR="00012A8D" w:rsidRPr="00CF31CC" w:rsidRDefault="00012A8D" w:rsidP="00721287">
                  <w:pPr>
                    <w:pStyle w:val="Default"/>
                    <w:ind w:right="117"/>
                    <w:jc w:val="center"/>
                    <w:rPr>
                      <w:b/>
                      <w:color w:val="auto"/>
                      <w:sz w:val="16"/>
                      <w:szCs w:val="16"/>
                    </w:rPr>
                  </w:pPr>
                  <w:r w:rsidRPr="00CF31CC">
                    <w:rPr>
                      <w:b/>
                      <w:color w:val="auto"/>
                      <w:sz w:val="16"/>
                      <w:szCs w:val="16"/>
                    </w:rPr>
                    <w:t xml:space="preserve">Орієнтовний обсяг вантажу в рік, </w:t>
                  </w:r>
                  <w:proofErr w:type="spellStart"/>
                  <w:r w:rsidRPr="00CF31CC">
                    <w:rPr>
                      <w:b/>
                      <w:color w:val="auto"/>
                      <w:sz w:val="16"/>
                      <w:szCs w:val="16"/>
                    </w:rPr>
                    <w:t>тонн</w:t>
                  </w:r>
                  <w:proofErr w:type="spellEnd"/>
                </w:p>
              </w:tc>
              <w:tc>
                <w:tcPr>
                  <w:tcW w:w="1005" w:type="dxa"/>
                </w:tcPr>
                <w:p w14:paraId="137B9088" w14:textId="77777777" w:rsidR="00012A8D" w:rsidRPr="00CF31CC" w:rsidRDefault="00012A8D" w:rsidP="00721287">
                  <w:pPr>
                    <w:pStyle w:val="Default"/>
                    <w:ind w:right="117"/>
                    <w:jc w:val="center"/>
                    <w:rPr>
                      <w:b/>
                      <w:color w:val="auto"/>
                      <w:sz w:val="16"/>
                      <w:szCs w:val="16"/>
                    </w:rPr>
                  </w:pPr>
                  <w:r w:rsidRPr="00CF31CC">
                    <w:rPr>
                      <w:b/>
                      <w:color w:val="auto"/>
                      <w:sz w:val="16"/>
                      <w:szCs w:val="16"/>
                    </w:rPr>
                    <w:t xml:space="preserve">Клас, підклас небезпечного вантажу </w:t>
                  </w:r>
                </w:p>
              </w:tc>
              <w:tc>
                <w:tcPr>
                  <w:tcW w:w="1579" w:type="dxa"/>
                </w:tcPr>
                <w:p w14:paraId="06647D63" w14:textId="77777777" w:rsidR="00012A8D" w:rsidRPr="00CF31CC" w:rsidRDefault="00012A8D" w:rsidP="00721287">
                  <w:pPr>
                    <w:pStyle w:val="Default"/>
                    <w:ind w:right="117"/>
                    <w:jc w:val="center"/>
                    <w:rPr>
                      <w:b/>
                      <w:color w:val="auto"/>
                      <w:sz w:val="16"/>
                      <w:szCs w:val="16"/>
                    </w:rPr>
                  </w:pPr>
                  <w:r w:rsidRPr="00CF31CC">
                    <w:rPr>
                      <w:b/>
                      <w:color w:val="auto"/>
                      <w:sz w:val="16"/>
                      <w:szCs w:val="16"/>
                    </w:rPr>
                    <w:t>Порядковий номер виробу або речовини відповідно до прийнятої ООН системи</w:t>
                  </w:r>
                </w:p>
              </w:tc>
            </w:tr>
            <w:tr w:rsidR="00012A8D" w:rsidRPr="00CF31CC" w14:paraId="5F56F3BE" w14:textId="77777777" w:rsidTr="00721287">
              <w:trPr>
                <w:trHeight w:val="236"/>
              </w:trPr>
              <w:tc>
                <w:tcPr>
                  <w:tcW w:w="564" w:type="dxa"/>
                  <w:vAlign w:val="center"/>
                </w:tcPr>
                <w:p w14:paraId="03B1DE92" w14:textId="77777777" w:rsidR="00012A8D" w:rsidRPr="00CF31CC" w:rsidRDefault="00012A8D" w:rsidP="00721287">
                  <w:pPr>
                    <w:pStyle w:val="Default"/>
                    <w:ind w:right="117"/>
                    <w:jc w:val="center"/>
                    <w:rPr>
                      <w:color w:val="auto"/>
                      <w:sz w:val="22"/>
                      <w:szCs w:val="22"/>
                    </w:rPr>
                  </w:pPr>
                  <w:r w:rsidRPr="00CF31CC">
                    <w:rPr>
                      <w:color w:val="auto"/>
                      <w:sz w:val="22"/>
                      <w:szCs w:val="22"/>
                    </w:rPr>
                    <w:t>1</w:t>
                  </w:r>
                </w:p>
              </w:tc>
              <w:tc>
                <w:tcPr>
                  <w:tcW w:w="1502" w:type="dxa"/>
                  <w:vAlign w:val="center"/>
                </w:tcPr>
                <w:p w14:paraId="59B43651" w14:textId="77777777" w:rsidR="00012A8D" w:rsidRPr="00CF31CC" w:rsidRDefault="00012A8D" w:rsidP="00721287">
                  <w:pPr>
                    <w:pStyle w:val="Default"/>
                    <w:ind w:right="117"/>
                    <w:jc w:val="center"/>
                    <w:rPr>
                      <w:color w:val="auto"/>
                      <w:sz w:val="22"/>
                      <w:szCs w:val="22"/>
                    </w:rPr>
                  </w:pPr>
                  <w:r w:rsidRPr="00CF31CC">
                    <w:rPr>
                      <w:color w:val="auto"/>
                      <w:sz w:val="22"/>
                      <w:szCs w:val="22"/>
                    </w:rPr>
                    <w:t>Паливо дизельне</w:t>
                  </w:r>
                </w:p>
              </w:tc>
              <w:tc>
                <w:tcPr>
                  <w:tcW w:w="1094" w:type="dxa"/>
                </w:tcPr>
                <w:p w14:paraId="7194B2DD" w14:textId="77777777" w:rsidR="00012A8D" w:rsidRPr="00CF31CC" w:rsidRDefault="00012A8D" w:rsidP="00721287">
                  <w:pPr>
                    <w:widowControl w:val="0"/>
                    <w:ind w:right="117"/>
                    <w:jc w:val="center"/>
                    <w:rPr>
                      <w:sz w:val="22"/>
                      <w:szCs w:val="22"/>
                    </w:rPr>
                  </w:pPr>
                  <w:r w:rsidRPr="00CF31CC">
                    <w:rPr>
                      <w:sz w:val="22"/>
                      <w:szCs w:val="22"/>
                    </w:rPr>
                    <w:t>50</w:t>
                  </w:r>
                </w:p>
              </w:tc>
              <w:tc>
                <w:tcPr>
                  <w:tcW w:w="1005" w:type="dxa"/>
                  <w:vAlign w:val="center"/>
                </w:tcPr>
                <w:p w14:paraId="709EC8A2" w14:textId="77777777" w:rsidR="00012A8D" w:rsidRPr="00CF31CC" w:rsidRDefault="00012A8D" w:rsidP="00721287">
                  <w:pPr>
                    <w:pStyle w:val="Default"/>
                    <w:ind w:right="117"/>
                    <w:jc w:val="center"/>
                    <w:rPr>
                      <w:color w:val="auto"/>
                      <w:sz w:val="22"/>
                      <w:szCs w:val="22"/>
                    </w:rPr>
                  </w:pPr>
                  <w:r w:rsidRPr="00CF31CC">
                    <w:rPr>
                      <w:color w:val="auto"/>
                      <w:sz w:val="22"/>
                      <w:szCs w:val="22"/>
                    </w:rPr>
                    <w:t>3</w:t>
                  </w:r>
                </w:p>
              </w:tc>
              <w:tc>
                <w:tcPr>
                  <w:tcW w:w="1579" w:type="dxa"/>
                  <w:vAlign w:val="center"/>
                </w:tcPr>
                <w:p w14:paraId="1683F4E7" w14:textId="77777777" w:rsidR="00012A8D" w:rsidRPr="00CF31CC" w:rsidRDefault="00012A8D" w:rsidP="00721287">
                  <w:pPr>
                    <w:pStyle w:val="Default"/>
                    <w:ind w:right="117"/>
                    <w:jc w:val="center"/>
                    <w:rPr>
                      <w:color w:val="auto"/>
                      <w:sz w:val="22"/>
                      <w:szCs w:val="22"/>
                    </w:rPr>
                  </w:pPr>
                  <w:r w:rsidRPr="00CF31CC">
                    <w:rPr>
                      <w:color w:val="auto"/>
                      <w:sz w:val="22"/>
                      <w:szCs w:val="22"/>
                    </w:rPr>
                    <w:t>1202</w:t>
                  </w:r>
                </w:p>
              </w:tc>
            </w:tr>
            <w:tr w:rsidR="00012A8D" w:rsidRPr="00CF31CC" w14:paraId="64F05F7D" w14:textId="77777777" w:rsidTr="00721287">
              <w:trPr>
                <w:trHeight w:val="252"/>
              </w:trPr>
              <w:tc>
                <w:tcPr>
                  <w:tcW w:w="564" w:type="dxa"/>
                  <w:vAlign w:val="center"/>
                </w:tcPr>
                <w:p w14:paraId="25D1B836" w14:textId="77777777" w:rsidR="00012A8D" w:rsidRPr="00CF31CC" w:rsidRDefault="00012A8D" w:rsidP="00721287">
                  <w:pPr>
                    <w:pStyle w:val="Default"/>
                    <w:ind w:right="117"/>
                    <w:jc w:val="center"/>
                    <w:rPr>
                      <w:color w:val="auto"/>
                      <w:sz w:val="22"/>
                      <w:szCs w:val="22"/>
                    </w:rPr>
                  </w:pPr>
                  <w:r w:rsidRPr="00CF31CC">
                    <w:rPr>
                      <w:color w:val="auto"/>
                      <w:sz w:val="22"/>
                      <w:szCs w:val="22"/>
                    </w:rPr>
                    <w:lastRenderedPageBreak/>
                    <w:t>2</w:t>
                  </w:r>
                </w:p>
              </w:tc>
              <w:tc>
                <w:tcPr>
                  <w:tcW w:w="1502" w:type="dxa"/>
                  <w:vAlign w:val="center"/>
                </w:tcPr>
                <w:p w14:paraId="7994B094" w14:textId="77777777" w:rsidR="00012A8D" w:rsidRPr="00CF31CC" w:rsidRDefault="00012A8D" w:rsidP="00721287">
                  <w:pPr>
                    <w:pStyle w:val="Default"/>
                    <w:ind w:right="117"/>
                    <w:jc w:val="center"/>
                    <w:rPr>
                      <w:color w:val="auto"/>
                      <w:sz w:val="22"/>
                      <w:szCs w:val="22"/>
                    </w:rPr>
                  </w:pPr>
                  <w:r w:rsidRPr="00CF31CC">
                    <w:rPr>
                      <w:color w:val="auto"/>
                      <w:sz w:val="22"/>
                      <w:szCs w:val="22"/>
                    </w:rPr>
                    <w:t>Бензин</w:t>
                  </w:r>
                </w:p>
              </w:tc>
              <w:tc>
                <w:tcPr>
                  <w:tcW w:w="1094" w:type="dxa"/>
                </w:tcPr>
                <w:p w14:paraId="58470A1C" w14:textId="77777777" w:rsidR="00012A8D" w:rsidRPr="00CF31CC" w:rsidRDefault="00012A8D" w:rsidP="00721287">
                  <w:pPr>
                    <w:widowControl w:val="0"/>
                    <w:ind w:right="117"/>
                    <w:jc w:val="center"/>
                    <w:rPr>
                      <w:sz w:val="22"/>
                      <w:szCs w:val="22"/>
                    </w:rPr>
                  </w:pPr>
                  <w:r w:rsidRPr="00CF31CC">
                    <w:rPr>
                      <w:sz w:val="22"/>
                      <w:szCs w:val="22"/>
                    </w:rPr>
                    <w:t>20</w:t>
                  </w:r>
                </w:p>
              </w:tc>
              <w:tc>
                <w:tcPr>
                  <w:tcW w:w="1005" w:type="dxa"/>
                  <w:vAlign w:val="center"/>
                </w:tcPr>
                <w:p w14:paraId="385BC730" w14:textId="77777777" w:rsidR="00012A8D" w:rsidRPr="00CF31CC" w:rsidRDefault="00012A8D" w:rsidP="00721287">
                  <w:pPr>
                    <w:pStyle w:val="Default"/>
                    <w:ind w:right="117"/>
                    <w:jc w:val="center"/>
                    <w:rPr>
                      <w:color w:val="auto"/>
                      <w:sz w:val="22"/>
                      <w:szCs w:val="22"/>
                    </w:rPr>
                  </w:pPr>
                  <w:r w:rsidRPr="00CF31CC">
                    <w:rPr>
                      <w:color w:val="auto"/>
                      <w:sz w:val="22"/>
                      <w:szCs w:val="22"/>
                    </w:rPr>
                    <w:t>3</w:t>
                  </w:r>
                </w:p>
              </w:tc>
              <w:tc>
                <w:tcPr>
                  <w:tcW w:w="1579" w:type="dxa"/>
                  <w:vAlign w:val="center"/>
                </w:tcPr>
                <w:p w14:paraId="33F54F4F" w14:textId="77777777" w:rsidR="00012A8D" w:rsidRPr="00CF31CC" w:rsidRDefault="00012A8D" w:rsidP="00721287">
                  <w:pPr>
                    <w:pStyle w:val="Default"/>
                    <w:ind w:right="117"/>
                    <w:jc w:val="center"/>
                    <w:rPr>
                      <w:color w:val="auto"/>
                      <w:sz w:val="22"/>
                      <w:szCs w:val="22"/>
                    </w:rPr>
                  </w:pPr>
                  <w:r w:rsidRPr="00CF31CC">
                    <w:rPr>
                      <w:color w:val="auto"/>
                      <w:sz w:val="22"/>
                      <w:szCs w:val="22"/>
                    </w:rPr>
                    <w:t>1203</w:t>
                  </w:r>
                </w:p>
              </w:tc>
            </w:tr>
            <w:tr w:rsidR="00012A8D" w:rsidRPr="00CF31CC" w14:paraId="13D06854" w14:textId="77777777" w:rsidTr="00721287">
              <w:trPr>
                <w:trHeight w:val="236"/>
              </w:trPr>
              <w:tc>
                <w:tcPr>
                  <w:tcW w:w="564" w:type="dxa"/>
                  <w:vAlign w:val="center"/>
                </w:tcPr>
                <w:p w14:paraId="748C3DC9" w14:textId="77777777" w:rsidR="00012A8D" w:rsidRPr="00CF31CC" w:rsidRDefault="00012A8D" w:rsidP="00721287">
                  <w:pPr>
                    <w:pStyle w:val="Default"/>
                    <w:ind w:right="117"/>
                    <w:jc w:val="center"/>
                    <w:rPr>
                      <w:color w:val="auto"/>
                      <w:sz w:val="22"/>
                      <w:szCs w:val="22"/>
                    </w:rPr>
                  </w:pPr>
                  <w:r w:rsidRPr="00CF31CC">
                    <w:rPr>
                      <w:color w:val="auto"/>
                      <w:sz w:val="22"/>
                      <w:szCs w:val="22"/>
                    </w:rPr>
                    <w:t>3</w:t>
                  </w:r>
                </w:p>
              </w:tc>
              <w:tc>
                <w:tcPr>
                  <w:tcW w:w="1502" w:type="dxa"/>
                  <w:vAlign w:val="center"/>
                </w:tcPr>
                <w:p w14:paraId="432B4021" w14:textId="77777777" w:rsidR="00012A8D" w:rsidRPr="00CF31CC" w:rsidRDefault="00012A8D" w:rsidP="00721287">
                  <w:pPr>
                    <w:pStyle w:val="Default"/>
                    <w:ind w:right="117"/>
                    <w:jc w:val="center"/>
                    <w:rPr>
                      <w:color w:val="auto"/>
                      <w:sz w:val="22"/>
                      <w:szCs w:val="22"/>
                    </w:rPr>
                  </w:pPr>
                  <w:r w:rsidRPr="00CF31CC">
                    <w:rPr>
                      <w:color w:val="auto"/>
                      <w:sz w:val="22"/>
                      <w:szCs w:val="22"/>
                    </w:rPr>
                    <w:t>Авіаційне паливо</w:t>
                  </w:r>
                </w:p>
              </w:tc>
              <w:tc>
                <w:tcPr>
                  <w:tcW w:w="1094" w:type="dxa"/>
                </w:tcPr>
                <w:p w14:paraId="6D48126B" w14:textId="77777777" w:rsidR="00012A8D" w:rsidRPr="00CF31CC" w:rsidRDefault="00012A8D" w:rsidP="00721287">
                  <w:pPr>
                    <w:widowControl w:val="0"/>
                    <w:ind w:right="117"/>
                    <w:jc w:val="center"/>
                    <w:rPr>
                      <w:sz w:val="22"/>
                      <w:szCs w:val="22"/>
                    </w:rPr>
                  </w:pPr>
                  <w:r w:rsidRPr="00CF31CC">
                    <w:rPr>
                      <w:sz w:val="22"/>
                      <w:szCs w:val="22"/>
                    </w:rPr>
                    <w:t>10</w:t>
                  </w:r>
                </w:p>
              </w:tc>
              <w:tc>
                <w:tcPr>
                  <w:tcW w:w="1005" w:type="dxa"/>
                  <w:vAlign w:val="center"/>
                </w:tcPr>
                <w:p w14:paraId="00F78A50" w14:textId="77777777" w:rsidR="00012A8D" w:rsidRPr="00CF31CC" w:rsidRDefault="00012A8D" w:rsidP="00721287">
                  <w:pPr>
                    <w:pStyle w:val="Default"/>
                    <w:ind w:right="117"/>
                    <w:jc w:val="center"/>
                    <w:rPr>
                      <w:color w:val="auto"/>
                      <w:sz w:val="22"/>
                      <w:szCs w:val="22"/>
                    </w:rPr>
                  </w:pPr>
                  <w:r w:rsidRPr="00CF31CC">
                    <w:rPr>
                      <w:color w:val="auto"/>
                      <w:sz w:val="22"/>
                      <w:szCs w:val="22"/>
                    </w:rPr>
                    <w:t>3</w:t>
                  </w:r>
                </w:p>
              </w:tc>
              <w:tc>
                <w:tcPr>
                  <w:tcW w:w="1579" w:type="dxa"/>
                  <w:vAlign w:val="center"/>
                </w:tcPr>
                <w:p w14:paraId="3381C0DB" w14:textId="77777777" w:rsidR="00012A8D" w:rsidRPr="00CF31CC" w:rsidRDefault="00012A8D" w:rsidP="00721287">
                  <w:pPr>
                    <w:pStyle w:val="Default"/>
                    <w:ind w:right="117"/>
                    <w:jc w:val="center"/>
                    <w:rPr>
                      <w:color w:val="auto"/>
                      <w:sz w:val="22"/>
                      <w:szCs w:val="22"/>
                    </w:rPr>
                  </w:pPr>
                  <w:r w:rsidRPr="00CF31CC">
                    <w:rPr>
                      <w:color w:val="auto"/>
                      <w:sz w:val="22"/>
                      <w:szCs w:val="22"/>
                    </w:rPr>
                    <w:t>1863</w:t>
                  </w:r>
                </w:p>
              </w:tc>
            </w:tr>
          </w:tbl>
          <w:p w14:paraId="3D3F2A88" w14:textId="77777777" w:rsidR="00012A8D" w:rsidRPr="00CF31CC" w:rsidRDefault="00012A8D" w:rsidP="00721287">
            <w:pPr>
              <w:ind w:left="83"/>
              <w:jc w:val="both"/>
              <w:rPr>
                <w:i/>
                <w:color w:val="FF0000"/>
                <w:sz w:val="22"/>
                <w:szCs w:val="22"/>
              </w:rPr>
            </w:pPr>
          </w:p>
        </w:tc>
      </w:tr>
      <w:tr w:rsidR="00012A8D" w:rsidRPr="00CF31CC" w14:paraId="77C974C8" w14:textId="77777777" w:rsidTr="00721287">
        <w:tblPrEx>
          <w:tblCellMar>
            <w:top w:w="30" w:type="dxa"/>
            <w:left w:w="60" w:type="dxa"/>
            <w:bottom w:w="30" w:type="dxa"/>
            <w:right w:w="30" w:type="dxa"/>
          </w:tblCellMar>
          <w:tblLook w:val="0000" w:firstRow="0" w:lastRow="0" w:firstColumn="0" w:lastColumn="0" w:noHBand="0" w:noVBand="0"/>
        </w:tblPrEx>
        <w:trPr>
          <w:trHeight w:val="621"/>
        </w:trPr>
        <w:tc>
          <w:tcPr>
            <w:tcW w:w="567" w:type="dxa"/>
          </w:tcPr>
          <w:p w14:paraId="7238AA75" w14:textId="77777777" w:rsidR="00012A8D" w:rsidRPr="00CF31CC" w:rsidRDefault="00012A8D" w:rsidP="00721287">
            <w:pPr>
              <w:suppressAutoHyphens/>
              <w:jc w:val="center"/>
              <w:rPr>
                <w:sz w:val="22"/>
                <w:szCs w:val="22"/>
              </w:rPr>
            </w:pPr>
            <w:r>
              <w:rPr>
                <w:sz w:val="22"/>
                <w:szCs w:val="22"/>
              </w:rPr>
              <w:lastRenderedPageBreak/>
              <w:t>6</w:t>
            </w:r>
          </w:p>
        </w:tc>
        <w:tc>
          <w:tcPr>
            <w:tcW w:w="3455" w:type="dxa"/>
            <w:gridSpan w:val="2"/>
          </w:tcPr>
          <w:p w14:paraId="02F03009" w14:textId="77777777" w:rsidR="00012A8D" w:rsidRPr="00CF31CC" w:rsidRDefault="00012A8D" w:rsidP="00721287">
            <w:pPr>
              <w:widowControl w:val="0"/>
              <w:rPr>
                <w:sz w:val="22"/>
                <w:szCs w:val="22"/>
              </w:rPr>
            </w:pPr>
            <w:r w:rsidRPr="00CF31CC">
              <w:rPr>
                <w:iCs/>
                <w:sz w:val="22"/>
                <w:szCs w:val="22"/>
              </w:rPr>
              <w:t>Клас страхування</w:t>
            </w:r>
          </w:p>
        </w:tc>
        <w:tc>
          <w:tcPr>
            <w:tcW w:w="6468" w:type="dxa"/>
            <w:gridSpan w:val="4"/>
          </w:tcPr>
          <w:p w14:paraId="536F818A" w14:textId="77777777" w:rsidR="00012A8D" w:rsidRPr="00CF31CC" w:rsidRDefault="00012A8D" w:rsidP="00721287">
            <w:pPr>
              <w:ind w:left="83"/>
              <w:jc w:val="both"/>
              <w:rPr>
                <w:iCs/>
                <w:sz w:val="22"/>
                <w:szCs w:val="22"/>
              </w:rPr>
            </w:pPr>
            <w:r w:rsidRPr="00CF31CC">
              <w:rPr>
                <w:b/>
                <w:bCs/>
                <w:iCs/>
                <w:sz w:val="22"/>
                <w:szCs w:val="22"/>
              </w:rPr>
              <w:t>Клас страхування 10</w:t>
            </w:r>
            <w:r w:rsidRPr="00CF31CC">
              <w:rPr>
                <w:iCs/>
                <w:sz w:val="22"/>
                <w:szCs w:val="22"/>
              </w:rPr>
              <w:t xml:space="preserve"> «Страхування відповідальності, яка виникає внаслідок використання наземного транспортного засобу (у тому числі відповідальності перевізника)».</w:t>
            </w:r>
          </w:p>
        </w:tc>
      </w:tr>
      <w:tr w:rsidR="00012A8D" w:rsidRPr="00CF31CC" w14:paraId="6BD6A236" w14:textId="77777777" w:rsidTr="00721287">
        <w:tblPrEx>
          <w:tblCellMar>
            <w:top w:w="30" w:type="dxa"/>
            <w:left w:w="60" w:type="dxa"/>
            <w:bottom w:w="30" w:type="dxa"/>
            <w:right w:w="30" w:type="dxa"/>
          </w:tblCellMar>
          <w:tblLook w:val="0000" w:firstRow="0" w:lastRow="0" w:firstColumn="0" w:lastColumn="0" w:noHBand="0" w:noVBand="0"/>
        </w:tblPrEx>
        <w:trPr>
          <w:trHeight w:val="621"/>
        </w:trPr>
        <w:tc>
          <w:tcPr>
            <w:tcW w:w="567" w:type="dxa"/>
          </w:tcPr>
          <w:p w14:paraId="069211D9" w14:textId="77777777" w:rsidR="00012A8D" w:rsidRPr="00CF31CC" w:rsidRDefault="00012A8D" w:rsidP="00721287">
            <w:pPr>
              <w:suppressAutoHyphens/>
              <w:jc w:val="center"/>
              <w:rPr>
                <w:sz w:val="22"/>
                <w:szCs w:val="22"/>
              </w:rPr>
            </w:pPr>
            <w:r>
              <w:rPr>
                <w:sz w:val="22"/>
                <w:szCs w:val="22"/>
              </w:rPr>
              <w:t>7</w:t>
            </w:r>
          </w:p>
        </w:tc>
        <w:tc>
          <w:tcPr>
            <w:tcW w:w="3455" w:type="dxa"/>
            <w:gridSpan w:val="2"/>
          </w:tcPr>
          <w:p w14:paraId="2CC3689B" w14:textId="77777777" w:rsidR="00012A8D" w:rsidRPr="00CF31CC" w:rsidRDefault="00012A8D" w:rsidP="00721287">
            <w:pPr>
              <w:widowControl w:val="0"/>
              <w:rPr>
                <w:iCs/>
                <w:sz w:val="22"/>
                <w:szCs w:val="22"/>
              </w:rPr>
            </w:pPr>
            <w:r w:rsidRPr="00CF31CC">
              <w:rPr>
                <w:iCs/>
                <w:sz w:val="22"/>
                <w:szCs w:val="22"/>
              </w:rPr>
              <w:t>Страховий ризик,</w:t>
            </w:r>
          </w:p>
          <w:p w14:paraId="5F90D3AE" w14:textId="77777777" w:rsidR="00012A8D" w:rsidRPr="00CF31CC" w:rsidRDefault="00012A8D" w:rsidP="00721287">
            <w:pPr>
              <w:widowControl w:val="0"/>
              <w:rPr>
                <w:iCs/>
                <w:sz w:val="22"/>
                <w:szCs w:val="22"/>
              </w:rPr>
            </w:pPr>
            <w:r w:rsidRPr="00CF31CC">
              <w:rPr>
                <w:iCs/>
                <w:sz w:val="22"/>
                <w:szCs w:val="22"/>
              </w:rPr>
              <w:t>страховий випадок</w:t>
            </w:r>
          </w:p>
          <w:p w14:paraId="52159E17" w14:textId="77777777" w:rsidR="00012A8D" w:rsidRPr="00CF31CC" w:rsidRDefault="00012A8D" w:rsidP="00721287">
            <w:pPr>
              <w:widowControl w:val="0"/>
              <w:rPr>
                <w:iCs/>
                <w:sz w:val="22"/>
                <w:szCs w:val="22"/>
              </w:rPr>
            </w:pPr>
            <w:r w:rsidRPr="00CF31CC">
              <w:rPr>
                <w:iCs/>
                <w:sz w:val="22"/>
                <w:szCs w:val="22"/>
              </w:rPr>
              <w:t>та обмеження страхування</w:t>
            </w:r>
          </w:p>
        </w:tc>
        <w:tc>
          <w:tcPr>
            <w:tcW w:w="6468" w:type="dxa"/>
            <w:gridSpan w:val="4"/>
          </w:tcPr>
          <w:p w14:paraId="225EB711" w14:textId="77777777" w:rsidR="00012A8D" w:rsidRPr="00CF31CC" w:rsidRDefault="00012A8D" w:rsidP="00721287">
            <w:pPr>
              <w:ind w:left="83" w:right="114"/>
              <w:jc w:val="both"/>
              <w:rPr>
                <w:iCs/>
                <w:sz w:val="22"/>
                <w:szCs w:val="22"/>
              </w:rPr>
            </w:pPr>
            <w:r w:rsidRPr="00CF31CC">
              <w:rPr>
                <w:b/>
                <w:bCs/>
                <w:iCs/>
                <w:sz w:val="22"/>
                <w:szCs w:val="22"/>
              </w:rPr>
              <w:t>Страховий ризик:</w:t>
            </w:r>
            <w:r w:rsidRPr="00CF31CC">
              <w:rPr>
                <w:iCs/>
                <w:sz w:val="22"/>
                <w:szCs w:val="22"/>
              </w:rPr>
              <w:t xml:space="preserve"> шкода життю, здоров'ю фізичних осіб, навколишньому природному середовищу, майну фізичних та юридичних осіб), яка виникає внаслідок перевезення наземним транспортним засобом небезпечних вантажів</w:t>
            </w:r>
            <w:r w:rsidRPr="00CF31CC">
              <w:rPr>
                <w:b/>
                <w:bCs/>
                <w:iCs/>
                <w:sz w:val="22"/>
                <w:szCs w:val="22"/>
              </w:rPr>
              <w:t xml:space="preserve"> </w:t>
            </w:r>
          </w:p>
          <w:p w14:paraId="26A1D16E" w14:textId="77777777" w:rsidR="00012A8D" w:rsidRPr="00CF31CC" w:rsidRDefault="00012A8D" w:rsidP="00721287">
            <w:pPr>
              <w:ind w:left="83" w:right="114"/>
              <w:jc w:val="both"/>
              <w:rPr>
                <w:iCs/>
                <w:sz w:val="22"/>
                <w:szCs w:val="22"/>
              </w:rPr>
            </w:pPr>
            <w:r w:rsidRPr="00CF31CC">
              <w:rPr>
                <w:b/>
                <w:bCs/>
                <w:iCs/>
                <w:sz w:val="22"/>
                <w:szCs w:val="22"/>
              </w:rPr>
              <w:t>Страховий випадок:</w:t>
            </w:r>
            <w:r w:rsidRPr="00CF31CC">
              <w:rPr>
                <w:iCs/>
                <w:sz w:val="22"/>
                <w:szCs w:val="22"/>
              </w:rPr>
              <w:t xml:space="preserve"> будь-яка подія </w:t>
            </w:r>
            <w:r w:rsidRPr="00CF31CC">
              <w:rPr>
                <w:b/>
                <w:bCs/>
                <w:iCs/>
                <w:sz w:val="22"/>
                <w:szCs w:val="22"/>
              </w:rPr>
              <w:t>під час перевезення небезпечних вантажів</w:t>
            </w:r>
            <w:r w:rsidRPr="00CF31CC">
              <w:rPr>
                <w:iCs/>
                <w:sz w:val="22"/>
                <w:szCs w:val="22"/>
              </w:rPr>
              <w:t>, внаслідок якої заподіяна шкода життю, здоров’ю фізичних осіб (сторін), навколишньому природному середовищу, майну фізичних та юридичних осіб (сторін) і виникла цивільно-правова відповідальність Страхувальника щодо відшкодування цієї шкоди. Усі майнові претензії чи позови щодо збитків, завданих однією подією, вважаться одним страховим випадком.</w:t>
            </w:r>
          </w:p>
          <w:p w14:paraId="28EC4307" w14:textId="77777777" w:rsidR="00012A8D" w:rsidRPr="00CF31CC" w:rsidRDefault="00012A8D" w:rsidP="00721287">
            <w:pPr>
              <w:ind w:left="83" w:right="114"/>
              <w:jc w:val="both"/>
              <w:rPr>
                <w:b/>
                <w:bCs/>
                <w:iCs/>
                <w:sz w:val="22"/>
                <w:szCs w:val="22"/>
              </w:rPr>
            </w:pPr>
            <w:r w:rsidRPr="00CF31CC">
              <w:rPr>
                <w:b/>
                <w:bCs/>
                <w:iCs/>
                <w:sz w:val="22"/>
                <w:szCs w:val="22"/>
              </w:rPr>
              <w:t>Обмеження страхування:</w:t>
            </w:r>
          </w:p>
          <w:p w14:paraId="0AD423C3" w14:textId="77777777" w:rsidR="00012A8D" w:rsidRPr="00CF31CC" w:rsidRDefault="00012A8D" w:rsidP="00721287">
            <w:pPr>
              <w:ind w:left="83" w:right="114"/>
              <w:jc w:val="both"/>
              <w:rPr>
                <w:iCs/>
                <w:sz w:val="22"/>
                <w:szCs w:val="22"/>
              </w:rPr>
            </w:pPr>
            <w:r w:rsidRPr="00CF31CC">
              <w:rPr>
                <w:iCs/>
                <w:sz w:val="22"/>
                <w:szCs w:val="22"/>
              </w:rPr>
              <w:t>- договір страхування не може бути укладений щодо відповідальності, яку не включає клас страхування 10 відповідно Закону України «Про страхування».</w:t>
            </w:r>
          </w:p>
          <w:p w14:paraId="076C9682" w14:textId="77777777" w:rsidR="00012A8D" w:rsidRPr="00CF31CC" w:rsidRDefault="00012A8D" w:rsidP="00721287">
            <w:pPr>
              <w:ind w:left="83" w:right="114"/>
              <w:jc w:val="both"/>
              <w:rPr>
                <w:iCs/>
                <w:sz w:val="22"/>
                <w:szCs w:val="22"/>
              </w:rPr>
            </w:pPr>
            <w:r w:rsidRPr="00CF31CC">
              <w:rPr>
                <w:iCs/>
                <w:sz w:val="22"/>
                <w:szCs w:val="22"/>
              </w:rPr>
              <w:t>- воєнні дії, масові заворушення, застосування ядерної зброї, навмисні дії Страхувальника чи особи, на користь якої укладено договір, спрямовані на настання випадку.</w:t>
            </w:r>
          </w:p>
        </w:tc>
      </w:tr>
      <w:tr w:rsidR="00012A8D" w:rsidRPr="00CF31CC" w14:paraId="2411D8C0" w14:textId="77777777" w:rsidTr="00721287">
        <w:tblPrEx>
          <w:tblCellMar>
            <w:top w:w="30" w:type="dxa"/>
            <w:left w:w="60" w:type="dxa"/>
            <w:bottom w:w="30" w:type="dxa"/>
            <w:right w:w="30" w:type="dxa"/>
          </w:tblCellMar>
          <w:tblLook w:val="0000" w:firstRow="0" w:lastRow="0" w:firstColumn="0" w:lastColumn="0" w:noHBand="0" w:noVBand="0"/>
        </w:tblPrEx>
        <w:trPr>
          <w:trHeight w:val="621"/>
        </w:trPr>
        <w:tc>
          <w:tcPr>
            <w:tcW w:w="567" w:type="dxa"/>
          </w:tcPr>
          <w:p w14:paraId="2419D92C" w14:textId="77777777" w:rsidR="00012A8D" w:rsidRPr="00CF31CC" w:rsidRDefault="00012A8D" w:rsidP="00721287">
            <w:pPr>
              <w:suppressAutoHyphens/>
              <w:jc w:val="center"/>
              <w:rPr>
                <w:sz w:val="22"/>
                <w:szCs w:val="22"/>
              </w:rPr>
            </w:pPr>
            <w:r>
              <w:rPr>
                <w:sz w:val="22"/>
                <w:szCs w:val="22"/>
              </w:rPr>
              <w:t>8</w:t>
            </w:r>
          </w:p>
        </w:tc>
        <w:tc>
          <w:tcPr>
            <w:tcW w:w="3455" w:type="dxa"/>
            <w:gridSpan w:val="2"/>
          </w:tcPr>
          <w:p w14:paraId="0EAD21AA" w14:textId="77777777" w:rsidR="00012A8D" w:rsidRDefault="00012A8D" w:rsidP="00721287">
            <w:pPr>
              <w:widowControl w:val="0"/>
              <w:rPr>
                <w:iCs/>
                <w:sz w:val="22"/>
                <w:szCs w:val="22"/>
              </w:rPr>
            </w:pPr>
            <w:r w:rsidRPr="00CF31CC">
              <w:rPr>
                <w:iCs/>
                <w:sz w:val="22"/>
                <w:szCs w:val="22"/>
              </w:rPr>
              <w:t xml:space="preserve">Територія дії договору </w:t>
            </w:r>
          </w:p>
          <w:p w14:paraId="22F11E79" w14:textId="77777777" w:rsidR="00012A8D" w:rsidRPr="00CF31CC" w:rsidRDefault="00012A8D" w:rsidP="00721287">
            <w:pPr>
              <w:widowControl w:val="0"/>
              <w:rPr>
                <w:iCs/>
                <w:sz w:val="22"/>
                <w:szCs w:val="22"/>
              </w:rPr>
            </w:pPr>
            <w:r w:rsidRPr="00CF31CC">
              <w:rPr>
                <w:iCs/>
                <w:sz w:val="22"/>
                <w:szCs w:val="22"/>
              </w:rPr>
              <w:t>страхування</w:t>
            </w:r>
          </w:p>
        </w:tc>
        <w:tc>
          <w:tcPr>
            <w:tcW w:w="6468" w:type="dxa"/>
            <w:gridSpan w:val="4"/>
          </w:tcPr>
          <w:p w14:paraId="172AC5C7" w14:textId="77777777" w:rsidR="00012A8D" w:rsidRDefault="00012A8D" w:rsidP="00721287">
            <w:pPr>
              <w:jc w:val="both"/>
              <w:rPr>
                <w:iCs/>
                <w:sz w:val="22"/>
                <w:szCs w:val="22"/>
              </w:rPr>
            </w:pPr>
            <w:r w:rsidRPr="00BF4F80">
              <w:rPr>
                <w:sz w:val="22"/>
                <w:szCs w:val="22"/>
                <w:lang w:eastAsia="uk-UA"/>
              </w:rPr>
              <w:t>Територія дії Договору/ Місце надання послуг та територія покриття та/або перевезення небезпечних вантажів здійснюється на території (за маршрутом)</w:t>
            </w:r>
            <w:r>
              <w:rPr>
                <w:sz w:val="22"/>
                <w:szCs w:val="22"/>
                <w:lang w:eastAsia="uk-UA"/>
              </w:rPr>
              <w:t>:</w:t>
            </w:r>
          </w:p>
          <w:p w14:paraId="5EF21126" w14:textId="77777777" w:rsidR="00012A8D" w:rsidRPr="00CF31CC" w:rsidRDefault="00012A8D" w:rsidP="00721287">
            <w:pPr>
              <w:ind w:left="83" w:right="114"/>
              <w:jc w:val="both"/>
              <w:rPr>
                <w:iCs/>
                <w:sz w:val="22"/>
                <w:szCs w:val="22"/>
              </w:rPr>
            </w:pPr>
            <w:r w:rsidRPr="00CF31CC">
              <w:rPr>
                <w:iCs/>
                <w:sz w:val="22"/>
                <w:szCs w:val="22"/>
              </w:rPr>
              <w:t>- м. Бориспіль (вул. Запорізька – вул. Броварська – вул. Київський шлях) – Аеропорт (Київська обл., Бориспільський р-н, с. Гора, вул. Бориспіль-7, Міжнародний аеропорт «Бориспіль»);</w:t>
            </w:r>
          </w:p>
          <w:p w14:paraId="0788BEF1" w14:textId="77777777" w:rsidR="00012A8D" w:rsidRPr="00CF31CC" w:rsidRDefault="00012A8D" w:rsidP="00721287">
            <w:pPr>
              <w:ind w:left="83" w:right="114"/>
              <w:jc w:val="both"/>
              <w:rPr>
                <w:iCs/>
                <w:sz w:val="22"/>
                <w:szCs w:val="22"/>
              </w:rPr>
            </w:pPr>
            <w:r w:rsidRPr="00CF31CC">
              <w:rPr>
                <w:iCs/>
                <w:sz w:val="22"/>
                <w:szCs w:val="22"/>
              </w:rPr>
              <w:t>- Аеропорт (Київська обл., Бориспільський р-н, с. Гора, вул. Бориспіль-7, Міжнародний аеропорт «Бориспіль») - м. Бориспіль (вул. Київський шлях – вул. Броварська – вул. Запорізька).</w:t>
            </w:r>
          </w:p>
        </w:tc>
      </w:tr>
      <w:tr w:rsidR="00012A8D" w:rsidRPr="00CF31CC" w14:paraId="6B24FCA1" w14:textId="77777777" w:rsidTr="00721287">
        <w:tblPrEx>
          <w:tblCellMar>
            <w:top w:w="30" w:type="dxa"/>
            <w:left w:w="60" w:type="dxa"/>
            <w:bottom w:w="30" w:type="dxa"/>
            <w:right w:w="30" w:type="dxa"/>
          </w:tblCellMar>
          <w:tblLook w:val="0000" w:firstRow="0" w:lastRow="0" w:firstColumn="0" w:lastColumn="0" w:noHBand="0" w:noVBand="0"/>
        </w:tblPrEx>
        <w:trPr>
          <w:trHeight w:val="621"/>
        </w:trPr>
        <w:tc>
          <w:tcPr>
            <w:tcW w:w="567" w:type="dxa"/>
          </w:tcPr>
          <w:p w14:paraId="5BB5163D" w14:textId="77777777" w:rsidR="00012A8D" w:rsidRPr="00CF31CC" w:rsidRDefault="00012A8D" w:rsidP="00721287">
            <w:pPr>
              <w:suppressAutoHyphens/>
              <w:jc w:val="center"/>
              <w:rPr>
                <w:sz w:val="22"/>
                <w:szCs w:val="22"/>
              </w:rPr>
            </w:pPr>
            <w:r>
              <w:rPr>
                <w:sz w:val="22"/>
                <w:szCs w:val="22"/>
              </w:rPr>
              <w:t>9</w:t>
            </w:r>
          </w:p>
        </w:tc>
        <w:tc>
          <w:tcPr>
            <w:tcW w:w="3455" w:type="dxa"/>
            <w:gridSpan w:val="2"/>
          </w:tcPr>
          <w:p w14:paraId="4D230FDB" w14:textId="77777777" w:rsidR="00012A8D" w:rsidRPr="00CF31CC" w:rsidRDefault="00012A8D" w:rsidP="00721287">
            <w:pPr>
              <w:widowControl w:val="0"/>
              <w:rPr>
                <w:iCs/>
                <w:sz w:val="22"/>
                <w:szCs w:val="22"/>
              </w:rPr>
            </w:pPr>
            <w:r w:rsidRPr="00CF31CC">
              <w:rPr>
                <w:iCs/>
                <w:sz w:val="22"/>
                <w:szCs w:val="22"/>
              </w:rPr>
              <w:t>Розмір страхової суми</w:t>
            </w:r>
          </w:p>
        </w:tc>
        <w:tc>
          <w:tcPr>
            <w:tcW w:w="6468" w:type="dxa"/>
            <w:gridSpan w:val="4"/>
          </w:tcPr>
          <w:p w14:paraId="55241B66" w14:textId="77777777" w:rsidR="00012A8D" w:rsidRPr="00CF31CC" w:rsidRDefault="00012A8D" w:rsidP="00721287">
            <w:pPr>
              <w:ind w:right="111"/>
              <w:jc w:val="both"/>
              <w:rPr>
                <w:sz w:val="22"/>
              </w:rPr>
            </w:pPr>
            <w:r w:rsidRPr="00CF31CC">
              <w:rPr>
                <w:sz w:val="22"/>
              </w:rPr>
              <w:t xml:space="preserve">Страхова сума - </w:t>
            </w:r>
            <w:r w:rsidRPr="00CF31CC">
              <w:rPr>
                <w:b/>
                <w:bCs/>
                <w:sz w:val="22"/>
              </w:rPr>
              <w:t>136 000,00 грн.</w:t>
            </w:r>
          </w:p>
          <w:p w14:paraId="653C05E6" w14:textId="77777777" w:rsidR="00012A8D" w:rsidRPr="00CF31CC" w:rsidRDefault="00012A8D" w:rsidP="00721287">
            <w:pPr>
              <w:ind w:right="111"/>
              <w:jc w:val="both"/>
              <w:rPr>
                <w:b/>
                <w:bCs/>
                <w:sz w:val="22"/>
              </w:rPr>
            </w:pPr>
            <w:r w:rsidRPr="00CF31CC">
              <w:rPr>
                <w:sz w:val="22"/>
              </w:rPr>
              <w:t xml:space="preserve">3 клас небезпечного вантажу – 100 неоподаткованих мінімумів доходів громадян за кожну повну та не повну тонну небезпечного вантажу. </w:t>
            </w:r>
          </w:p>
          <w:p w14:paraId="4ABB2D55" w14:textId="77777777" w:rsidR="00012A8D" w:rsidRPr="00CF31CC" w:rsidRDefault="00012A8D" w:rsidP="00721287">
            <w:pPr>
              <w:ind w:right="111"/>
              <w:jc w:val="both"/>
              <w:rPr>
                <w:i/>
                <w:iCs/>
                <w:sz w:val="22"/>
              </w:rPr>
            </w:pPr>
            <w:r w:rsidRPr="00CF31CC">
              <w:rPr>
                <w:i/>
                <w:iCs/>
                <w:sz w:val="22"/>
              </w:rPr>
              <w:t xml:space="preserve">Страхові виплати поділяються: </w:t>
            </w:r>
          </w:p>
          <w:p w14:paraId="09C6FB7C" w14:textId="77777777" w:rsidR="00012A8D" w:rsidRPr="00CF31CC" w:rsidRDefault="00012A8D" w:rsidP="00721287">
            <w:pPr>
              <w:ind w:firstLine="459"/>
              <w:jc w:val="both"/>
              <w:rPr>
                <w:sz w:val="22"/>
              </w:rPr>
            </w:pPr>
            <w:r w:rsidRPr="00CF31CC">
              <w:rPr>
                <w:sz w:val="22"/>
              </w:rPr>
              <w:t xml:space="preserve">1) на відшкодування шкоди, заподіяної життю та здоров'ю третіх осіб - 50 % страхової суми, у тому числі на одну особу страхова сума встановлюється: </w:t>
            </w:r>
          </w:p>
          <w:p w14:paraId="31AA8336" w14:textId="77777777" w:rsidR="00012A8D" w:rsidRPr="00CF31CC" w:rsidRDefault="00012A8D" w:rsidP="00721287">
            <w:pPr>
              <w:ind w:firstLine="459"/>
              <w:jc w:val="both"/>
              <w:rPr>
                <w:sz w:val="22"/>
              </w:rPr>
            </w:pPr>
            <w:r w:rsidRPr="00CF31CC">
              <w:rPr>
                <w:sz w:val="22"/>
              </w:rPr>
              <w:t xml:space="preserve">- у разі відшкодування шкоди спадкоємцям особи, яка загинула (померла) внаслідок страхового випадку - 500 неоподатковуваних мінімумів доходів громадян; </w:t>
            </w:r>
          </w:p>
          <w:p w14:paraId="75788D2C" w14:textId="77777777" w:rsidR="00012A8D" w:rsidRPr="00CF31CC" w:rsidRDefault="00012A8D" w:rsidP="00721287">
            <w:pPr>
              <w:ind w:firstLine="459"/>
              <w:jc w:val="both"/>
              <w:rPr>
                <w:sz w:val="22"/>
              </w:rPr>
            </w:pPr>
            <w:r w:rsidRPr="00CF31CC">
              <w:rPr>
                <w:sz w:val="22"/>
              </w:rPr>
              <w:t xml:space="preserve">- у разі призначення потерпілій третій особі I, II і III групи інвалідності - відповідно 450, 375, 250 неоподатковуваних мінімумів доходів громадян; </w:t>
            </w:r>
          </w:p>
          <w:p w14:paraId="2CCCDA08" w14:textId="77777777" w:rsidR="00012A8D" w:rsidRPr="00CF31CC" w:rsidRDefault="00012A8D" w:rsidP="00721287">
            <w:pPr>
              <w:ind w:firstLine="459"/>
              <w:jc w:val="both"/>
              <w:rPr>
                <w:sz w:val="22"/>
              </w:rPr>
            </w:pPr>
            <w:r w:rsidRPr="00CF31CC">
              <w:rPr>
                <w:sz w:val="22"/>
              </w:rPr>
              <w:t>- за кожний день непрацездатності потерпілої третьої особи - один неоподатковуваний мінімум доходів громадян, але не більш як 250 неоподатковуваних мінімумів доходів громадян за  весь час втрати працездатності.</w:t>
            </w:r>
          </w:p>
          <w:p w14:paraId="49D520EC" w14:textId="77777777" w:rsidR="00012A8D" w:rsidRPr="00CF31CC" w:rsidRDefault="00012A8D" w:rsidP="00721287">
            <w:pPr>
              <w:ind w:firstLine="459"/>
              <w:jc w:val="both"/>
              <w:rPr>
                <w:sz w:val="22"/>
              </w:rPr>
            </w:pPr>
            <w:r w:rsidRPr="00CF31CC">
              <w:rPr>
                <w:sz w:val="22"/>
              </w:rPr>
              <w:t xml:space="preserve">2) на відшкодування шкоди, заподіяної навколишньому природному середовищу - 30 % страхової суми; </w:t>
            </w:r>
          </w:p>
          <w:p w14:paraId="105CEA89" w14:textId="77777777" w:rsidR="00012A8D" w:rsidRPr="00CF31CC" w:rsidRDefault="00012A8D" w:rsidP="00721287">
            <w:pPr>
              <w:ind w:firstLine="459"/>
              <w:jc w:val="both"/>
              <w:rPr>
                <w:sz w:val="22"/>
              </w:rPr>
            </w:pPr>
            <w:r w:rsidRPr="00CF31CC">
              <w:rPr>
                <w:sz w:val="22"/>
              </w:rPr>
              <w:lastRenderedPageBreak/>
              <w:t xml:space="preserve">3) на відшкодування шкоди, заподіяної майну третіх осіб, - 20 % страхової суми.  </w:t>
            </w:r>
          </w:p>
          <w:p w14:paraId="579E335B" w14:textId="77777777" w:rsidR="00012A8D" w:rsidRPr="00CF31CC" w:rsidRDefault="00012A8D" w:rsidP="00721287">
            <w:pPr>
              <w:ind w:right="111"/>
              <w:jc w:val="both"/>
              <w:rPr>
                <w:b/>
                <w:bCs/>
                <w:iCs/>
                <w:sz w:val="22"/>
                <w:szCs w:val="22"/>
              </w:rPr>
            </w:pPr>
            <w:r w:rsidRPr="00CF31CC">
              <w:rPr>
                <w:sz w:val="22"/>
              </w:rPr>
              <w:t xml:space="preserve">Відшкодуванню підлягає пряма шкода, заподіяна ДП МА «БОРИСПІЛЬ» фізичній особі або її майну, а також шкода, заподіяна юридичній особі, у тому числі навколишньому природному середовищу, під час </w:t>
            </w:r>
            <w:r w:rsidRPr="00CF31CC">
              <w:rPr>
                <w:iCs/>
                <w:sz w:val="22"/>
                <w:szCs w:val="22"/>
              </w:rPr>
              <w:t>настання негативних наслідків під час перевезення небезпечних вантажів</w:t>
            </w:r>
            <w:r w:rsidRPr="00CF31CC">
              <w:rPr>
                <w:sz w:val="22"/>
              </w:rPr>
              <w:t>.</w:t>
            </w:r>
          </w:p>
        </w:tc>
      </w:tr>
      <w:tr w:rsidR="00012A8D" w:rsidRPr="00CF31CC" w14:paraId="6932D691" w14:textId="77777777" w:rsidTr="00721287">
        <w:tblPrEx>
          <w:tblCellMar>
            <w:top w:w="30" w:type="dxa"/>
            <w:left w:w="60" w:type="dxa"/>
            <w:bottom w:w="30" w:type="dxa"/>
            <w:right w:w="30" w:type="dxa"/>
          </w:tblCellMar>
          <w:tblLook w:val="0000" w:firstRow="0" w:lastRow="0" w:firstColumn="0" w:lastColumn="0" w:noHBand="0" w:noVBand="0"/>
        </w:tblPrEx>
        <w:trPr>
          <w:trHeight w:val="205"/>
        </w:trPr>
        <w:tc>
          <w:tcPr>
            <w:tcW w:w="567" w:type="dxa"/>
          </w:tcPr>
          <w:p w14:paraId="04FC8CC6" w14:textId="77777777" w:rsidR="00012A8D" w:rsidRPr="00CF31CC" w:rsidRDefault="00012A8D" w:rsidP="00721287">
            <w:pPr>
              <w:suppressAutoHyphens/>
              <w:jc w:val="center"/>
              <w:rPr>
                <w:sz w:val="22"/>
                <w:szCs w:val="22"/>
              </w:rPr>
            </w:pPr>
            <w:r>
              <w:rPr>
                <w:sz w:val="22"/>
                <w:szCs w:val="22"/>
              </w:rPr>
              <w:lastRenderedPageBreak/>
              <w:t>10</w:t>
            </w:r>
          </w:p>
        </w:tc>
        <w:tc>
          <w:tcPr>
            <w:tcW w:w="3455" w:type="dxa"/>
            <w:gridSpan w:val="2"/>
          </w:tcPr>
          <w:p w14:paraId="67B14B23" w14:textId="77777777" w:rsidR="00012A8D" w:rsidRPr="00CF31CC" w:rsidRDefault="00012A8D" w:rsidP="00721287">
            <w:pPr>
              <w:widowControl w:val="0"/>
              <w:rPr>
                <w:iCs/>
                <w:sz w:val="22"/>
                <w:szCs w:val="22"/>
              </w:rPr>
            </w:pPr>
            <w:r w:rsidRPr="00CF31CC">
              <w:rPr>
                <w:iCs/>
                <w:sz w:val="22"/>
                <w:szCs w:val="22"/>
              </w:rPr>
              <w:t>Франшиза</w:t>
            </w:r>
          </w:p>
        </w:tc>
        <w:tc>
          <w:tcPr>
            <w:tcW w:w="6468" w:type="dxa"/>
            <w:gridSpan w:val="4"/>
          </w:tcPr>
          <w:p w14:paraId="179C7B4C" w14:textId="77777777" w:rsidR="00012A8D" w:rsidRPr="00F03736" w:rsidRDefault="00012A8D" w:rsidP="00721287">
            <w:pPr>
              <w:jc w:val="both"/>
              <w:rPr>
                <w:iCs/>
                <w:sz w:val="22"/>
                <w:szCs w:val="22"/>
              </w:rPr>
            </w:pPr>
            <w:r w:rsidRPr="00F03736">
              <w:rPr>
                <w:iCs/>
                <w:sz w:val="22"/>
                <w:szCs w:val="22"/>
              </w:rPr>
              <w:t>не застосовується</w:t>
            </w:r>
          </w:p>
        </w:tc>
      </w:tr>
      <w:tr w:rsidR="00012A8D" w:rsidRPr="00CF31CC" w14:paraId="0073F5D8" w14:textId="77777777" w:rsidTr="00721287">
        <w:tblPrEx>
          <w:tblCellMar>
            <w:top w:w="30" w:type="dxa"/>
            <w:left w:w="60" w:type="dxa"/>
            <w:bottom w:w="30" w:type="dxa"/>
            <w:right w:w="30" w:type="dxa"/>
          </w:tblCellMar>
          <w:tblLook w:val="0000" w:firstRow="0" w:lastRow="0" w:firstColumn="0" w:lastColumn="0" w:noHBand="0" w:noVBand="0"/>
        </w:tblPrEx>
        <w:trPr>
          <w:trHeight w:val="621"/>
        </w:trPr>
        <w:tc>
          <w:tcPr>
            <w:tcW w:w="567" w:type="dxa"/>
          </w:tcPr>
          <w:p w14:paraId="5E5E6F36" w14:textId="77777777" w:rsidR="00012A8D" w:rsidRPr="00CF31CC" w:rsidRDefault="00012A8D" w:rsidP="00721287">
            <w:pPr>
              <w:suppressAutoHyphens/>
              <w:jc w:val="center"/>
              <w:rPr>
                <w:sz w:val="22"/>
                <w:szCs w:val="22"/>
              </w:rPr>
            </w:pPr>
            <w:r>
              <w:rPr>
                <w:sz w:val="22"/>
                <w:szCs w:val="22"/>
              </w:rPr>
              <w:t>11</w:t>
            </w:r>
          </w:p>
        </w:tc>
        <w:tc>
          <w:tcPr>
            <w:tcW w:w="3455" w:type="dxa"/>
            <w:gridSpan w:val="2"/>
          </w:tcPr>
          <w:p w14:paraId="67DD5217" w14:textId="77777777" w:rsidR="00012A8D" w:rsidRPr="00CF31CC" w:rsidRDefault="00012A8D" w:rsidP="00721287">
            <w:pPr>
              <w:widowControl w:val="0"/>
              <w:rPr>
                <w:iCs/>
                <w:sz w:val="22"/>
                <w:szCs w:val="22"/>
              </w:rPr>
            </w:pPr>
            <w:r w:rsidRPr="00CF31CC">
              <w:rPr>
                <w:sz w:val="22"/>
              </w:rPr>
              <w:t xml:space="preserve">Розмір </w:t>
            </w:r>
            <w:r w:rsidRPr="00CF31CC">
              <w:rPr>
                <w:b/>
                <w:bCs/>
                <w:sz w:val="22"/>
              </w:rPr>
              <w:t>страхової премії</w:t>
            </w:r>
            <w:r w:rsidRPr="00CF31CC">
              <w:rPr>
                <w:sz w:val="22"/>
              </w:rPr>
              <w:t xml:space="preserve"> та страхового тарифу</w:t>
            </w:r>
          </w:p>
        </w:tc>
        <w:tc>
          <w:tcPr>
            <w:tcW w:w="6468" w:type="dxa"/>
            <w:gridSpan w:val="4"/>
          </w:tcPr>
          <w:p w14:paraId="30A336A4" w14:textId="77777777" w:rsidR="00012A8D" w:rsidRPr="00CF31CC" w:rsidRDefault="00012A8D" w:rsidP="00721287">
            <w:pPr>
              <w:ind w:right="114"/>
              <w:jc w:val="both"/>
              <w:rPr>
                <w:b/>
                <w:bCs/>
                <w:iCs/>
                <w:sz w:val="22"/>
                <w:szCs w:val="22"/>
              </w:rPr>
            </w:pPr>
            <w:r w:rsidRPr="00CF31CC">
              <w:rPr>
                <w:sz w:val="22"/>
              </w:rPr>
              <w:t>Розмір страхової премії визначається шляхом множення страхової суми та страхового тарифу</w:t>
            </w:r>
          </w:p>
        </w:tc>
      </w:tr>
    </w:tbl>
    <w:p w14:paraId="736FB5E2" w14:textId="77777777" w:rsidR="00A256E7" w:rsidRPr="000C37C2" w:rsidRDefault="00A256E7" w:rsidP="00D04854">
      <w:pPr>
        <w:widowControl w:val="0"/>
        <w:autoSpaceDE w:val="0"/>
        <w:autoSpaceDN w:val="0"/>
        <w:adjustRightInd w:val="0"/>
        <w:ind w:firstLine="709"/>
        <w:contextualSpacing/>
        <w:jc w:val="both"/>
        <w:rPr>
          <w:color w:val="000000"/>
          <w:sz w:val="26"/>
          <w:szCs w:val="26"/>
        </w:rPr>
      </w:pPr>
    </w:p>
    <w:p w14:paraId="1FA183CF" w14:textId="77777777" w:rsidR="00A256E7" w:rsidRPr="000C37C2" w:rsidRDefault="00A256E7" w:rsidP="00D04854">
      <w:pPr>
        <w:widowControl w:val="0"/>
        <w:autoSpaceDE w:val="0"/>
        <w:autoSpaceDN w:val="0"/>
        <w:adjustRightInd w:val="0"/>
        <w:ind w:firstLine="709"/>
        <w:contextualSpacing/>
        <w:jc w:val="both"/>
        <w:rPr>
          <w:color w:val="000000"/>
          <w:sz w:val="26"/>
          <w:szCs w:val="26"/>
        </w:rPr>
      </w:pPr>
    </w:p>
    <w:p w14:paraId="49B3A337" w14:textId="4FFB59B7" w:rsidR="00A256E7" w:rsidRPr="007D5347" w:rsidRDefault="00A256E7" w:rsidP="000C37C2">
      <w:pPr>
        <w:jc w:val="both"/>
        <w:rPr>
          <w:color w:val="FF0000"/>
        </w:rPr>
      </w:pPr>
    </w:p>
    <w:sectPr w:rsidR="00A256E7" w:rsidRPr="007D5347" w:rsidSect="00012A8D">
      <w:headerReference w:type="even" r:id="rId24"/>
      <w:headerReference w:type="default" r:id="rId25"/>
      <w:footerReference w:type="default" r:id="rId26"/>
      <w:headerReference w:type="first" r:id="rId27"/>
      <w:pgSz w:w="11906" w:h="16838"/>
      <w:pgMar w:top="567" w:right="567" w:bottom="567" w:left="1134" w:header="709" w:footer="2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C6EE" w14:textId="77777777" w:rsidR="00E60E97" w:rsidRPr="000C37C2" w:rsidRDefault="00E60E97">
      <w:r w:rsidRPr="000C37C2">
        <w:separator/>
      </w:r>
    </w:p>
  </w:endnote>
  <w:endnote w:type="continuationSeparator" w:id="0">
    <w:p w14:paraId="7372DF82" w14:textId="77777777" w:rsidR="00E60E97" w:rsidRPr="000C37C2" w:rsidRDefault="00E60E97">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B711" w14:textId="7ABEFB9D" w:rsidR="00A256E7" w:rsidRPr="000C37C2" w:rsidRDefault="00615C5A"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6B3EE94C" wp14:editId="36266A0B">
              <wp:simplePos x="0" y="0"/>
              <wp:positionH relativeFrom="column">
                <wp:posOffset>-180340</wp:posOffset>
              </wp:positionH>
              <wp:positionV relativeFrom="paragraph">
                <wp:posOffset>7620</wp:posOffset>
              </wp:positionV>
              <wp:extent cx="6357620" cy="14605"/>
              <wp:effectExtent l="10160" t="7620" r="13970" b="6350"/>
              <wp:wrapNone/>
              <wp:docPr id="7534455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242D5"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4675E6">
      <w:rPr>
        <w:sz w:val="20"/>
        <w:szCs w:val="20"/>
      </w:rPr>
      <w:t xml:space="preserve">Страхування відповідальності при перевезенні небезпечних вантажів, код ДК 021:2015 - 66510000-8 - Страхові послуги </w:t>
    </w:r>
  </w:p>
  <w:p w14:paraId="416ECCA2"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1218" w14:textId="77777777" w:rsidR="00E60E97" w:rsidRPr="000C37C2" w:rsidRDefault="00E60E97">
      <w:r w:rsidRPr="000C37C2">
        <w:separator/>
      </w:r>
    </w:p>
  </w:footnote>
  <w:footnote w:type="continuationSeparator" w:id="0">
    <w:p w14:paraId="5FA95FE8" w14:textId="77777777" w:rsidR="00E60E97" w:rsidRPr="000C37C2" w:rsidRDefault="00E60E97">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F2CD"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5FD2A7B2"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761F" w14:textId="65226F2A" w:rsidR="002D6492" w:rsidRPr="000C37C2" w:rsidRDefault="00615C5A"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12187623" wp14:editId="2DE27EAD">
              <wp:simplePos x="0" y="0"/>
              <wp:positionH relativeFrom="column">
                <wp:posOffset>-17145</wp:posOffset>
              </wp:positionH>
              <wp:positionV relativeFrom="paragraph">
                <wp:posOffset>476885</wp:posOffset>
              </wp:positionV>
              <wp:extent cx="6329045" cy="13970"/>
              <wp:effectExtent l="11430" t="10160" r="12700" b="13970"/>
              <wp:wrapNone/>
              <wp:docPr id="16370997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CCF3A"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4F78E03A" wp14:editId="44AAEF9A">
          <wp:extent cx="1454150" cy="295275"/>
          <wp:effectExtent l="0" t="0" r="0" b="0"/>
          <wp:docPr id="1284897950" name="Рисунок 1284897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29527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AAC1" w14:textId="0D19BD05" w:rsidR="00472235" w:rsidRPr="000C37C2" w:rsidRDefault="00615C5A" w:rsidP="00472235">
    <w:r>
      <w:rPr>
        <w:noProof/>
      </w:rPr>
      <w:drawing>
        <wp:anchor distT="0" distB="0" distL="114300" distR="114300" simplePos="0" relativeHeight="251659264" behindDoc="1" locked="0" layoutInCell="1" allowOverlap="1" wp14:anchorId="6788F10F" wp14:editId="19E54F23">
          <wp:simplePos x="0" y="0"/>
          <wp:positionH relativeFrom="page">
            <wp:posOffset>568960</wp:posOffset>
          </wp:positionH>
          <wp:positionV relativeFrom="page">
            <wp:posOffset>706120</wp:posOffset>
          </wp:positionV>
          <wp:extent cx="2392045" cy="510540"/>
          <wp:effectExtent l="0" t="0" r="0" b="0"/>
          <wp:wrapNone/>
          <wp:docPr id="1183092737"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66521F27" w14:textId="77777777" w:rsidTr="00AF66AC">
      <w:trPr>
        <w:gridAfter w:val="1"/>
        <w:wAfter w:w="135" w:type="dxa"/>
      </w:trPr>
      <w:tc>
        <w:tcPr>
          <w:tcW w:w="3402" w:type="dxa"/>
          <w:tcBorders>
            <w:right w:val="single" w:sz="8" w:space="0" w:color="0F4761"/>
          </w:tcBorders>
        </w:tcPr>
        <w:p w14:paraId="62598986"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1FFDCA99" w14:textId="77777777" w:rsidR="00472235" w:rsidRPr="000C37C2" w:rsidRDefault="00472235" w:rsidP="00472235">
          <w:r w:rsidRPr="00AF66AC">
            <w:rPr>
              <w:color w:val="2136A4"/>
              <w:sz w:val="14"/>
            </w:rPr>
            <w:t>MINISTRY FOR DEVELOPMENT OF COMMUNITIES</w:t>
          </w:r>
        </w:p>
      </w:tc>
    </w:tr>
    <w:tr w:rsidR="00472235" w:rsidRPr="000C37C2" w14:paraId="76517EED" w14:textId="77777777" w:rsidTr="00AF66AC">
      <w:trPr>
        <w:gridAfter w:val="1"/>
        <w:wAfter w:w="135" w:type="dxa"/>
        <w:trHeight w:val="224"/>
      </w:trPr>
      <w:tc>
        <w:tcPr>
          <w:tcW w:w="3402" w:type="dxa"/>
          <w:tcBorders>
            <w:right w:val="single" w:sz="8" w:space="0" w:color="0F4761"/>
          </w:tcBorders>
        </w:tcPr>
        <w:p w14:paraId="7782179F"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54D123A6"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2287BE60" w14:textId="77777777" w:rsidTr="00AF66AC">
      <w:trPr>
        <w:gridAfter w:val="1"/>
        <w:wAfter w:w="135" w:type="dxa"/>
      </w:trPr>
      <w:tc>
        <w:tcPr>
          <w:tcW w:w="3402" w:type="dxa"/>
          <w:tcBorders>
            <w:right w:val="single" w:sz="8" w:space="0" w:color="0F4761"/>
          </w:tcBorders>
        </w:tcPr>
        <w:p w14:paraId="2F7F5252"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4285CFF5"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2E19F005" w14:textId="77777777" w:rsidTr="00AF66AC">
      <w:trPr>
        <w:gridAfter w:val="1"/>
        <w:wAfter w:w="135" w:type="dxa"/>
        <w:trHeight w:val="216"/>
      </w:trPr>
      <w:tc>
        <w:tcPr>
          <w:tcW w:w="3402" w:type="dxa"/>
          <w:tcBorders>
            <w:right w:val="single" w:sz="8" w:space="0" w:color="0F4761"/>
          </w:tcBorders>
        </w:tcPr>
        <w:p w14:paraId="4C9F3095"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12179774"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2081DD11" w14:textId="77777777" w:rsidTr="00AF66AC">
      <w:trPr>
        <w:gridAfter w:val="1"/>
        <w:wAfter w:w="135" w:type="dxa"/>
      </w:trPr>
      <w:tc>
        <w:tcPr>
          <w:tcW w:w="3402" w:type="dxa"/>
          <w:tcBorders>
            <w:right w:val="single" w:sz="8" w:space="0" w:color="0F4761"/>
          </w:tcBorders>
        </w:tcPr>
        <w:p w14:paraId="3419B01B"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5885CFCD"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514BE670" w14:textId="77777777" w:rsidTr="00AF66AC">
      <w:trPr>
        <w:gridAfter w:val="1"/>
        <w:wAfter w:w="135" w:type="dxa"/>
        <w:trHeight w:val="207"/>
      </w:trPr>
      <w:tc>
        <w:tcPr>
          <w:tcW w:w="3402" w:type="dxa"/>
          <w:tcBorders>
            <w:right w:val="single" w:sz="8" w:space="0" w:color="0F4761"/>
          </w:tcBorders>
        </w:tcPr>
        <w:p w14:paraId="310A96BD"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7E45A806"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556A1947" w14:textId="77777777" w:rsidTr="00AF66AC">
      <w:tc>
        <w:tcPr>
          <w:tcW w:w="6378" w:type="dxa"/>
          <w:gridSpan w:val="3"/>
        </w:tcPr>
        <w:p w14:paraId="67D4450E"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589CC104" w14:textId="77777777" w:rsidTr="00AF66AC">
      <w:tc>
        <w:tcPr>
          <w:tcW w:w="6378" w:type="dxa"/>
          <w:gridSpan w:val="3"/>
        </w:tcPr>
        <w:p w14:paraId="6258A7E9"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7E2E7DCB"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10A5A26E" w14:textId="46AFF682" w:rsidR="000F2F0F" w:rsidRPr="000C37C2" w:rsidRDefault="00615C5A">
    <w:pPr>
      <w:pStyle w:val="aa"/>
    </w:pPr>
    <w:r>
      <w:rPr>
        <w:noProof/>
      </w:rPr>
      <mc:AlternateContent>
        <mc:Choice Requires="wps">
          <w:drawing>
            <wp:anchor distT="4294967295" distB="4294967295" distL="114300" distR="114300" simplePos="0" relativeHeight="251658240" behindDoc="0" locked="0" layoutInCell="1" allowOverlap="1" wp14:anchorId="0B94AE62" wp14:editId="20B7CFEA">
              <wp:simplePos x="0" y="0"/>
              <wp:positionH relativeFrom="page">
                <wp:align>center</wp:align>
              </wp:positionH>
              <wp:positionV relativeFrom="paragraph">
                <wp:posOffset>25399</wp:posOffset>
              </wp:positionV>
              <wp:extent cx="7315200" cy="0"/>
              <wp:effectExtent l="0" t="0" r="0" b="0"/>
              <wp:wrapNone/>
              <wp:docPr id="2092797067"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B254C7"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94D0460"/>
    <w:multiLevelType w:val="hybridMultilevel"/>
    <w:tmpl w:val="78E42A9A"/>
    <w:lvl w:ilvl="0" w:tplc="0419000D">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7"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9"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3213D03"/>
    <w:multiLevelType w:val="hybridMultilevel"/>
    <w:tmpl w:val="C85057A4"/>
    <w:lvl w:ilvl="0" w:tplc="89588B96">
      <w:start w:val="1"/>
      <w:numFmt w:val="bullet"/>
      <w:lvlText w:val=""/>
      <w:lvlJc w:val="left"/>
      <w:pPr>
        <w:ind w:left="803" w:hanging="360"/>
      </w:pPr>
      <w:rPr>
        <w:rFonts w:ascii="Symbol" w:hAnsi="Symbol" w:hint="default"/>
      </w:rPr>
    </w:lvl>
    <w:lvl w:ilvl="1" w:tplc="04190003" w:tentative="1">
      <w:start w:val="1"/>
      <w:numFmt w:val="bullet"/>
      <w:lvlText w:val="o"/>
      <w:lvlJc w:val="left"/>
      <w:pPr>
        <w:ind w:left="1523" w:hanging="360"/>
      </w:pPr>
      <w:rPr>
        <w:rFonts w:ascii="Courier New" w:hAnsi="Courier New" w:cs="Courier New" w:hint="default"/>
      </w:rPr>
    </w:lvl>
    <w:lvl w:ilvl="2" w:tplc="04190005" w:tentative="1">
      <w:start w:val="1"/>
      <w:numFmt w:val="bullet"/>
      <w:lvlText w:val=""/>
      <w:lvlJc w:val="left"/>
      <w:pPr>
        <w:ind w:left="2243" w:hanging="360"/>
      </w:pPr>
      <w:rPr>
        <w:rFonts w:ascii="Wingdings" w:hAnsi="Wingdings" w:hint="default"/>
      </w:rPr>
    </w:lvl>
    <w:lvl w:ilvl="3" w:tplc="04190001" w:tentative="1">
      <w:start w:val="1"/>
      <w:numFmt w:val="bullet"/>
      <w:lvlText w:val=""/>
      <w:lvlJc w:val="left"/>
      <w:pPr>
        <w:ind w:left="2963" w:hanging="360"/>
      </w:pPr>
      <w:rPr>
        <w:rFonts w:ascii="Symbol" w:hAnsi="Symbol" w:hint="default"/>
      </w:rPr>
    </w:lvl>
    <w:lvl w:ilvl="4" w:tplc="04190003" w:tentative="1">
      <w:start w:val="1"/>
      <w:numFmt w:val="bullet"/>
      <w:lvlText w:val="o"/>
      <w:lvlJc w:val="left"/>
      <w:pPr>
        <w:ind w:left="3683" w:hanging="360"/>
      </w:pPr>
      <w:rPr>
        <w:rFonts w:ascii="Courier New" w:hAnsi="Courier New" w:cs="Courier New" w:hint="default"/>
      </w:rPr>
    </w:lvl>
    <w:lvl w:ilvl="5" w:tplc="04190005" w:tentative="1">
      <w:start w:val="1"/>
      <w:numFmt w:val="bullet"/>
      <w:lvlText w:val=""/>
      <w:lvlJc w:val="left"/>
      <w:pPr>
        <w:ind w:left="4403" w:hanging="360"/>
      </w:pPr>
      <w:rPr>
        <w:rFonts w:ascii="Wingdings" w:hAnsi="Wingdings" w:hint="default"/>
      </w:rPr>
    </w:lvl>
    <w:lvl w:ilvl="6" w:tplc="04190001" w:tentative="1">
      <w:start w:val="1"/>
      <w:numFmt w:val="bullet"/>
      <w:lvlText w:val=""/>
      <w:lvlJc w:val="left"/>
      <w:pPr>
        <w:ind w:left="5123" w:hanging="360"/>
      </w:pPr>
      <w:rPr>
        <w:rFonts w:ascii="Symbol" w:hAnsi="Symbol" w:hint="default"/>
      </w:rPr>
    </w:lvl>
    <w:lvl w:ilvl="7" w:tplc="04190003" w:tentative="1">
      <w:start w:val="1"/>
      <w:numFmt w:val="bullet"/>
      <w:lvlText w:val="o"/>
      <w:lvlJc w:val="left"/>
      <w:pPr>
        <w:ind w:left="5843" w:hanging="360"/>
      </w:pPr>
      <w:rPr>
        <w:rFonts w:ascii="Courier New" w:hAnsi="Courier New" w:cs="Courier New" w:hint="default"/>
      </w:rPr>
    </w:lvl>
    <w:lvl w:ilvl="8" w:tplc="04190005" w:tentative="1">
      <w:start w:val="1"/>
      <w:numFmt w:val="bullet"/>
      <w:lvlText w:val=""/>
      <w:lvlJc w:val="left"/>
      <w:pPr>
        <w:ind w:left="6563" w:hanging="360"/>
      </w:pPr>
      <w:rPr>
        <w:rFonts w:ascii="Wingdings" w:hAnsi="Wingdings" w:hint="default"/>
      </w:rPr>
    </w:lvl>
  </w:abstractNum>
  <w:abstractNum w:abstractNumId="13"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2"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51825159">
    <w:abstractNumId w:val="24"/>
  </w:num>
  <w:num w:numId="2" w16cid:durableId="707753304">
    <w:abstractNumId w:val="26"/>
  </w:num>
  <w:num w:numId="3" w16cid:durableId="2100060025">
    <w:abstractNumId w:val="0"/>
  </w:num>
  <w:num w:numId="4" w16cid:durableId="2122727729">
    <w:abstractNumId w:val="27"/>
  </w:num>
  <w:num w:numId="5" w16cid:durableId="677000977">
    <w:abstractNumId w:val="8"/>
  </w:num>
  <w:num w:numId="6" w16cid:durableId="1295599970">
    <w:abstractNumId w:val="6"/>
  </w:num>
  <w:num w:numId="7" w16cid:durableId="99225520">
    <w:abstractNumId w:val="7"/>
  </w:num>
  <w:num w:numId="8" w16cid:durableId="2709714">
    <w:abstractNumId w:val="23"/>
  </w:num>
  <w:num w:numId="9" w16cid:durableId="1099833999">
    <w:abstractNumId w:val="1"/>
  </w:num>
  <w:num w:numId="10" w16cid:durableId="162739932">
    <w:abstractNumId w:val="20"/>
  </w:num>
  <w:num w:numId="11" w16cid:durableId="1308821337">
    <w:abstractNumId w:val="18"/>
  </w:num>
  <w:num w:numId="12" w16cid:durableId="248003951">
    <w:abstractNumId w:val="16"/>
  </w:num>
  <w:num w:numId="13" w16cid:durableId="2063360475">
    <w:abstractNumId w:val="17"/>
  </w:num>
  <w:num w:numId="14" w16cid:durableId="1370767386">
    <w:abstractNumId w:val="4"/>
  </w:num>
  <w:num w:numId="15" w16cid:durableId="1518227578">
    <w:abstractNumId w:val="19"/>
  </w:num>
  <w:num w:numId="16" w16cid:durableId="335112300">
    <w:abstractNumId w:val="3"/>
  </w:num>
  <w:num w:numId="17" w16cid:durableId="1252736625">
    <w:abstractNumId w:val="15"/>
  </w:num>
  <w:num w:numId="18" w16cid:durableId="816847301">
    <w:abstractNumId w:val="5"/>
  </w:num>
  <w:num w:numId="19" w16cid:durableId="1385520196">
    <w:abstractNumId w:val="9"/>
  </w:num>
  <w:num w:numId="20" w16cid:durableId="1597589579">
    <w:abstractNumId w:val="22"/>
  </w:num>
  <w:num w:numId="21" w16cid:durableId="479468384">
    <w:abstractNumId w:val="11"/>
  </w:num>
  <w:num w:numId="22" w16cid:durableId="1562131211">
    <w:abstractNumId w:val="21"/>
  </w:num>
  <w:num w:numId="23" w16cid:durableId="1229269942">
    <w:abstractNumId w:val="14"/>
  </w:num>
  <w:num w:numId="24" w16cid:durableId="482158876">
    <w:abstractNumId w:val="25"/>
  </w:num>
  <w:num w:numId="25" w16cid:durableId="1479810417">
    <w:abstractNumId w:val="25"/>
  </w:num>
  <w:num w:numId="26" w16cid:durableId="740953024">
    <w:abstractNumId w:val="10"/>
  </w:num>
  <w:num w:numId="27" w16cid:durableId="1776094309">
    <w:abstractNumId w:val="13"/>
  </w:num>
  <w:num w:numId="28" w16cid:durableId="1655454013">
    <w:abstractNumId w:val="2"/>
  </w:num>
  <w:num w:numId="29" w16cid:durableId="1182814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2A8D"/>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5E6"/>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22EB"/>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5C5A"/>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1639"/>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0CC8"/>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A88"/>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E97"/>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A6B2B"/>
  <w15:chartTrackingRefBased/>
  <w15:docId w15:val="{C2E31CEC-FD80-4B55-BAB3-B3450E2F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aliases w:val="Список уровня 2,название табл/рис,заголовок 1.1"/>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aliases w:val="Список уровня 2 Знак,название табл/рис Знак,заголовок 1.1 Знак"/>
    <w:link w:val="af6"/>
    <w:uiPriority w:val="34"/>
    <w:locked/>
    <w:rsid w:val="006F0757"/>
    <w:rPr>
      <w:rFonts w:ascii="Calibri" w:eastAsia="Calibri" w:hAnsi="Calibri"/>
      <w:sz w:val="22"/>
      <w:szCs w:val="22"/>
      <w:lang w:val="ru-RU" w:eastAsia="en-US"/>
    </w:rPr>
  </w:style>
  <w:style w:type="paragraph" w:styleId="af9">
    <w:name w:val="Body Text"/>
    <w:basedOn w:val="a"/>
    <w:link w:val="afa"/>
    <w:rsid w:val="00012A8D"/>
    <w:pPr>
      <w:spacing w:after="120"/>
    </w:pPr>
  </w:style>
  <w:style w:type="character" w:customStyle="1" w:styleId="afa">
    <w:name w:val="Основний текст Знак"/>
    <w:basedOn w:val="a0"/>
    <w:link w:val="af9"/>
    <w:rsid w:val="00012A8D"/>
    <w:rPr>
      <w:sz w:val="24"/>
      <w:szCs w:val="24"/>
      <w:lang w:eastAsia="ru-RU"/>
    </w:rPr>
  </w:style>
  <w:style w:type="paragraph" w:customStyle="1" w:styleId="Default">
    <w:name w:val="Default"/>
    <w:rsid w:val="00012A8D"/>
    <w:pPr>
      <w:autoSpaceDE w:val="0"/>
      <w:autoSpaceDN w:val="0"/>
      <w:adjustRightInd w:val="0"/>
    </w:pPr>
    <w:rP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grdn.com.ua" TargetMode="External"/><Relationship Id="rId13" Type="http://schemas.openxmlformats.org/officeDocument/2006/relationships/hyperlink" Target="mailto:tsimidan.d@vuso.ua" TargetMode="External"/><Relationship Id="rId18" Type="http://schemas.openxmlformats.org/officeDocument/2006/relationships/hyperlink" Target="mailto:office@universalna.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info@sgtas.ua" TargetMode="External"/><Relationship Id="rId7" Type="http://schemas.openxmlformats.org/officeDocument/2006/relationships/endnotes" Target="endnotes.xml"/><Relationship Id="rId12" Type="http://schemas.openxmlformats.org/officeDocument/2006/relationships/hyperlink" Target="mailto:euroins@euroins.com.ua" TargetMode="External"/><Relationship Id="rId17" Type="http://schemas.openxmlformats.org/officeDocument/2006/relationships/hyperlink" Target="mailto:info@arsenal-strahovanie.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office@grawe.ua" TargetMode="External"/><Relationship Id="rId20" Type="http://schemas.openxmlformats.org/officeDocument/2006/relationships/hyperlink" Target="mailto:office@ingo.u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bs.com.u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ultrainsure@gmail.com" TargetMode="External"/><Relationship Id="rId23" Type="http://schemas.openxmlformats.org/officeDocument/2006/relationships/hyperlink" Target="https://kbp.aero/strategiyata-zvitnist/" TargetMode="External"/><Relationship Id="rId28" Type="http://schemas.openxmlformats.org/officeDocument/2006/relationships/fontTable" Target="fontTable.xml"/><Relationship Id="rId10" Type="http://schemas.openxmlformats.org/officeDocument/2006/relationships/hyperlink" Target="mailto:knysh@bbs.com.ua" TargetMode="External"/><Relationship Id="rId19" Type="http://schemas.openxmlformats.org/officeDocument/2006/relationships/hyperlink" Target="mailto:office@uniqa.ua" TargetMode="External"/><Relationship Id="rId4" Type="http://schemas.openxmlformats.org/officeDocument/2006/relationships/settings" Target="settings.xml"/><Relationship Id="rId9" Type="http://schemas.openxmlformats.org/officeDocument/2006/relationships/hyperlink" Target="mailto:oranta@oranta.ua" TargetMode="External"/><Relationship Id="rId14" Type="http://schemas.openxmlformats.org/officeDocument/2006/relationships/hyperlink" Target="mailto:dis@salamandra.ua" TargetMode="External"/><Relationship Id="rId22" Type="http://schemas.openxmlformats.org/officeDocument/2006/relationships/hyperlink" Target="mailto:reception@kniazha.ua"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7260</Words>
  <Characters>4139</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Гапонюк Наталія Володимирівна</cp:lastModifiedBy>
  <cp:revision>4</cp:revision>
  <cp:lastPrinted>2021-11-17T09:02:00Z</cp:lastPrinted>
  <dcterms:created xsi:type="dcterms:W3CDTF">2026-04-23T10:11:00Z</dcterms:created>
  <dcterms:modified xsi:type="dcterms:W3CDTF">2026-04-23T13:50:00Z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