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114C2524" w14:textId="77777777" w:rsidTr="00C62708">
        <w:tc>
          <w:tcPr>
            <w:tcW w:w="9854" w:type="dxa"/>
          </w:tcPr>
          <w:p w14:paraId="1D1D8A37"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3139A2A8" w14:textId="77777777" w:rsidR="005F3529" w:rsidRPr="000C37C2" w:rsidRDefault="005F3529" w:rsidP="0063471D">
      <w:pPr>
        <w:pStyle w:val="a4"/>
        <w:widowControl w:val="0"/>
        <w:jc w:val="both"/>
        <w:rPr>
          <w:sz w:val="24"/>
          <w:szCs w:val="24"/>
          <w:lang w:val="uk-UA"/>
        </w:rPr>
      </w:pPr>
    </w:p>
    <w:p w14:paraId="0B21D2F0"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BA5F4BD"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438216C3" w14:textId="77777777" w:rsidTr="00C62708">
        <w:tc>
          <w:tcPr>
            <w:tcW w:w="487" w:type="pct"/>
            <w:shd w:val="clear" w:color="auto" w:fill="DEEAF6"/>
          </w:tcPr>
          <w:p w14:paraId="18AACF4E"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6BDF923D"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7AFA231F"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69224AE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63A1713D"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729A5FA4" w14:textId="77777777" w:rsidTr="00212515">
        <w:tc>
          <w:tcPr>
            <w:tcW w:w="487" w:type="pct"/>
          </w:tcPr>
          <w:p w14:paraId="70B01C5D" w14:textId="509EF833" w:rsidR="00A76484" w:rsidRPr="00560F69" w:rsidRDefault="004072F7" w:rsidP="005469FD">
            <w:pPr>
              <w:widowControl w:val="0"/>
              <w:ind w:right="-11"/>
              <w:jc w:val="center"/>
              <w:rPr>
                <w:lang w:eastAsia="uk-UA"/>
              </w:rPr>
            </w:pPr>
            <w:r w:rsidRPr="00560F69">
              <w:t>п.</w:t>
            </w:r>
            <w:r w:rsidR="00A76484" w:rsidRPr="00560F69">
              <w:t xml:space="preserve"> </w:t>
            </w:r>
            <w:r w:rsidR="00A04FD3" w:rsidRPr="00560F69">
              <w:t xml:space="preserve">9.25.2 </w:t>
            </w:r>
            <w:r w:rsidR="00BD6E95" w:rsidRPr="00560F69">
              <w:rPr>
                <w:lang w:eastAsia="uk-UA"/>
              </w:rPr>
              <w:t>(202</w:t>
            </w:r>
            <w:r w:rsidR="008D78F9" w:rsidRPr="00560F69">
              <w:rPr>
                <w:lang w:eastAsia="uk-UA"/>
              </w:rPr>
              <w:t>6</w:t>
            </w:r>
            <w:r w:rsidR="00A76484" w:rsidRPr="00560F69">
              <w:rPr>
                <w:lang w:eastAsia="uk-UA"/>
              </w:rPr>
              <w:t>)</w:t>
            </w:r>
          </w:p>
        </w:tc>
        <w:tc>
          <w:tcPr>
            <w:tcW w:w="1527" w:type="pct"/>
          </w:tcPr>
          <w:p w14:paraId="2F3D20B6" w14:textId="5286A11D" w:rsidR="00A76484" w:rsidRPr="00560F69" w:rsidRDefault="00A04FD3" w:rsidP="00A12478">
            <w:pPr>
              <w:widowControl w:val="0"/>
              <w:rPr>
                <w:bCs/>
              </w:rPr>
            </w:pPr>
            <w:r w:rsidRPr="00560F69">
              <w:rPr>
                <w:b/>
              </w:rPr>
              <w:t xml:space="preserve"> Запасні частини на косарку, код ДК 021:2015 - 34330000-9 - Запасні частини до вантажних транспортних засобів, фургонів та легкових автомобілів</w:t>
            </w:r>
          </w:p>
        </w:tc>
        <w:tc>
          <w:tcPr>
            <w:tcW w:w="947" w:type="pct"/>
          </w:tcPr>
          <w:p w14:paraId="571CA295" w14:textId="5D3AE335" w:rsidR="00A76484" w:rsidRPr="00560F69" w:rsidRDefault="00A04FD3" w:rsidP="002D4D30">
            <w:pPr>
              <w:widowControl w:val="0"/>
              <w:jc w:val="center"/>
            </w:pPr>
            <w:r w:rsidRPr="00560F69">
              <w:t>13 173,00</w:t>
            </w:r>
            <w:r w:rsidR="00A76484" w:rsidRPr="00560F69">
              <w:t xml:space="preserve"> </w:t>
            </w:r>
          </w:p>
          <w:p w14:paraId="00961E60" w14:textId="77777777" w:rsidR="00A76484" w:rsidRPr="00560F69" w:rsidRDefault="00A76484" w:rsidP="002D4D30">
            <w:pPr>
              <w:widowControl w:val="0"/>
              <w:jc w:val="center"/>
            </w:pPr>
            <w:r w:rsidRPr="00560F69">
              <w:t>грн. з ПДВ</w:t>
            </w:r>
          </w:p>
        </w:tc>
        <w:tc>
          <w:tcPr>
            <w:tcW w:w="1102" w:type="pct"/>
          </w:tcPr>
          <w:p w14:paraId="1A18001A" w14:textId="10F24AE5" w:rsidR="00A76484" w:rsidRPr="00560F69" w:rsidRDefault="00560F69" w:rsidP="002D4D30">
            <w:pPr>
              <w:widowControl w:val="0"/>
              <w:jc w:val="center"/>
            </w:pPr>
            <w:r w:rsidRPr="00560F69">
              <w:t>10 977,50</w:t>
            </w:r>
          </w:p>
          <w:p w14:paraId="25C893E7" w14:textId="77777777" w:rsidR="00A76484" w:rsidRPr="00560F69" w:rsidRDefault="00A76484" w:rsidP="002D4D30">
            <w:pPr>
              <w:widowControl w:val="0"/>
              <w:jc w:val="center"/>
            </w:pPr>
            <w:r w:rsidRPr="00560F69">
              <w:t xml:space="preserve">грн. без ПДВ </w:t>
            </w:r>
          </w:p>
        </w:tc>
        <w:tc>
          <w:tcPr>
            <w:tcW w:w="936" w:type="pct"/>
          </w:tcPr>
          <w:p w14:paraId="1ADEDB93" w14:textId="71AFE190" w:rsidR="00A76484" w:rsidRPr="00F21393" w:rsidRDefault="00F21393" w:rsidP="002D4D30">
            <w:pPr>
              <w:widowControl w:val="0"/>
              <w:jc w:val="center"/>
              <w:rPr>
                <w:color w:val="0000FF"/>
              </w:rPr>
            </w:pPr>
            <w:hyperlink r:id="rId8" w:tgtFrame="_blank" w:history="1">
              <w:r w:rsidRPr="00F21393">
                <w:rPr>
                  <w:color w:val="57A3F3"/>
                  <w:sz w:val="21"/>
                  <w:szCs w:val="21"/>
                  <w:u w:val="single"/>
                  <w:shd w:val="clear" w:color="auto" w:fill="FFFFFF"/>
                </w:rPr>
                <w:t>UA-2026-05-26-009954-a</w:t>
              </w:r>
            </w:hyperlink>
          </w:p>
        </w:tc>
      </w:tr>
    </w:tbl>
    <w:p w14:paraId="275418D8" w14:textId="77777777" w:rsidR="00A12478" w:rsidRPr="000C37C2" w:rsidRDefault="00A12478" w:rsidP="0063471D">
      <w:pPr>
        <w:pStyle w:val="a4"/>
        <w:widowControl w:val="0"/>
        <w:jc w:val="both"/>
        <w:rPr>
          <w:sz w:val="24"/>
          <w:szCs w:val="24"/>
          <w:lang w:val="uk-UA"/>
        </w:rPr>
      </w:pPr>
    </w:p>
    <w:p w14:paraId="6049D4E2"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B78C7B5"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30C7CA6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39229EB"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95EFAEF"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815A131" w14:textId="3D67A89F" w:rsidR="00560F69" w:rsidRPr="00560F69" w:rsidRDefault="00560F69" w:rsidP="00560F69">
            <w:pPr>
              <w:widowControl w:val="0"/>
              <w:spacing w:line="256" w:lineRule="auto"/>
              <w:ind w:right="160"/>
            </w:pPr>
            <w:r w:rsidRPr="00560F69">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560F69">
              <w:t>закупівель</w:t>
            </w:r>
            <w:proofErr w:type="spellEnd"/>
            <w:r w:rsidRPr="00560F69">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0D5947E" w14:textId="47736261" w:rsidR="00560F69" w:rsidRDefault="00560F69" w:rsidP="00560F69">
            <w:pPr>
              <w:widowControl w:val="0"/>
              <w:spacing w:line="256" w:lineRule="auto"/>
              <w:ind w:right="160"/>
              <w:rPr>
                <w:lang w:val="ru-RU"/>
              </w:rPr>
            </w:pPr>
            <w:r w:rsidRPr="00560F69">
              <w:t xml:space="preserve"> </w:t>
            </w:r>
            <w:proofErr w:type="spellStart"/>
            <w:r>
              <w:rPr>
                <w:lang w:val="ru-RU"/>
              </w:rPr>
              <w:t>Розрахунок</w:t>
            </w:r>
            <w:proofErr w:type="spellEnd"/>
            <w:r>
              <w:rPr>
                <w:lang w:val="ru-RU"/>
              </w:rPr>
              <w:t xml:space="preserve"> </w:t>
            </w:r>
            <w:proofErr w:type="spellStart"/>
            <w:r>
              <w:rPr>
                <w:lang w:val="ru-RU"/>
              </w:rPr>
              <w:t>очікуваної</w:t>
            </w:r>
            <w:proofErr w:type="spellEnd"/>
            <w:r>
              <w:rPr>
                <w:lang w:val="ru-RU"/>
              </w:rPr>
              <w:t xml:space="preserve"> </w:t>
            </w:r>
            <w:proofErr w:type="spellStart"/>
            <w:r>
              <w:rPr>
                <w:lang w:val="ru-RU"/>
              </w:rPr>
              <w:t>вартості</w:t>
            </w:r>
            <w:proofErr w:type="spellEnd"/>
            <w:r>
              <w:rPr>
                <w:lang w:val="ru-RU"/>
              </w:rPr>
              <w:t xml:space="preserve"> предмета </w:t>
            </w:r>
            <w:proofErr w:type="spellStart"/>
            <w:r>
              <w:rPr>
                <w:lang w:val="ru-RU"/>
              </w:rPr>
              <w:t>закупівлі</w:t>
            </w:r>
            <w:proofErr w:type="spellEnd"/>
            <w:r>
              <w:rPr>
                <w:lang w:val="ru-RU"/>
              </w:rPr>
              <w:t xml:space="preserve"> </w:t>
            </w:r>
            <w:proofErr w:type="spellStart"/>
            <w:r>
              <w:rPr>
                <w:lang w:val="ru-RU"/>
              </w:rPr>
              <w:t>здійснено</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Положення</w:t>
            </w:r>
            <w:proofErr w:type="spellEnd"/>
            <w:r>
              <w:rPr>
                <w:lang w:val="ru-RU"/>
              </w:rPr>
              <w:t xml:space="preserve"> «Про порядок </w:t>
            </w:r>
            <w:proofErr w:type="spellStart"/>
            <w:r>
              <w:rPr>
                <w:lang w:val="ru-RU"/>
              </w:rPr>
              <w:t>визначення</w:t>
            </w:r>
            <w:proofErr w:type="spellEnd"/>
            <w:r>
              <w:rPr>
                <w:lang w:val="ru-RU"/>
              </w:rPr>
              <w:t xml:space="preserve"> </w:t>
            </w:r>
            <w:proofErr w:type="spellStart"/>
            <w:r>
              <w:rPr>
                <w:lang w:val="ru-RU"/>
              </w:rPr>
              <w:t>очікуваної</w:t>
            </w:r>
            <w:proofErr w:type="spellEnd"/>
            <w:r>
              <w:rPr>
                <w:lang w:val="ru-RU"/>
              </w:rPr>
              <w:t xml:space="preserve"> </w:t>
            </w:r>
            <w:proofErr w:type="spellStart"/>
            <w:r>
              <w:rPr>
                <w:lang w:val="ru-RU"/>
              </w:rPr>
              <w:t>вартості</w:t>
            </w:r>
            <w:proofErr w:type="spellEnd"/>
            <w:r>
              <w:rPr>
                <w:lang w:val="ru-RU"/>
              </w:rPr>
              <w:t xml:space="preserve"> предмета </w:t>
            </w:r>
            <w:proofErr w:type="spellStart"/>
            <w:r>
              <w:rPr>
                <w:lang w:val="ru-RU"/>
              </w:rPr>
              <w:t>закупівлі</w:t>
            </w:r>
            <w:proofErr w:type="spellEnd"/>
            <w:r>
              <w:rPr>
                <w:lang w:val="ru-RU"/>
              </w:rPr>
              <w:t xml:space="preserve">» </w:t>
            </w:r>
            <w:proofErr w:type="spellStart"/>
            <w:r>
              <w:rPr>
                <w:lang w:val="ru-RU"/>
              </w:rPr>
              <w:t>від</w:t>
            </w:r>
            <w:proofErr w:type="spellEnd"/>
            <w:r>
              <w:rPr>
                <w:lang w:val="ru-RU"/>
              </w:rPr>
              <w:t xml:space="preserve"> 17.05.2022 № 50-06-1.</w:t>
            </w:r>
          </w:p>
          <w:p w14:paraId="1BCD5F25" w14:textId="19E763CD" w:rsidR="008335E7" w:rsidRPr="000C37C2" w:rsidRDefault="00560F69" w:rsidP="00560F69">
            <w:pPr>
              <w:rPr>
                <w:i/>
              </w:rPr>
            </w:pPr>
            <w:proofErr w:type="spellStart"/>
            <w:r>
              <w:rPr>
                <w:b/>
                <w:i/>
                <w:lang w:val="ru-RU"/>
              </w:rPr>
              <w:t>Обґрунтування</w:t>
            </w:r>
            <w:proofErr w:type="spellEnd"/>
            <w:r>
              <w:rPr>
                <w:b/>
                <w:i/>
                <w:lang w:val="ru-RU"/>
              </w:rPr>
              <w:t xml:space="preserve"> </w:t>
            </w:r>
            <w:proofErr w:type="spellStart"/>
            <w:r>
              <w:rPr>
                <w:b/>
                <w:i/>
                <w:lang w:val="ru-RU"/>
              </w:rPr>
              <w:t>обсягів</w:t>
            </w:r>
            <w:proofErr w:type="spellEnd"/>
            <w:r>
              <w:rPr>
                <w:b/>
                <w:i/>
                <w:lang w:val="ru-RU"/>
              </w:rPr>
              <w:t xml:space="preserve"> </w:t>
            </w:r>
            <w:proofErr w:type="spellStart"/>
            <w:r>
              <w:rPr>
                <w:b/>
                <w:i/>
                <w:lang w:val="ru-RU"/>
              </w:rPr>
              <w:t>закупівлі</w:t>
            </w:r>
            <w:proofErr w:type="spellEnd"/>
            <w:r>
              <w:rPr>
                <w:b/>
                <w:i/>
                <w:lang w:val="ru-RU"/>
              </w:rPr>
              <w:t>:</w:t>
            </w:r>
            <w:r>
              <w:rPr>
                <w:b/>
                <w:lang w:val="ru-RU"/>
              </w:rPr>
              <w:t xml:space="preserve"> </w:t>
            </w:r>
            <w:proofErr w:type="spellStart"/>
            <w:r>
              <w:rPr>
                <w:lang w:val="ru-RU"/>
              </w:rPr>
              <w:t>Обсяги</w:t>
            </w:r>
            <w:proofErr w:type="spellEnd"/>
            <w:r>
              <w:rPr>
                <w:lang w:val="ru-RU"/>
              </w:rPr>
              <w:t xml:space="preserve"> </w:t>
            </w:r>
            <w:proofErr w:type="spellStart"/>
            <w:r>
              <w:rPr>
                <w:lang w:val="ru-RU"/>
              </w:rPr>
              <w:t>визначено</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очікуваної</w:t>
            </w:r>
            <w:proofErr w:type="spellEnd"/>
            <w:r>
              <w:rPr>
                <w:lang w:val="ru-RU"/>
              </w:rPr>
              <w:t xml:space="preserve"> потреби.</w:t>
            </w:r>
          </w:p>
        </w:tc>
      </w:tr>
      <w:tr w:rsidR="006F428D" w:rsidRPr="000C37C2" w14:paraId="7A53FCF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BABF76D"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F400B09"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47E977D" w14:textId="77777777" w:rsidR="00560F69" w:rsidRDefault="00560F69" w:rsidP="00560F69">
            <w:pPr>
              <w:widowControl w:val="0"/>
              <w:ind w:right="160"/>
              <w:jc w:val="both"/>
            </w:pPr>
            <w:r>
              <w:rPr>
                <w:b/>
                <w:i/>
              </w:rPr>
              <w:t>Визначення потреби в закупівлі:</w:t>
            </w:r>
            <w:r>
              <w:t xml:space="preserve"> зумовлена необхідністю забезпечення </w:t>
            </w:r>
            <w:r>
              <w:rPr>
                <w:rFonts w:ascii="TimesNewRomanPSMT" w:eastAsiaTheme="minorHAnsi" w:hAnsi="TimesNewRomanPSMT" w:cs="TimesNewRomanPSMT"/>
                <w:lang w:eastAsia="en-US"/>
              </w:rPr>
              <w:t>проведення поточного ремонту косарок КСТ.</w:t>
            </w:r>
          </w:p>
          <w:p w14:paraId="5E470ABF" w14:textId="1A63DF6A" w:rsidR="00560F69" w:rsidRDefault="00560F69" w:rsidP="00560F69">
            <w:pPr>
              <w:widowControl w:val="0"/>
              <w:ind w:right="160"/>
              <w:jc w:val="both"/>
            </w:pPr>
            <w:r>
              <w:rPr>
                <w:b/>
                <w:i/>
              </w:rPr>
              <w:t>Обґрунтування технічних та якісних характеристик предмета закупівлі:</w:t>
            </w:r>
            <w: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26F40441" w14:textId="66741EAC" w:rsidR="006F428D" w:rsidRPr="000C37C2" w:rsidRDefault="00560F69" w:rsidP="00560F69">
            <w:pPr>
              <w:rPr>
                <w:i/>
              </w:rPr>
            </w:pPr>
            <w:r>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4711771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31D6BC7"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ABC5A22"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5491AF7" w14:textId="77777777" w:rsidR="00560F69" w:rsidRPr="00560F69" w:rsidRDefault="00560F69" w:rsidP="00560F69">
            <w:pPr>
              <w:widowControl w:val="0"/>
              <w:ind w:right="117"/>
              <w:jc w:val="both"/>
              <w:rPr>
                <w:i/>
              </w:rPr>
            </w:pPr>
            <w:r w:rsidRPr="00560F69">
              <w:t xml:space="preserve">Розрахунок очікуваної вартості товару проводився комбінованим </w:t>
            </w:r>
            <w:r w:rsidRPr="00560F69">
              <w:rPr>
                <w:i/>
              </w:rPr>
              <w:t xml:space="preserve">методом порівняння ринкових цін </w:t>
            </w:r>
          </w:p>
          <w:p w14:paraId="609C38A4" w14:textId="77777777" w:rsidR="00560F69" w:rsidRPr="00560F69" w:rsidRDefault="00560F69" w:rsidP="00560F69">
            <w:pPr>
              <w:rPr>
                <w:i/>
              </w:rPr>
            </w:pPr>
            <w:r w:rsidRPr="00560F69">
              <w:t>Перелік постачальників, яким направлялись запити цінових пропозицій:</w:t>
            </w:r>
            <w:r w:rsidRPr="00560F69">
              <w:rPr>
                <w:i/>
              </w:rPr>
              <w:t xml:space="preserve"> </w:t>
            </w:r>
          </w:p>
          <w:p w14:paraId="6435CD48" w14:textId="77777777" w:rsidR="00560F69" w:rsidRPr="00560F69" w:rsidRDefault="00560F69" w:rsidP="00560F69">
            <w:pPr>
              <w:pStyle w:val="af6"/>
              <w:spacing w:line="256" w:lineRule="auto"/>
              <w:ind w:left="284"/>
              <w:rPr>
                <w:rFonts w:ascii="Times New Roman" w:hAnsi="Times New Roman"/>
                <w:color w:val="3333FF"/>
                <w:sz w:val="24"/>
                <w:szCs w:val="24"/>
                <w:shd w:val="clear" w:color="auto" w:fill="FFFFFF"/>
              </w:rPr>
            </w:pPr>
            <w:r w:rsidRPr="00560F69">
              <w:rPr>
                <w:rFonts w:ascii="Times New Roman" w:hAnsi="Times New Roman"/>
                <w:sz w:val="24"/>
                <w:szCs w:val="24"/>
              </w:rPr>
              <w:t>ПП «</w:t>
            </w:r>
            <w:r w:rsidRPr="00560F69">
              <w:rPr>
                <w:rFonts w:ascii="Times New Roman" w:hAnsi="Times New Roman"/>
                <w:sz w:val="24"/>
                <w:szCs w:val="24"/>
                <w:shd w:val="clear" w:color="auto" w:fill="FFFFFF"/>
              </w:rPr>
              <w:t>БІЛОЦЕРКІВМАЗ»</w:t>
            </w:r>
            <w:r w:rsidRPr="00560F69">
              <w:rPr>
                <w:rFonts w:ascii="Times New Roman" w:hAnsi="Times New Roman"/>
                <w:sz w:val="24"/>
                <w:szCs w:val="24"/>
              </w:rPr>
              <w:t xml:space="preserve">      </w:t>
            </w:r>
            <w:hyperlink r:id="rId9" w:history="1">
              <w:r w:rsidRPr="00560F69">
                <w:rPr>
                  <w:rStyle w:val="af"/>
                  <w:rFonts w:ascii="Times New Roman" w:hAnsi="Times New Roman"/>
                  <w:color w:val="3333FF"/>
                  <w:sz w:val="24"/>
                  <w:szCs w:val="24"/>
                  <w:shd w:val="clear" w:color="auto" w:fill="FFFFFF"/>
                </w:rPr>
                <w:t>bilotserkivmaz@gmail.com</w:t>
              </w:r>
            </w:hyperlink>
            <w:r w:rsidRPr="00560F69">
              <w:rPr>
                <w:rFonts w:ascii="Times New Roman" w:hAnsi="Times New Roman"/>
                <w:color w:val="3333FF"/>
                <w:sz w:val="24"/>
                <w:szCs w:val="24"/>
                <w:shd w:val="clear" w:color="auto" w:fill="FFFFFF"/>
              </w:rPr>
              <w:t xml:space="preserve">  </w:t>
            </w:r>
            <w:hyperlink r:id="rId10" w:history="1">
              <w:r w:rsidRPr="00560F69">
                <w:rPr>
                  <w:rStyle w:val="af"/>
                  <w:rFonts w:ascii="Times New Roman" w:hAnsi="Times New Roman"/>
                  <w:color w:val="3333FF"/>
                  <w:sz w:val="24"/>
                  <w:szCs w:val="24"/>
                  <w:shd w:val="clear" w:color="auto" w:fill="FFFFFF"/>
                  <w:lang w:val="en-US"/>
                </w:rPr>
                <w:t>pakadin</w:t>
              </w:r>
              <w:r w:rsidRPr="00560F69">
                <w:rPr>
                  <w:rStyle w:val="af"/>
                  <w:rFonts w:ascii="Times New Roman" w:hAnsi="Times New Roman"/>
                  <w:color w:val="3333FF"/>
                  <w:sz w:val="24"/>
                  <w:szCs w:val="24"/>
                  <w:shd w:val="clear" w:color="auto" w:fill="FFFFFF"/>
                  <w:lang w:val="ru-RU"/>
                </w:rPr>
                <w:t>-38@</w:t>
              </w:r>
              <w:r w:rsidRPr="00560F69">
                <w:rPr>
                  <w:rStyle w:val="af"/>
                  <w:rFonts w:ascii="Times New Roman" w:hAnsi="Times New Roman"/>
                  <w:color w:val="3333FF"/>
                  <w:sz w:val="24"/>
                  <w:szCs w:val="24"/>
                  <w:shd w:val="clear" w:color="auto" w:fill="FFFFFF"/>
                  <w:lang w:val="en-US"/>
                </w:rPr>
                <w:t>ukr</w:t>
              </w:r>
              <w:r w:rsidRPr="00560F69">
                <w:rPr>
                  <w:rStyle w:val="af"/>
                  <w:rFonts w:ascii="Times New Roman" w:hAnsi="Times New Roman"/>
                  <w:color w:val="3333FF"/>
                  <w:sz w:val="24"/>
                  <w:szCs w:val="24"/>
                  <w:shd w:val="clear" w:color="auto" w:fill="FFFFFF"/>
                  <w:lang w:val="ru-RU"/>
                </w:rPr>
                <w:t>.</w:t>
              </w:r>
              <w:r w:rsidRPr="00560F69">
                <w:rPr>
                  <w:rStyle w:val="af"/>
                  <w:rFonts w:ascii="Times New Roman" w:hAnsi="Times New Roman"/>
                  <w:color w:val="3333FF"/>
                  <w:sz w:val="24"/>
                  <w:szCs w:val="24"/>
                  <w:shd w:val="clear" w:color="auto" w:fill="FFFFFF"/>
                  <w:lang w:val="en-US"/>
                </w:rPr>
                <w:t>net</w:t>
              </w:r>
            </w:hyperlink>
            <w:r w:rsidRPr="00560F69">
              <w:rPr>
                <w:rFonts w:ascii="Times New Roman" w:hAnsi="Times New Roman"/>
                <w:color w:val="3333FF"/>
                <w:sz w:val="24"/>
                <w:szCs w:val="24"/>
                <w:shd w:val="clear" w:color="auto" w:fill="FFFFFF"/>
                <w:lang w:val="ru-RU"/>
              </w:rPr>
              <w:t xml:space="preserve"> </w:t>
            </w:r>
            <w:r w:rsidRPr="00560F69">
              <w:rPr>
                <w:rFonts w:ascii="Times New Roman" w:hAnsi="Times New Roman"/>
                <w:color w:val="3333FF"/>
                <w:sz w:val="24"/>
                <w:szCs w:val="24"/>
                <w:shd w:val="clear" w:color="auto" w:fill="FFFFFF"/>
              </w:rPr>
              <w:t xml:space="preserve">  </w:t>
            </w:r>
          </w:p>
          <w:p w14:paraId="7F113DF6" w14:textId="77777777" w:rsidR="00560F69" w:rsidRPr="00560F69" w:rsidRDefault="00560F69" w:rsidP="00560F69">
            <w:pPr>
              <w:pStyle w:val="af6"/>
              <w:spacing w:line="256" w:lineRule="auto"/>
              <w:ind w:left="284"/>
              <w:rPr>
                <w:rFonts w:ascii="Times New Roman" w:hAnsi="Times New Roman"/>
                <w:sz w:val="24"/>
                <w:szCs w:val="24"/>
              </w:rPr>
            </w:pPr>
            <w:r w:rsidRPr="00560F69">
              <w:rPr>
                <w:rFonts w:ascii="Times New Roman" w:hAnsi="Times New Roman"/>
                <w:color w:val="212529"/>
                <w:sz w:val="24"/>
                <w:szCs w:val="24"/>
                <w:shd w:val="clear" w:color="auto" w:fill="F8F9FA"/>
              </w:rPr>
              <w:t>Компанія «</w:t>
            </w:r>
            <w:hyperlink r:id="rId11" w:history="1">
              <w:r w:rsidRPr="00560F69">
                <w:rPr>
                  <w:rStyle w:val="af"/>
                  <w:rFonts w:ascii="Times New Roman" w:hAnsi="Times New Roman"/>
                  <w:color w:val="auto"/>
                  <w:sz w:val="24"/>
                  <w:szCs w:val="24"/>
                  <w:shd w:val="clear" w:color="auto" w:fill="F8F9FA"/>
                </w:rPr>
                <w:t>СЕЛМ Агро</w:t>
              </w:r>
            </w:hyperlink>
            <w:r w:rsidRPr="00560F69">
              <w:rPr>
                <w:rFonts w:ascii="Times New Roman" w:hAnsi="Times New Roman"/>
                <w:sz w:val="24"/>
                <w:szCs w:val="24"/>
              </w:rPr>
              <w:t>»</w:t>
            </w:r>
            <w:r w:rsidRPr="00560F69">
              <w:rPr>
                <w:rFonts w:ascii="Times New Roman" w:hAnsi="Times New Roman"/>
                <w:color w:val="212529"/>
                <w:sz w:val="24"/>
                <w:szCs w:val="24"/>
                <w:shd w:val="clear" w:color="auto" w:fill="F8F9FA"/>
              </w:rPr>
              <w:t xml:space="preserve">  </w:t>
            </w:r>
            <w:hyperlink r:id="rId12" w:history="1">
              <w:r w:rsidRPr="00560F69">
                <w:rPr>
                  <w:rStyle w:val="af"/>
                  <w:rFonts w:ascii="Times New Roman" w:hAnsi="Times New Roman"/>
                  <w:color w:val="3333FF"/>
                  <w:sz w:val="24"/>
                  <w:szCs w:val="24"/>
                  <w:shd w:val="clear" w:color="auto" w:fill="F8F9FA"/>
                </w:rPr>
                <w:t>info@selm.com.ua</w:t>
              </w:r>
            </w:hyperlink>
            <w:r w:rsidRPr="00560F69">
              <w:rPr>
                <w:rFonts w:ascii="Times New Roman" w:hAnsi="Times New Roman"/>
                <w:sz w:val="24"/>
                <w:szCs w:val="24"/>
              </w:rPr>
              <w:t xml:space="preserve">   </w:t>
            </w:r>
            <w:hyperlink r:id="rId13" w:history="1">
              <w:r w:rsidRPr="00560F69">
                <w:rPr>
                  <w:rStyle w:val="af"/>
                  <w:rFonts w:ascii="Times New Roman" w:hAnsi="Times New Roman"/>
                  <w:color w:val="3333FF"/>
                  <w:sz w:val="24"/>
                  <w:szCs w:val="24"/>
                  <w:shd w:val="clear" w:color="auto" w:fill="F8F9FA"/>
                </w:rPr>
                <w:t>dyy@selm.com.ua</w:t>
              </w:r>
            </w:hyperlink>
          </w:p>
          <w:p w14:paraId="5382FB68" w14:textId="77777777" w:rsidR="00560F69" w:rsidRPr="00560F69" w:rsidRDefault="00560F69" w:rsidP="00560F69">
            <w:pPr>
              <w:pStyle w:val="af6"/>
              <w:spacing w:line="256" w:lineRule="auto"/>
              <w:ind w:left="284"/>
              <w:rPr>
                <w:rFonts w:ascii="Times New Roman" w:hAnsi="Times New Roman"/>
                <w:sz w:val="24"/>
                <w:szCs w:val="24"/>
              </w:rPr>
            </w:pPr>
            <w:r w:rsidRPr="00560F69">
              <w:rPr>
                <w:rFonts w:ascii="Times New Roman" w:hAnsi="Times New Roman"/>
                <w:bCs/>
                <w:color w:val="1C1C28"/>
                <w:sz w:val="24"/>
                <w:szCs w:val="24"/>
                <w:shd w:val="clear" w:color="auto" w:fill="FFFFFF"/>
              </w:rPr>
              <w:t>Компанія «BP-</w:t>
            </w:r>
            <w:proofErr w:type="spellStart"/>
            <w:r w:rsidRPr="00560F69">
              <w:rPr>
                <w:rFonts w:ascii="Times New Roman" w:hAnsi="Times New Roman"/>
                <w:bCs/>
                <w:color w:val="1C1C28"/>
                <w:sz w:val="24"/>
                <w:szCs w:val="24"/>
                <w:shd w:val="clear" w:color="auto" w:fill="FFFFFF"/>
              </w:rPr>
              <w:t>Agro</w:t>
            </w:r>
            <w:proofErr w:type="spellEnd"/>
            <w:r w:rsidRPr="00560F69">
              <w:rPr>
                <w:rFonts w:ascii="Times New Roman" w:hAnsi="Times New Roman"/>
                <w:bCs/>
                <w:sz w:val="24"/>
                <w:szCs w:val="24"/>
              </w:rPr>
              <w:t>»</w:t>
            </w:r>
            <w:r w:rsidRPr="00560F69">
              <w:rPr>
                <w:rFonts w:ascii="Times New Roman" w:hAnsi="Times New Roman"/>
                <w:b/>
                <w:bCs/>
                <w:color w:val="3333FF"/>
                <w:sz w:val="24"/>
                <w:szCs w:val="24"/>
              </w:rPr>
              <w:t xml:space="preserve">   </w:t>
            </w:r>
            <w:hyperlink r:id="rId14" w:history="1">
              <w:r w:rsidRPr="00560F69">
                <w:rPr>
                  <w:rStyle w:val="af"/>
                  <w:rFonts w:ascii="Times New Roman" w:hAnsi="Times New Roman"/>
                  <w:color w:val="3333FF"/>
                  <w:spacing w:val="5"/>
                  <w:sz w:val="24"/>
                  <w:szCs w:val="24"/>
                </w:rPr>
                <w:t>info@bp-agro.com.ua</w:t>
              </w:r>
            </w:hyperlink>
            <w:r w:rsidRPr="00560F69">
              <w:rPr>
                <w:rFonts w:ascii="Times New Roman" w:hAnsi="Times New Roman"/>
                <w:sz w:val="24"/>
                <w:szCs w:val="24"/>
              </w:rPr>
              <w:t xml:space="preserve">     </w:t>
            </w:r>
          </w:p>
          <w:p w14:paraId="62F39421" w14:textId="77777777" w:rsidR="00560F69" w:rsidRPr="00560F69" w:rsidRDefault="00560F69" w:rsidP="00560F69">
            <w:pPr>
              <w:pStyle w:val="af6"/>
              <w:spacing w:line="256" w:lineRule="auto"/>
              <w:ind w:left="284"/>
              <w:rPr>
                <w:rFonts w:ascii="Times New Roman" w:hAnsi="Times New Roman"/>
                <w:color w:val="000000"/>
                <w:sz w:val="24"/>
                <w:szCs w:val="24"/>
                <w:lang w:eastAsia="uk-UA"/>
              </w:rPr>
            </w:pPr>
            <w:r w:rsidRPr="00560F69">
              <w:rPr>
                <w:rFonts w:ascii="Times New Roman" w:hAnsi="Times New Roman"/>
                <w:color w:val="333333"/>
                <w:sz w:val="24"/>
                <w:szCs w:val="24"/>
                <w:shd w:val="clear" w:color="auto" w:fill="FFFFFF"/>
              </w:rPr>
              <w:t>ТОВ «</w:t>
            </w:r>
            <w:proofErr w:type="spellStart"/>
            <w:r w:rsidRPr="00560F69">
              <w:rPr>
                <w:rFonts w:ascii="Times New Roman" w:hAnsi="Times New Roman"/>
                <w:color w:val="333333"/>
                <w:sz w:val="24"/>
                <w:szCs w:val="24"/>
                <w:shd w:val="clear" w:color="auto" w:fill="FFFFFF"/>
              </w:rPr>
              <w:t>Техноторг</w:t>
            </w:r>
            <w:proofErr w:type="spellEnd"/>
            <w:r w:rsidRPr="00560F69">
              <w:rPr>
                <w:rFonts w:ascii="Times New Roman" w:hAnsi="Times New Roman"/>
                <w:color w:val="333333"/>
                <w:sz w:val="24"/>
                <w:szCs w:val="24"/>
                <w:shd w:val="clear" w:color="auto" w:fill="FFFFFF"/>
              </w:rPr>
              <w:t xml:space="preserve">» </w:t>
            </w:r>
            <w:hyperlink r:id="rId15" w:history="1">
              <w:r w:rsidRPr="00560F69">
                <w:rPr>
                  <w:rStyle w:val="af"/>
                  <w:rFonts w:ascii="Times New Roman" w:hAnsi="Times New Roman"/>
                  <w:color w:val="3333FF"/>
                  <w:sz w:val="24"/>
                  <w:szCs w:val="24"/>
                  <w:lang w:eastAsia="uk-UA"/>
                </w:rPr>
                <w:t>grebinki@technotorg.com</w:t>
              </w:r>
            </w:hyperlink>
            <w:r w:rsidRPr="00560F69">
              <w:rPr>
                <w:rFonts w:ascii="Times New Roman" w:hAnsi="Times New Roman"/>
                <w:color w:val="333333"/>
                <w:sz w:val="24"/>
                <w:szCs w:val="24"/>
                <w:lang w:eastAsia="uk-UA"/>
              </w:rPr>
              <w:t xml:space="preserve">  </w:t>
            </w:r>
            <w:hyperlink r:id="rId16" w:history="1">
              <w:r w:rsidRPr="00560F69">
                <w:rPr>
                  <w:rStyle w:val="af"/>
                  <w:rFonts w:ascii="Times New Roman" w:hAnsi="Times New Roman"/>
                  <w:color w:val="3333FF"/>
                  <w:sz w:val="24"/>
                  <w:szCs w:val="24"/>
                  <w:lang w:eastAsia="uk-UA"/>
                </w:rPr>
                <w:t>kiev@technotorg.com</w:t>
              </w:r>
            </w:hyperlink>
            <w:r w:rsidRPr="00560F69">
              <w:rPr>
                <w:rFonts w:ascii="Times New Roman" w:hAnsi="Times New Roman"/>
                <w:color w:val="333333"/>
                <w:sz w:val="24"/>
                <w:szCs w:val="24"/>
                <w:lang w:eastAsia="uk-UA"/>
              </w:rPr>
              <w:t xml:space="preserve"> </w:t>
            </w:r>
          </w:p>
          <w:p w14:paraId="35869D8A" w14:textId="77777777" w:rsidR="00560F69" w:rsidRPr="00560F69" w:rsidRDefault="00560F69" w:rsidP="00560F69">
            <w:pPr>
              <w:pStyle w:val="af6"/>
              <w:shd w:val="clear" w:color="auto" w:fill="FFFFFF"/>
              <w:spacing w:line="288" w:lineRule="atLeast"/>
              <w:ind w:left="284"/>
              <w:rPr>
                <w:rFonts w:ascii="Times New Roman" w:hAnsi="Times New Roman"/>
                <w:color w:val="000000"/>
                <w:sz w:val="24"/>
                <w:szCs w:val="24"/>
                <w:lang w:eastAsia="uk-UA"/>
              </w:rPr>
            </w:pPr>
            <w:hyperlink r:id="rId17" w:history="1">
              <w:r w:rsidRPr="00560F69">
                <w:rPr>
                  <w:rStyle w:val="af"/>
                  <w:rFonts w:ascii="Times New Roman" w:hAnsi="Times New Roman"/>
                  <w:color w:val="3333FF"/>
                  <w:sz w:val="24"/>
                  <w:szCs w:val="24"/>
                  <w:shd w:val="clear" w:color="auto" w:fill="FFFFFF"/>
                </w:rPr>
                <w:t>info@technotorg.com</w:t>
              </w:r>
            </w:hyperlink>
            <w:r w:rsidRPr="00560F69">
              <w:rPr>
                <w:rFonts w:ascii="Times New Roman" w:hAnsi="Times New Roman"/>
                <w:color w:val="333333"/>
                <w:sz w:val="24"/>
                <w:szCs w:val="24"/>
                <w:shd w:val="clear" w:color="auto" w:fill="FFFFFF"/>
              </w:rPr>
              <w:t xml:space="preserve">  </w:t>
            </w:r>
            <w:hyperlink r:id="rId18" w:history="1">
              <w:r w:rsidRPr="00560F69">
                <w:rPr>
                  <w:rStyle w:val="af"/>
                  <w:rFonts w:ascii="Times New Roman" w:hAnsi="Times New Roman"/>
                  <w:color w:val="3333FF"/>
                  <w:sz w:val="24"/>
                  <w:szCs w:val="24"/>
                  <w:lang w:eastAsia="uk-UA"/>
                </w:rPr>
                <w:t>hotline@technotorg.com</w:t>
              </w:r>
            </w:hyperlink>
            <w:r w:rsidRPr="00560F69">
              <w:rPr>
                <w:rFonts w:ascii="Times New Roman" w:hAnsi="Times New Roman"/>
                <w:color w:val="666666"/>
                <w:sz w:val="24"/>
                <w:szCs w:val="24"/>
                <w:lang w:eastAsia="uk-UA"/>
              </w:rPr>
              <w:t xml:space="preserve"> </w:t>
            </w:r>
          </w:p>
          <w:p w14:paraId="08569206" w14:textId="77777777" w:rsidR="00560F69" w:rsidRPr="00560F69" w:rsidRDefault="00560F69" w:rsidP="00560F69">
            <w:pPr>
              <w:pStyle w:val="af6"/>
              <w:spacing w:line="256" w:lineRule="auto"/>
              <w:ind w:left="284"/>
              <w:rPr>
                <w:rFonts w:ascii="Times New Roman" w:hAnsi="Times New Roman"/>
                <w:color w:val="333333"/>
                <w:sz w:val="24"/>
                <w:szCs w:val="24"/>
                <w:lang w:eastAsia="uk-UA"/>
              </w:rPr>
            </w:pPr>
            <w:r w:rsidRPr="00560F69">
              <w:rPr>
                <w:rFonts w:ascii="Times New Roman" w:hAnsi="Times New Roman"/>
                <w:sz w:val="24"/>
                <w:szCs w:val="24"/>
                <w:shd w:val="clear" w:color="auto" w:fill="FAFAFA"/>
              </w:rPr>
              <w:t>ТОВ "</w:t>
            </w:r>
            <w:proofErr w:type="spellStart"/>
            <w:r w:rsidRPr="00560F69">
              <w:rPr>
                <w:rFonts w:ascii="Times New Roman" w:hAnsi="Times New Roman"/>
                <w:sz w:val="24"/>
                <w:szCs w:val="24"/>
                <w:shd w:val="clear" w:color="auto" w:fill="FAFAFA"/>
              </w:rPr>
              <w:t>Техноторг</w:t>
            </w:r>
            <w:proofErr w:type="spellEnd"/>
            <w:r w:rsidRPr="00560F69">
              <w:rPr>
                <w:rFonts w:ascii="Times New Roman" w:hAnsi="Times New Roman"/>
                <w:sz w:val="24"/>
                <w:szCs w:val="24"/>
                <w:shd w:val="clear" w:color="auto" w:fill="FAFAFA"/>
              </w:rPr>
              <w:t xml:space="preserve">-Дон"  </w:t>
            </w:r>
            <w:hyperlink r:id="rId19" w:tooltip="Email" w:history="1">
              <w:r w:rsidRPr="00560F69">
                <w:rPr>
                  <w:rStyle w:val="af"/>
                  <w:rFonts w:ascii="Times New Roman" w:hAnsi="Times New Roman"/>
                  <w:color w:val="3333FF"/>
                  <w:sz w:val="24"/>
                  <w:szCs w:val="24"/>
                  <w:bdr w:val="none" w:sz="0" w:space="0" w:color="auto" w:frame="1"/>
                  <w:shd w:val="clear" w:color="auto" w:fill="FFFFFF"/>
                </w:rPr>
                <w:t>prom@technotorg.com</w:t>
              </w:r>
            </w:hyperlink>
            <w:r w:rsidRPr="00560F69">
              <w:rPr>
                <w:rFonts w:ascii="Times New Roman" w:hAnsi="Times New Roman"/>
                <w:color w:val="4C4C4C"/>
                <w:sz w:val="24"/>
                <w:szCs w:val="24"/>
                <w:shd w:val="clear" w:color="auto" w:fill="FAFAFA"/>
              </w:rPr>
              <w:t xml:space="preserve">   </w:t>
            </w:r>
          </w:p>
          <w:p w14:paraId="7C2CB051" w14:textId="77777777" w:rsidR="00560F69" w:rsidRPr="00560F69" w:rsidRDefault="00560F69" w:rsidP="00560F69">
            <w:pPr>
              <w:ind w:left="284"/>
              <w:rPr>
                <w:color w:val="333333"/>
                <w:lang w:eastAsia="uk-UA"/>
              </w:rPr>
            </w:pPr>
            <w:r w:rsidRPr="00560F69">
              <w:rPr>
                <w:color w:val="1E1E1E"/>
                <w:shd w:val="clear" w:color="auto" w:fill="FFFFFF"/>
              </w:rPr>
              <w:t xml:space="preserve">ТОВ «ГРУТЕК»   </w:t>
            </w:r>
            <w:hyperlink r:id="rId20" w:history="1">
              <w:r w:rsidRPr="00560F69">
                <w:rPr>
                  <w:rStyle w:val="af"/>
                  <w:color w:val="3333FF"/>
                </w:rPr>
                <w:t>info@grutek.com</w:t>
              </w:r>
            </w:hyperlink>
            <w:r w:rsidRPr="00560F69">
              <w:rPr>
                <w:color w:val="3333FF"/>
              </w:rPr>
              <w:t xml:space="preserve"> </w:t>
            </w:r>
            <w:r w:rsidRPr="00560F69">
              <w:t xml:space="preserve">   </w:t>
            </w:r>
            <w:r w:rsidRPr="00560F69">
              <w:rPr>
                <w:color w:val="3333FF"/>
              </w:rPr>
              <w:t xml:space="preserve"> </w:t>
            </w:r>
          </w:p>
          <w:p w14:paraId="5974FFD9" w14:textId="77777777" w:rsidR="00560F69" w:rsidRPr="00560F69" w:rsidRDefault="00560F69" w:rsidP="00560F69">
            <w:pPr>
              <w:ind w:left="284"/>
            </w:pPr>
            <w:r w:rsidRPr="00560F69">
              <w:t>Компанія «АГРО АСІСТЕНТ</w:t>
            </w:r>
            <w:r w:rsidRPr="00560F69">
              <w:rPr>
                <w:color w:val="3333FF"/>
              </w:rPr>
              <w:t xml:space="preserve">» </w:t>
            </w:r>
            <w:hyperlink r:id="rId21" w:history="1">
              <w:r w:rsidRPr="00560F69">
                <w:rPr>
                  <w:rStyle w:val="a-link"/>
                  <w:color w:val="3333FF"/>
                  <w:shd w:val="clear" w:color="auto" w:fill="FFFFFF"/>
                </w:rPr>
                <w:t>info@agroassistance.com</w:t>
              </w:r>
            </w:hyperlink>
            <w:r w:rsidRPr="00560F69">
              <w:t xml:space="preserve"> </w:t>
            </w:r>
          </w:p>
          <w:p w14:paraId="7887FB60" w14:textId="77777777" w:rsidR="00560F69" w:rsidRPr="00560F69" w:rsidRDefault="00560F69" w:rsidP="00560F69">
            <w:pPr>
              <w:ind w:left="284"/>
            </w:pPr>
            <w:hyperlink r:id="rId22" w:history="1">
              <w:r w:rsidRPr="00560F69">
                <w:rPr>
                  <w:rStyle w:val="af"/>
                  <w:color w:val="auto"/>
                  <w:bdr w:val="none" w:sz="0" w:space="0" w:color="auto" w:frame="1"/>
                  <w:shd w:val="clear" w:color="auto" w:fill="FFFFFF"/>
                </w:rPr>
                <w:t>ТОВ «ВІНАГРОТЕХ</w:t>
              </w:r>
            </w:hyperlink>
            <w:r w:rsidRPr="00560F69">
              <w:rPr>
                <w:bdr w:val="none" w:sz="0" w:space="0" w:color="auto" w:frame="1"/>
                <w:shd w:val="clear" w:color="auto" w:fill="FFFFFF"/>
              </w:rPr>
              <w:t>»</w:t>
            </w:r>
            <w:r w:rsidRPr="00560F69">
              <w:rPr>
                <w:shd w:val="clear" w:color="auto" w:fill="FFFFFF"/>
              </w:rPr>
              <w:t> </w:t>
            </w:r>
            <w:r w:rsidRPr="00560F69">
              <w:rPr>
                <w:color w:val="777777"/>
                <w:shd w:val="clear" w:color="auto" w:fill="FFFFFF"/>
              </w:rPr>
              <w:t xml:space="preserve"> </w:t>
            </w:r>
            <w:hyperlink r:id="rId23" w:history="1">
              <w:r w:rsidRPr="00560F69">
                <w:rPr>
                  <w:rStyle w:val="af"/>
                  <w:color w:val="3333FF"/>
                  <w:bdr w:val="none" w:sz="0" w:space="0" w:color="auto" w:frame="1"/>
                  <w:shd w:val="clear" w:color="auto" w:fill="FFFFFF"/>
                </w:rPr>
                <w:t>vinagroteсh.tov@gmail.com</w:t>
              </w:r>
            </w:hyperlink>
            <w:r w:rsidRPr="00560F69">
              <w:t xml:space="preserve">  </w:t>
            </w:r>
            <w:hyperlink r:id="rId24" w:history="1">
              <w:r w:rsidRPr="00560F69">
                <w:rPr>
                  <w:rStyle w:val="af"/>
                  <w:color w:val="3333FF"/>
                  <w:bdr w:val="none" w:sz="0" w:space="0" w:color="auto" w:frame="1"/>
                  <w:shd w:val="clear" w:color="auto" w:fill="FFFFFF"/>
                </w:rPr>
                <w:t>vinagrotech@ukr.net</w:t>
              </w:r>
            </w:hyperlink>
            <w:r w:rsidRPr="00560F69">
              <w:t xml:space="preserve">  </w:t>
            </w:r>
          </w:p>
          <w:p w14:paraId="13C38006" w14:textId="77777777" w:rsidR="00560F69" w:rsidRPr="00560F69" w:rsidRDefault="00560F69" w:rsidP="00560F69">
            <w:pPr>
              <w:ind w:left="284"/>
              <w:rPr>
                <w:color w:val="000814"/>
                <w:shd w:val="clear" w:color="auto" w:fill="FFFFFF"/>
              </w:rPr>
            </w:pPr>
            <w:r w:rsidRPr="00560F69">
              <w:rPr>
                <w:color w:val="000814"/>
                <w:shd w:val="clear" w:color="auto" w:fill="FFFFFF"/>
              </w:rPr>
              <w:t xml:space="preserve">ТОВ «Агро-Меридіан» </w:t>
            </w:r>
            <w:hyperlink r:id="rId25" w:tooltip="Email" w:history="1">
              <w:r w:rsidRPr="00560F69">
                <w:rPr>
                  <w:rStyle w:val="af"/>
                  <w:color w:val="3333FF"/>
                  <w:bdr w:val="none" w:sz="0" w:space="0" w:color="auto" w:frame="1"/>
                  <w:shd w:val="clear" w:color="auto" w:fill="FFFFFF"/>
                </w:rPr>
                <w:t>wodolaz85@gmail.com</w:t>
              </w:r>
            </w:hyperlink>
            <w:r w:rsidRPr="00560F69">
              <w:t xml:space="preserve"> </w:t>
            </w:r>
            <w:r w:rsidRPr="00560F69">
              <w:rPr>
                <w:color w:val="000814"/>
                <w:shd w:val="clear" w:color="auto" w:fill="FFFFFF"/>
              </w:rPr>
              <w:t xml:space="preserve"> </w:t>
            </w:r>
          </w:p>
          <w:p w14:paraId="4E131A41" w14:textId="77777777" w:rsidR="00560F69" w:rsidRPr="00560F69" w:rsidRDefault="00560F69" w:rsidP="00560F69">
            <w:pPr>
              <w:widowControl w:val="0"/>
              <w:jc w:val="both"/>
              <w:rPr>
                <w:i/>
              </w:rPr>
            </w:pPr>
            <w:r w:rsidRPr="00560F69">
              <w:rPr>
                <w:i/>
              </w:rPr>
              <w:t>Для визначення вартості товару було взято інформацію з відкритих джерел:</w:t>
            </w:r>
          </w:p>
          <w:p w14:paraId="4DE312AB" w14:textId="77777777" w:rsidR="00560F69" w:rsidRPr="00560F69" w:rsidRDefault="00560F69" w:rsidP="00560F69">
            <w:r w:rsidRPr="00560F69">
              <w:t xml:space="preserve">Інтернет магазин </w:t>
            </w:r>
            <w:hyperlink r:id="rId26" w:history="1">
              <w:r w:rsidRPr="00560F69">
                <w:rPr>
                  <w:rStyle w:val="af"/>
                </w:rPr>
                <w:t>https://grutek.com/</w:t>
              </w:r>
            </w:hyperlink>
            <w:r w:rsidRPr="00560F69">
              <w:t xml:space="preserve"> </w:t>
            </w:r>
          </w:p>
          <w:p w14:paraId="46DA7D9B" w14:textId="1B5008E8" w:rsidR="006F428D" w:rsidRPr="000C37C2" w:rsidRDefault="00560F69" w:rsidP="00560F69">
            <w:pPr>
              <w:rPr>
                <w:i/>
              </w:rPr>
            </w:pPr>
            <w:r w:rsidRPr="00560F69">
              <w:t xml:space="preserve">Інтернет магазин </w:t>
            </w:r>
            <w:hyperlink r:id="rId27" w:history="1">
              <w:r w:rsidRPr="00560F69">
                <w:rPr>
                  <w:rStyle w:val="af"/>
                </w:rPr>
                <w:t>https://www.bczch.com/</w:t>
              </w:r>
            </w:hyperlink>
          </w:p>
        </w:tc>
      </w:tr>
    </w:tbl>
    <w:p w14:paraId="041216F5" w14:textId="77777777" w:rsidR="006F428D" w:rsidRPr="000C37C2" w:rsidRDefault="006F428D" w:rsidP="00A12478">
      <w:pPr>
        <w:rPr>
          <w:b/>
        </w:rPr>
      </w:pPr>
    </w:p>
    <w:p w14:paraId="45075C91" w14:textId="77777777" w:rsidR="006926A0"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4493611D" w14:textId="77777777" w:rsidR="00560F69" w:rsidRPr="000C37C2" w:rsidRDefault="00560F69" w:rsidP="006926A0">
      <w:pPr>
        <w:ind w:firstLine="567"/>
        <w:jc w:val="both"/>
      </w:pPr>
    </w:p>
    <w:tbl>
      <w:tblPr>
        <w:tblW w:w="10116" w:type="dxa"/>
        <w:tblInd w:w="60" w:type="dxa"/>
        <w:tblLayout w:type="fixed"/>
        <w:tblCellMar>
          <w:top w:w="30" w:type="dxa"/>
          <w:left w:w="60" w:type="dxa"/>
          <w:bottom w:w="30" w:type="dxa"/>
          <w:right w:w="30" w:type="dxa"/>
        </w:tblCellMar>
        <w:tblLook w:val="04A0" w:firstRow="1" w:lastRow="0" w:firstColumn="1" w:lastColumn="0" w:noHBand="0" w:noVBand="1"/>
      </w:tblPr>
      <w:tblGrid>
        <w:gridCol w:w="566"/>
        <w:gridCol w:w="1754"/>
        <w:gridCol w:w="2693"/>
        <w:gridCol w:w="851"/>
        <w:gridCol w:w="567"/>
        <w:gridCol w:w="2693"/>
        <w:gridCol w:w="992"/>
      </w:tblGrid>
      <w:tr w:rsidR="00560F69" w14:paraId="71EE34F3" w14:textId="77777777" w:rsidTr="00560F69">
        <w:tc>
          <w:tcPr>
            <w:tcW w:w="56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1C9D9FBE" w14:textId="77777777" w:rsidR="00560F69" w:rsidRDefault="00560F69">
            <w:pPr>
              <w:widowControl w:val="0"/>
              <w:spacing w:line="256" w:lineRule="auto"/>
              <w:jc w:val="center"/>
              <w:rPr>
                <w:sz w:val="20"/>
                <w:szCs w:val="20"/>
                <w:lang w:val="ru-RU"/>
              </w:rPr>
            </w:pPr>
            <w:r>
              <w:rPr>
                <w:lang w:val="ru-RU"/>
              </w:rPr>
              <w:t>№ п/п</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6605F245" w14:textId="77777777" w:rsidR="00560F69" w:rsidRDefault="00560F69">
            <w:pPr>
              <w:widowControl w:val="0"/>
              <w:spacing w:line="256" w:lineRule="auto"/>
              <w:jc w:val="center"/>
              <w:rPr>
                <w:b/>
                <w:lang w:val="ru-RU"/>
              </w:rPr>
            </w:pPr>
            <w:proofErr w:type="spellStart"/>
            <w:r>
              <w:rPr>
                <w:b/>
                <w:lang w:val="ru-RU"/>
              </w:rPr>
              <w:t>Найменування</w:t>
            </w:r>
            <w:proofErr w:type="spellEnd"/>
            <w:r>
              <w:rPr>
                <w:b/>
                <w:lang w:val="ru-RU"/>
              </w:rPr>
              <w:t xml:space="preserve"> </w:t>
            </w:r>
          </w:p>
          <w:p w14:paraId="0D2C2E64" w14:textId="77777777" w:rsidR="00560F69" w:rsidRDefault="00560F69">
            <w:pPr>
              <w:widowControl w:val="0"/>
              <w:spacing w:line="256" w:lineRule="auto"/>
              <w:jc w:val="center"/>
              <w:rPr>
                <w:b/>
                <w:lang w:val="ru-RU"/>
              </w:rPr>
            </w:pPr>
            <w:r>
              <w:rPr>
                <w:b/>
                <w:lang w:val="ru-RU"/>
              </w:rPr>
              <w:t xml:space="preserve">товару </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72FC6653" w14:textId="77777777" w:rsidR="00560F69" w:rsidRDefault="00560F69">
            <w:pPr>
              <w:autoSpaceDE w:val="0"/>
              <w:autoSpaceDN w:val="0"/>
              <w:adjustRightInd w:val="0"/>
              <w:spacing w:line="256" w:lineRule="auto"/>
              <w:jc w:val="center"/>
              <w:rPr>
                <w:b/>
                <w:bCs/>
                <w:lang w:val="ru-RU"/>
              </w:rPr>
            </w:pPr>
            <w:r>
              <w:rPr>
                <w:b/>
                <w:bCs/>
                <w:lang w:val="ru-RU"/>
              </w:rPr>
              <w:t xml:space="preserve">Марка </w:t>
            </w:r>
            <w:proofErr w:type="spellStart"/>
            <w:r>
              <w:rPr>
                <w:b/>
                <w:bCs/>
                <w:lang w:val="ru-RU"/>
              </w:rPr>
              <w:t>або</w:t>
            </w:r>
            <w:proofErr w:type="spellEnd"/>
            <w:r>
              <w:rPr>
                <w:b/>
                <w:bCs/>
                <w:lang w:val="ru-RU"/>
              </w:rPr>
              <w:t xml:space="preserve"> модель, </w:t>
            </w:r>
            <w:proofErr w:type="spellStart"/>
            <w:r>
              <w:rPr>
                <w:b/>
                <w:bCs/>
                <w:lang w:val="ru-RU"/>
              </w:rPr>
              <w:t>або</w:t>
            </w:r>
            <w:proofErr w:type="spellEnd"/>
          </w:p>
          <w:p w14:paraId="57EE809A" w14:textId="77777777" w:rsidR="00560F69" w:rsidRDefault="00560F69">
            <w:pPr>
              <w:autoSpaceDE w:val="0"/>
              <w:autoSpaceDN w:val="0"/>
              <w:adjustRightInd w:val="0"/>
              <w:spacing w:line="256" w:lineRule="auto"/>
              <w:jc w:val="center"/>
              <w:rPr>
                <w:b/>
                <w:bCs/>
                <w:lang w:val="ru-RU"/>
              </w:rPr>
            </w:pPr>
            <w:r>
              <w:rPr>
                <w:b/>
                <w:bCs/>
                <w:lang w:val="ru-RU"/>
              </w:rPr>
              <w:t xml:space="preserve">артикул, </w:t>
            </w:r>
            <w:proofErr w:type="spellStart"/>
            <w:r>
              <w:rPr>
                <w:b/>
                <w:bCs/>
                <w:lang w:val="ru-RU"/>
              </w:rPr>
              <w:t>або</w:t>
            </w:r>
            <w:proofErr w:type="spellEnd"/>
          </w:p>
          <w:p w14:paraId="73C876EC" w14:textId="77777777" w:rsidR="00560F69" w:rsidRDefault="00560F69">
            <w:pPr>
              <w:autoSpaceDE w:val="0"/>
              <w:autoSpaceDN w:val="0"/>
              <w:adjustRightInd w:val="0"/>
              <w:spacing w:line="256" w:lineRule="auto"/>
              <w:jc w:val="center"/>
              <w:rPr>
                <w:b/>
                <w:bCs/>
                <w:lang w:val="ru-RU"/>
              </w:rPr>
            </w:pPr>
            <w:proofErr w:type="spellStart"/>
            <w:r>
              <w:rPr>
                <w:b/>
                <w:bCs/>
                <w:lang w:val="ru-RU"/>
              </w:rPr>
              <w:t>каталожний</w:t>
            </w:r>
            <w:proofErr w:type="spellEnd"/>
            <w:r>
              <w:rPr>
                <w:b/>
                <w:bCs/>
                <w:lang w:val="ru-RU"/>
              </w:rPr>
              <w:t xml:space="preserve"> номер,</w:t>
            </w:r>
          </w:p>
          <w:p w14:paraId="6C8739E9" w14:textId="77777777" w:rsidR="00560F69" w:rsidRDefault="00560F69">
            <w:pPr>
              <w:autoSpaceDE w:val="0"/>
              <w:autoSpaceDN w:val="0"/>
              <w:adjustRightInd w:val="0"/>
              <w:spacing w:line="256" w:lineRule="auto"/>
              <w:jc w:val="center"/>
              <w:rPr>
                <w:b/>
                <w:bCs/>
                <w:lang w:val="ru-RU"/>
              </w:rPr>
            </w:pPr>
            <w:proofErr w:type="spellStart"/>
            <w:r>
              <w:rPr>
                <w:b/>
                <w:bCs/>
                <w:lang w:val="ru-RU"/>
              </w:rPr>
              <w:t>або</w:t>
            </w:r>
            <w:proofErr w:type="spellEnd"/>
            <w:r>
              <w:rPr>
                <w:b/>
                <w:bCs/>
                <w:lang w:val="ru-RU"/>
              </w:rPr>
              <w:t xml:space="preserve"> </w:t>
            </w:r>
            <w:proofErr w:type="spellStart"/>
            <w:r>
              <w:rPr>
                <w:b/>
                <w:bCs/>
                <w:lang w:val="ru-RU"/>
              </w:rPr>
              <w:t>інші</w:t>
            </w:r>
            <w:proofErr w:type="spellEnd"/>
            <w:r>
              <w:rPr>
                <w:b/>
                <w:bCs/>
                <w:lang w:val="ru-RU"/>
              </w:rPr>
              <w:t xml:space="preserve"> </w:t>
            </w:r>
            <w:proofErr w:type="spellStart"/>
            <w:r>
              <w:rPr>
                <w:b/>
                <w:bCs/>
                <w:lang w:val="ru-RU"/>
              </w:rPr>
              <w:t>параметри</w:t>
            </w:r>
            <w:proofErr w:type="spellEnd"/>
          </w:p>
          <w:p w14:paraId="1AC59B5B" w14:textId="77777777" w:rsidR="00560F69" w:rsidRDefault="00560F69">
            <w:pPr>
              <w:autoSpaceDE w:val="0"/>
              <w:autoSpaceDN w:val="0"/>
              <w:adjustRightInd w:val="0"/>
              <w:spacing w:line="256" w:lineRule="auto"/>
              <w:jc w:val="center"/>
              <w:rPr>
                <w:b/>
                <w:bCs/>
                <w:lang w:val="ru-RU"/>
              </w:rPr>
            </w:pPr>
            <w:r>
              <w:rPr>
                <w:b/>
                <w:bCs/>
                <w:lang w:val="ru-RU"/>
              </w:rPr>
              <w:t xml:space="preserve">для </w:t>
            </w:r>
            <w:proofErr w:type="spellStart"/>
            <w:r>
              <w:rPr>
                <w:b/>
                <w:bCs/>
                <w:lang w:val="ru-RU"/>
              </w:rPr>
              <w:t>ідентифікації</w:t>
            </w:r>
            <w:proofErr w:type="spellEnd"/>
          </w:p>
          <w:p w14:paraId="29E5A157" w14:textId="77777777" w:rsidR="00560F69" w:rsidRDefault="00560F69">
            <w:pPr>
              <w:widowControl w:val="0"/>
              <w:spacing w:line="256" w:lineRule="auto"/>
              <w:jc w:val="center"/>
              <w:rPr>
                <w:b/>
                <w:lang w:val="ru-RU"/>
              </w:rPr>
            </w:pPr>
            <w:r>
              <w:rPr>
                <w:b/>
                <w:bCs/>
                <w:lang w:val="ru-RU"/>
              </w:rPr>
              <w:t>Товару</w:t>
            </w:r>
          </w:p>
        </w:tc>
        <w:tc>
          <w:tcPr>
            <w:tcW w:w="85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696B51AE" w14:textId="77777777" w:rsidR="00560F69" w:rsidRDefault="00560F69">
            <w:pPr>
              <w:widowControl w:val="0"/>
              <w:spacing w:line="256" w:lineRule="auto"/>
              <w:jc w:val="center"/>
              <w:rPr>
                <w:b/>
                <w:lang w:val="ru-RU"/>
              </w:rPr>
            </w:pPr>
            <w:r>
              <w:rPr>
                <w:b/>
                <w:lang w:val="ru-RU"/>
              </w:rPr>
              <w:t>Од.</w:t>
            </w:r>
          </w:p>
          <w:p w14:paraId="55298090" w14:textId="77777777" w:rsidR="00560F69" w:rsidRDefault="00560F69">
            <w:pPr>
              <w:widowControl w:val="0"/>
              <w:spacing w:line="256" w:lineRule="auto"/>
              <w:jc w:val="center"/>
              <w:rPr>
                <w:b/>
                <w:lang w:val="ru-RU"/>
              </w:rPr>
            </w:pPr>
            <w:proofErr w:type="spellStart"/>
            <w:r>
              <w:rPr>
                <w:b/>
                <w:lang w:val="ru-RU"/>
              </w:rPr>
              <w:t>виміру</w:t>
            </w:r>
            <w:proofErr w:type="spellEnd"/>
          </w:p>
        </w:tc>
        <w:tc>
          <w:tcPr>
            <w:tcW w:w="567"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3435F3EC" w14:textId="77777777" w:rsidR="00560F69" w:rsidRDefault="00560F69">
            <w:pPr>
              <w:widowControl w:val="0"/>
              <w:spacing w:line="256" w:lineRule="auto"/>
              <w:jc w:val="center"/>
              <w:rPr>
                <w:b/>
                <w:lang w:val="ru-RU"/>
              </w:rPr>
            </w:pPr>
            <w:r>
              <w:rPr>
                <w:b/>
                <w:lang w:val="ru-RU"/>
              </w:rPr>
              <w:t>К-</w:t>
            </w:r>
            <w:proofErr w:type="spellStart"/>
            <w:r>
              <w:rPr>
                <w:b/>
                <w:lang w:val="ru-RU"/>
              </w:rPr>
              <w:t>ть</w:t>
            </w:r>
            <w:proofErr w:type="spellEnd"/>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14DB75E2" w14:textId="77777777" w:rsidR="00560F69" w:rsidRDefault="00560F69">
            <w:pPr>
              <w:widowControl w:val="0"/>
              <w:spacing w:line="256" w:lineRule="auto"/>
              <w:jc w:val="center"/>
              <w:rPr>
                <w:b/>
                <w:lang w:val="ru-RU"/>
              </w:rPr>
            </w:pPr>
            <w:proofErr w:type="spellStart"/>
            <w:r>
              <w:rPr>
                <w:b/>
                <w:lang w:val="ru-RU"/>
              </w:rPr>
              <w:t>Технічні</w:t>
            </w:r>
            <w:proofErr w:type="spellEnd"/>
            <w:r>
              <w:rPr>
                <w:b/>
                <w:lang w:val="ru-RU"/>
              </w:rPr>
              <w:t xml:space="preserve"> та </w:t>
            </w:r>
            <w:proofErr w:type="spellStart"/>
            <w:r>
              <w:rPr>
                <w:b/>
                <w:lang w:val="ru-RU"/>
              </w:rPr>
              <w:t>інші</w:t>
            </w:r>
            <w:proofErr w:type="spellEnd"/>
            <w:r>
              <w:rPr>
                <w:b/>
                <w:lang w:val="ru-RU"/>
              </w:rPr>
              <w:t xml:space="preserve"> характеристики</w:t>
            </w:r>
          </w:p>
          <w:p w14:paraId="42462E13" w14:textId="77777777" w:rsidR="00560F69" w:rsidRDefault="00560F69">
            <w:pPr>
              <w:widowControl w:val="0"/>
              <w:spacing w:line="256" w:lineRule="auto"/>
              <w:jc w:val="center"/>
              <w:rPr>
                <w:b/>
                <w:lang w:val="ru-RU"/>
              </w:rPr>
            </w:pPr>
            <w:r>
              <w:rPr>
                <w:b/>
                <w:lang w:val="ru-RU"/>
              </w:rPr>
              <w:t>(</w:t>
            </w:r>
            <w:proofErr w:type="spellStart"/>
            <w:r>
              <w:rPr>
                <w:b/>
                <w:lang w:val="ru-RU"/>
              </w:rPr>
              <w:t>технічна</w:t>
            </w:r>
            <w:proofErr w:type="spellEnd"/>
            <w:r>
              <w:rPr>
                <w:b/>
                <w:lang w:val="ru-RU"/>
              </w:rPr>
              <w:t xml:space="preserve"> </w:t>
            </w:r>
            <w:proofErr w:type="spellStart"/>
            <w:r>
              <w:rPr>
                <w:b/>
                <w:lang w:val="ru-RU"/>
              </w:rPr>
              <w:t>специфікація</w:t>
            </w:r>
            <w:proofErr w:type="spellEnd"/>
            <w:r>
              <w:rPr>
                <w:b/>
                <w:lang w:val="ru-RU"/>
              </w:rPr>
              <w:t>)</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DEDED"/>
            <w:hideMark/>
          </w:tcPr>
          <w:p w14:paraId="196279FA" w14:textId="77777777" w:rsidR="00560F69" w:rsidRDefault="00560F69">
            <w:pPr>
              <w:widowControl w:val="0"/>
              <w:spacing w:line="256" w:lineRule="auto"/>
              <w:jc w:val="center"/>
              <w:rPr>
                <w:b/>
                <w:lang w:val="ru-RU"/>
              </w:rPr>
            </w:pPr>
            <w:proofErr w:type="spellStart"/>
            <w:r>
              <w:rPr>
                <w:b/>
                <w:lang w:val="ru-RU"/>
              </w:rPr>
              <w:t>Сумісність</w:t>
            </w:r>
            <w:proofErr w:type="spellEnd"/>
          </w:p>
        </w:tc>
      </w:tr>
      <w:tr w:rsidR="00560F69" w14:paraId="3E902F88" w14:textId="77777777" w:rsidTr="00560F69">
        <w:trPr>
          <w:trHeight w:val="1211"/>
        </w:trPr>
        <w:tc>
          <w:tcPr>
            <w:tcW w:w="566" w:type="dxa"/>
            <w:tcBorders>
              <w:top w:val="thickThinLargeGap" w:sz="6" w:space="0" w:color="000000"/>
              <w:left w:val="thickThinLargeGap" w:sz="6" w:space="0" w:color="000000"/>
              <w:bottom w:val="thickThinLargeGap" w:sz="6" w:space="0" w:color="000000"/>
              <w:right w:val="thickThinLargeGap" w:sz="6" w:space="0" w:color="000000"/>
            </w:tcBorders>
            <w:hideMark/>
          </w:tcPr>
          <w:p w14:paraId="5A7232E8" w14:textId="77777777" w:rsidR="00560F69" w:rsidRDefault="00560F69">
            <w:pPr>
              <w:widowControl w:val="0"/>
              <w:suppressAutoHyphens/>
              <w:spacing w:line="256" w:lineRule="auto"/>
              <w:jc w:val="center"/>
              <w:rPr>
                <w:bCs/>
                <w:lang w:val="ru-RU"/>
              </w:rPr>
            </w:pPr>
            <w:r>
              <w:rPr>
                <w:lang w:val="ru-RU"/>
              </w:rPr>
              <w:t>1</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hideMark/>
          </w:tcPr>
          <w:p w14:paraId="6A17C605" w14:textId="77777777" w:rsidR="00560F69" w:rsidRDefault="00560F69">
            <w:pPr>
              <w:autoSpaceDE w:val="0"/>
              <w:autoSpaceDN w:val="0"/>
              <w:adjustRightInd w:val="0"/>
              <w:spacing w:line="256" w:lineRule="auto"/>
              <w:rPr>
                <w:lang w:val="ru-RU"/>
              </w:rPr>
            </w:pPr>
            <w:proofErr w:type="spellStart"/>
            <w:r>
              <w:rPr>
                <w:lang w:val="ru-RU"/>
              </w:rPr>
              <w:t>Гідроциліндр</w:t>
            </w:r>
            <w:proofErr w:type="spellEnd"/>
            <w:r>
              <w:rPr>
                <w:lang w:val="ru-RU"/>
              </w:rPr>
              <w:t xml:space="preserve"> </w:t>
            </w:r>
            <w:proofErr w:type="spellStart"/>
            <w:r>
              <w:rPr>
                <w:lang w:val="ru-RU"/>
              </w:rPr>
              <w:t>підйому</w:t>
            </w:r>
            <w:proofErr w:type="spellEnd"/>
          </w:p>
          <w:p w14:paraId="2D14A28E" w14:textId="77777777" w:rsidR="00560F69" w:rsidRDefault="00560F69">
            <w:pPr>
              <w:spacing w:line="256" w:lineRule="auto"/>
              <w:rPr>
                <w:lang w:val="ru-RU"/>
              </w:rPr>
            </w:pPr>
            <w:r>
              <w:rPr>
                <w:lang w:val="ru-RU"/>
              </w:rPr>
              <w:t xml:space="preserve">жатки </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hideMark/>
          </w:tcPr>
          <w:p w14:paraId="0BACFB47" w14:textId="77777777" w:rsidR="00560F69" w:rsidRDefault="00560F69">
            <w:pPr>
              <w:widowControl w:val="0"/>
              <w:suppressAutoHyphens/>
              <w:spacing w:line="256" w:lineRule="auto"/>
              <w:jc w:val="center"/>
              <w:rPr>
                <w:lang w:val="ru-RU"/>
              </w:rPr>
            </w:pPr>
            <w:r>
              <w:rPr>
                <w:lang w:val="ru-RU"/>
              </w:rPr>
              <w:t>ЦП 40.200</w:t>
            </w:r>
          </w:p>
          <w:p w14:paraId="06309688" w14:textId="77777777" w:rsidR="00560F69" w:rsidRDefault="00560F69">
            <w:pPr>
              <w:widowControl w:val="0"/>
              <w:suppressAutoHyphens/>
              <w:spacing w:line="256" w:lineRule="auto"/>
              <w:jc w:val="center"/>
              <w:rPr>
                <w:rFonts w:eastAsiaTheme="majorEastAsia"/>
                <w:bCs/>
                <w:color w:val="1F1F1F"/>
                <w:lang w:val="ru-RU"/>
              </w:rPr>
            </w:pPr>
            <w:proofErr w:type="spellStart"/>
            <w:r>
              <w:rPr>
                <w:i/>
                <w:color w:val="FF0000"/>
                <w:lang w:val="ru-RU"/>
              </w:rPr>
              <w:t>або</w:t>
            </w:r>
            <w:proofErr w:type="spellEnd"/>
            <w:r>
              <w:rPr>
                <w:i/>
                <w:color w:val="FF0000"/>
                <w:lang w:val="ru-RU"/>
              </w:rPr>
              <w:t xml:space="preserve"> </w:t>
            </w:r>
            <w:proofErr w:type="spellStart"/>
            <w:r>
              <w:rPr>
                <w:i/>
                <w:color w:val="FF0000"/>
                <w:lang w:val="ru-RU"/>
              </w:rPr>
              <w:t>еквівалент</w:t>
            </w:r>
            <w:proofErr w:type="spellEnd"/>
          </w:p>
        </w:tc>
        <w:tc>
          <w:tcPr>
            <w:tcW w:w="851" w:type="dxa"/>
            <w:tcBorders>
              <w:top w:val="thickThinLargeGap" w:sz="6" w:space="0" w:color="000000"/>
              <w:left w:val="thickThinLargeGap" w:sz="6" w:space="0" w:color="000000"/>
              <w:bottom w:val="thickThinLargeGap" w:sz="6" w:space="0" w:color="000000"/>
              <w:right w:val="thickThinLargeGap" w:sz="6" w:space="0" w:color="000000"/>
            </w:tcBorders>
            <w:hideMark/>
          </w:tcPr>
          <w:p w14:paraId="110B9AAD" w14:textId="77777777" w:rsidR="00560F69" w:rsidRDefault="00560F69">
            <w:pPr>
              <w:widowControl w:val="0"/>
              <w:suppressAutoHyphens/>
              <w:spacing w:line="256" w:lineRule="auto"/>
              <w:jc w:val="center"/>
              <w:rPr>
                <w:lang w:val="ru-RU"/>
              </w:rPr>
            </w:pPr>
            <w:proofErr w:type="spellStart"/>
            <w:r>
              <w:rPr>
                <w:rFonts w:eastAsiaTheme="majorEastAsia"/>
                <w:bCs/>
                <w:color w:val="1F1F1F"/>
                <w:lang w:val="ru-RU"/>
              </w:rPr>
              <w:t>шт</w:t>
            </w:r>
            <w:proofErr w:type="spellEnd"/>
          </w:p>
        </w:tc>
        <w:tc>
          <w:tcPr>
            <w:tcW w:w="567" w:type="dxa"/>
            <w:tcBorders>
              <w:top w:val="thickThinLargeGap" w:sz="6" w:space="0" w:color="000000"/>
              <w:left w:val="thickThinLargeGap" w:sz="6" w:space="0" w:color="000000"/>
              <w:bottom w:val="thickThinLargeGap" w:sz="6" w:space="0" w:color="000000"/>
              <w:right w:val="thickThinLargeGap" w:sz="6" w:space="0" w:color="000000"/>
            </w:tcBorders>
            <w:hideMark/>
          </w:tcPr>
          <w:p w14:paraId="0539AC54" w14:textId="77777777" w:rsidR="00560F69" w:rsidRDefault="00560F69">
            <w:pPr>
              <w:widowControl w:val="0"/>
              <w:suppressAutoHyphens/>
              <w:spacing w:line="256" w:lineRule="auto"/>
              <w:jc w:val="center"/>
              <w:rPr>
                <w:lang w:val="ru-RU"/>
              </w:rPr>
            </w:pPr>
            <w:r>
              <w:rPr>
                <w:color w:val="000000"/>
                <w:lang w:val="ru-RU"/>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hideMark/>
          </w:tcPr>
          <w:p w14:paraId="1094BEF4" w14:textId="77777777" w:rsidR="00560F69" w:rsidRDefault="00560F69">
            <w:pPr>
              <w:autoSpaceDE w:val="0"/>
              <w:autoSpaceDN w:val="0"/>
              <w:adjustRightInd w:val="0"/>
              <w:spacing w:line="256" w:lineRule="auto"/>
              <w:rPr>
                <w:lang w:val="ru-RU"/>
              </w:rPr>
            </w:pPr>
            <w:r>
              <w:rPr>
                <w:lang w:val="ru-RU"/>
              </w:rPr>
              <w:t xml:space="preserve">Тип – </w:t>
            </w:r>
            <w:proofErr w:type="spellStart"/>
            <w:r>
              <w:rPr>
                <w:lang w:val="ru-RU"/>
              </w:rPr>
              <w:t>гідравлічний</w:t>
            </w:r>
            <w:proofErr w:type="spellEnd"/>
            <w:r>
              <w:rPr>
                <w:lang w:val="ru-RU"/>
              </w:rPr>
              <w:t>;</w:t>
            </w:r>
          </w:p>
          <w:p w14:paraId="46181680" w14:textId="220E6214" w:rsidR="00560F69" w:rsidRDefault="00560F69">
            <w:pPr>
              <w:autoSpaceDE w:val="0"/>
              <w:autoSpaceDN w:val="0"/>
              <w:adjustRightInd w:val="0"/>
              <w:spacing w:line="256" w:lineRule="auto"/>
              <w:rPr>
                <w:lang w:val="ru-RU"/>
              </w:rPr>
            </w:pPr>
            <w:proofErr w:type="spellStart"/>
            <w:r>
              <w:rPr>
                <w:lang w:val="ru-RU"/>
              </w:rPr>
              <w:t>Діаметр</w:t>
            </w:r>
            <w:proofErr w:type="spellEnd"/>
            <w:r>
              <w:rPr>
                <w:lang w:val="ru-RU"/>
              </w:rPr>
              <w:t xml:space="preserve"> штоку – 40 мм;</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hideMark/>
          </w:tcPr>
          <w:p w14:paraId="25241062" w14:textId="77777777" w:rsidR="00560F69" w:rsidRDefault="00560F69">
            <w:pPr>
              <w:autoSpaceDE w:val="0"/>
              <w:autoSpaceDN w:val="0"/>
              <w:adjustRightInd w:val="0"/>
              <w:spacing w:line="256" w:lineRule="auto"/>
              <w:jc w:val="center"/>
              <w:rPr>
                <w:sz w:val="20"/>
                <w:szCs w:val="20"/>
                <w:lang w:val="ru-RU"/>
              </w:rPr>
            </w:pPr>
            <w:proofErr w:type="spellStart"/>
            <w:r>
              <w:rPr>
                <w:lang w:val="ru-RU"/>
              </w:rPr>
              <w:t>косарка</w:t>
            </w:r>
            <w:proofErr w:type="spellEnd"/>
            <w:r>
              <w:rPr>
                <w:lang w:val="ru-RU"/>
              </w:rPr>
              <w:t xml:space="preserve"> </w:t>
            </w:r>
          </w:p>
          <w:p w14:paraId="739537F2" w14:textId="77777777" w:rsidR="00560F69" w:rsidRDefault="00560F69">
            <w:pPr>
              <w:autoSpaceDE w:val="0"/>
              <w:autoSpaceDN w:val="0"/>
              <w:adjustRightInd w:val="0"/>
              <w:spacing w:line="256" w:lineRule="auto"/>
              <w:jc w:val="center"/>
              <w:rPr>
                <w:lang w:val="ru-RU"/>
              </w:rPr>
            </w:pPr>
            <w:r>
              <w:rPr>
                <w:lang w:val="ru-RU"/>
              </w:rPr>
              <w:t>РОСЬ-2</w:t>
            </w:r>
          </w:p>
        </w:tc>
      </w:tr>
      <w:tr w:rsidR="00560F69" w14:paraId="244EDC73" w14:textId="77777777" w:rsidTr="00560F69">
        <w:trPr>
          <w:trHeight w:val="1160"/>
        </w:trPr>
        <w:tc>
          <w:tcPr>
            <w:tcW w:w="566" w:type="dxa"/>
            <w:tcBorders>
              <w:top w:val="thickThinLargeGap" w:sz="6" w:space="0" w:color="000000"/>
              <w:left w:val="thickThinLargeGap" w:sz="6" w:space="0" w:color="000000"/>
              <w:bottom w:val="thickThinLargeGap" w:sz="6" w:space="0" w:color="000000"/>
              <w:right w:val="thickThinLargeGap" w:sz="6" w:space="0" w:color="000000"/>
            </w:tcBorders>
            <w:hideMark/>
          </w:tcPr>
          <w:p w14:paraId="3C7C4E8C" w14:textId="77777777" w:rsidR="00560F69" w:rsidRDefault="00560F69">
            <w:pPr>
              <w:widowControl w:val="0"/>
              <w:suppressAutoHyphens/>
              <w:spacing w:line="256" w:lineRule="auto"/>
              <w:jc w:val="center"/>
              <w:rPr>
                <w:sz w:val="20"/>
                <w:szCs w:val="20"/>
                <w:lang w:val="ru-RU"/>
              </w:rPr>
            </w:pPr>
            <w:r>
              <w:rPr>
                <w:lang w:val="ru-RU"/>
              </w:rPr>
              <w:t>2</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tcPr>
          <w:p w14:paraId="07DE180C" w14:textId="77777777" w:rsidR="00560F69" w:rsidRDefault="00560F69">
            <w:pPr>
              <w:autoSpaceDE w:val="0"/>
              <w:autoSpaceDN w:val="0"/>
              <w:adjustRightInd w:val="0"/>
              <w:spacing w:line="256" w:lineRule="auto"/>
              <w:rPr>
                <w:lang w:val="ru-RU"/>
              </w:rPr>
            </w:pPr>
            <w:proofErr w:type="spellStart"/>
            <w:r>
              <w:rPr>
                <w:lang w:val="ru-RU"/>
              </w:rPr>
              <w:t>Привідний</w:t>
            </w:r>
            <w:proofErr w:type="spellEnd"/>
            <w:r>
              <w:rPr>
                <w:lang w:val="ru-RU"/>
              </w:rPr>
              <w:t xml:space="preserve"> </w:t>
            </w:r>
            <w:proofErr w:type="spellStart"/>
            <w:r>
              <w:rPr>
                <w:lang w:val="ru-RU"/>
              </w:rPr>
              <w:t>ланцюг</w:t>
            </w:r>
            <w:proofErr w:type="spellEnd"/>
            <w:r>
              <w:rPr>
                <w:lang w:val="ru-RU"/>
              </w:rPr>
              <w:t xml:space="preserve"> </w:t>
            </w:r>
          </w:p>
          <w:p w14:paraId="6E4D26E6" w14:textId="77777777" w:rsidR="00560F69" w:rsidRDefault="00560F69">
            <w:pPr>
              <w:spacing w:line="256" w:lineRule="auto"/>
              <w:rPr>
                <w:lang w:val="ru-RU"/>
              </w:rPr>
            </w:pP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hideMark/>
          </w:tcPr>
          <w:p w14:paraId="20DA3BA5" w14:textId="77777777" w:rsidR="00560F69" w:rsidRDefault="00560F69">
            <w:pPr>
              <w:widowControl w:val="0"/>
              <w:suppressAutoHyphens/>
              <w:spacing w:line="256" w:lineRule="auto"/>
              <w:jc w:val="center"/>
              <w:rPr>
                <w:sz w:val="20"/>
                <w:szCs w:val="20"/>
                <w:lang w:val="ru-RU"/>
              </w:rPr>
            </w:pPr>
            <w:r>
              <w:rPr>
                <w:lang w:val="ru-RU"/>
              </w:rPr>
              <w:t>КРП 16.00.00</w:t>
            </w:r>
          </w:p>
          <w:p w14:paraId="6F2EE69B" w14:textId="77777777" w:rsidR="00560F69" w:rsidRDefault="00560F69">
            <w:pPr>
              <w:widowControl w:val="0"/>
              <w:suppressAutoHyphens/>
              <w:spacing w:line="256" w:lineRule="auto"/>
              <w:jc w:val="center"/>
              <w:rPr>
                <w:rFonts w:eastAsiaTheme="majorEastAsia"/>
                <w:bCs/>
                <w:color w:val="1F1F1F"/>
                <w:lang w:val="ru-RU"/>
              </w:rPr>
            </w:pPr>
            <w:proofErr w:type="spellStart"/>
            <w:r>
              <w:rPr>
                <w:i/>
                <w:color w:val="FF0000"/>
                <w:lang w:val="ru-RU"/>
              </w:rPr>
              <w:t>або</w:t>
            </w:r>
            <w:proofErr w:type="spellEnd"/>
            <w:r>
              <w:rPr>
                <w:i/>
                <w:color w:val="FF0000"/>
                <w:lang w:val="ru-RU"/>
              </w:rPr>
              <w:t xml:space="preserve"> </w:t>
            </w:r>
            <w:proofErr w:type="spellStart"/>
            <w:r>
              <w:rPr>
                <w:i/>
                <w:color w:val="FF0000"/>
                <w:lang w:val="ru-RU"/>
              </w:rPr>
              <w:t>еквівалент</w:t>
            </w:r>
            <w:proofErr w:type="spellEnd"/>
          </w:p>
        </w:tc>
        <w:tc>
          <w:tcPr>
            <w:tcW w:w="851" w:type="dxa"/>
            <w:tcBorders>
              <w:top w:val="thickThinLargeGap" w:sz="6" w:space="0" w:color="000000"/>
              <w:left w:val="thickThinLargeGap" w:sz="6" w:space="0" w:color="000000"/>
              <w:bottom w:val="thickThinLargeGap" w:sz="6" w:space="0" w:color="000000"/>
              <w:right w:val="thickThinLargeGap" w:sz="6" w:space="0" w:color="000000"/>
            </w:tcBorders>
            <w:hideMark/>
          </w:tcPr>
          <w:p w14:paraId="7551B4F4" w14:textId="77777777" w:rsidR="00560F69" w:rsidRDefault="00560F69">
            <w:pPr>
              <w:widowControl w:val="0"/>
              <w:suppressAutoHyphens/>
              <w:spacing w:line="256" w:lineRule="auto"/>
              <w:jc w:val="center"/>
              <w:rPr>
                <w:lang w:val="ru-RU"/>
              </w:rPr>
            </w:pPr>
            <w:proofErr w:type="spellStart"/>
            <w:r>
              <w:rPr>
                <w:rFonts w:eastAsiaTheme="majorEastAsia"/>
                <w:bCs/>
                <w:color w:val="1F1F1F"/>
                <w:lang w:val="ru-RU"/>
              </w:rPr>
              <w:t>шт</w:t>
            </w:r>
            <w:proofErr w:type="spellEnd"/>
          </w:p>
        </w:tc>
        <w:tc>
          <w:tcPr>
            <w:tcW w:w="567" w:type="dxa"/>
            <w:tcBorders>
              <w:top w:val="thickThinLargeGap" w:sz="6" w:space="0" w:color="000000"/>
              <w:left w:val="thickThinLargeGap" w:sz="6" w:space="0" w:color="000000"/>
              <w:bottom w:val="thickThinLargeGap" w:sz="6" w:space="0" w:color="000000"/>
              <w:right w:val="thickThinLargeGap" w:sz="6" w:space="0" w:color="000000"/>
            </w:tcBorders>
            <w:hideMark/>
          </w:tcPr>
          <w:p w14:paraId="5A97DD2A" w14:textId="77777777" w:rsidR="00560F69" w:rsidRDefault="00560F69">
            <w:pPr>
              <w:widowControl w:val="0"/>
              <w:suppressAutoHyphens/>
              <w:spacing w:line="256" w:lineRule="auto"/>
              <w:jc w:val="center"/>
              <w:rPr>
                <w:lang w:val="ru-RU"/>
              </w:rPr>
            </w:pPr>
            <w:r>
              <w:rPr>
                <w:color w:val="000000"/>
                <w:lang w:val="ru-RU"/>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hideMark/>
          </w:tcPr>
          <w:p w14:paraId="0F0C7D16" w14:textId="77777777" w:rsidR="00560F69" w:rsidRDefault="00560F69">
            <w:pPr>
              <w:autoSpaceDE w:val="0"/>
              <w:autoSpaceDN w:val="0"/>
              <w:adjustRightInd w:val="0"/>
              <w:spacing w:line="256" w:lineRule="auto"/>
              <w:ind w:right="110"/>
              <w:rPr>
                <w:lang w:val="ru-RU"/>
              </w:rPr>
            </w:pPr>
            <w:r>
              <w:rPr>
                <w:lang w:val="ru-RU"/>
              </w:rPr>
              <w:t xml:space="preserve">Тип – </w:t>
            </w:r>
            <w:proofErr w:type="spellStart"/>
            <w:r>
              <w:rPr>
                <w:lang w:val="ru-RU"/>
              </w:rPr>
              <w:t>однорядний</w:t>
            </w:r>
            <w:proofErr w:type="spellEnd"/>
            <w:r>
              <w:rPr>
                <w:lang w:val="ru-RU"/>
              </w:rPr>
              <w:t xml:space="preserve"> </w:t>
            </w:r>
            <w:proofErr w:type="spellStart"/>
            <w:r>
              <w:rPr>
                <w:lang w:val="ru-RU"/>
              </w:rPr>
              <w:t>роликовий</w:t>
            </w:r>
            <w:proofErr w:type="spellEnd"/>
            <w:r>
              <w:rPr>
                <w:lang w:val="ru-RU"/>
              </w:rPr>
              <w:t>;</w:t>
            </w:r>
          </w:p>
          <w:p w14:paraId="6D276CE3" w14:textId="77777777" w:rsidR="00560F69" w:rsidRDefault="00560F69">
            <w:pPr>
              <w:autoSpaceDE w:val="0"/>
              <w:autoSpaceDN w:val="0"/>
              <w:adjustRightInd w:val="0"/>
              <w:spacing w:line="256" w:lineRule="auto"/>
              <w:ind w:right="110"/>
              <w:rPr>
                <w:lang w:val="ru-RU"/>
              </w:rPr>
            </w:pPr>
            <w:r>
              <w:rPr>
                <w:lang w:val="ru-RU"/>
              </w:rPr>
              <w:t xml:space="preserve">Крок </w:t>
            </w:r>
            <w:proofErr w:type="spellStart"/>
            <w:r>
              <w:rPr>
                <w:lang w:val="ru-RU"/>
              </w:rPr>
              <w:t>ланцюга</w:t>
            </w:r>
            <w:proofErr w:type="spellEnd"/>
            <w:r>
              <w:rPr>
                <w:lang w:val="ru-RU"/>
              </w:rPr>
              <w:t xml:space="preserve"> – 15,875 мм;</w:t>
            </w:r>
          </w:p>
          <w:p w14:paraId="3F1161C7" w14:textId="1AAF4E41" w:rsidR="00560F69" w:rsidRDefault="00560F69" w:rsidP="00560F69">
            <w:pPr>
              <w:autoSpaceDE w:val="0"/>
              <w:autoSpaceDN w:val="0"/>
              <w:adjustRightInd w:val="0"/>
              <w:spacing w:line="256" w:lineRule="auto"/>
              <w:ind w:right="110"/>
              <w:rPr>
                <w:lang w:val="ru-RU"/>
              </w:rPr>
            </w:pPr>
            <w:proofErr w:type="spellStart"/>
            <w:r>
              <w:rPr>
                <w:lang w:val="ru-RU"/>
              </w:rPr>
              <w:t>Довжина</w:t>
            </w:r>
            <w:proofErr w:type="spellEnd"/>
            <w:r>
              <w:rPr>
                <w:lang w:val="ru-RU"/>
              </w:rPr>
              <w:t xml:space="preserve"> – 1682,75 мм </w:t>
            </w:r>
            <w:r>
              <w:rPr>
                <w:color w:val="FF0000"/>
                <w:lang w:val="ru-RU"/>
              </w:rPr>
              <w:t>(</w:t>
            </w:r>
            <w:proofErr w:type="spellStart"/>
            <w:r>
              <w:rPr>
                <w:i/>
                <w:color w:val="FF0000"/>
                <w:lang w:val="ru-RU"/>
              </w:rPr>
              <w:t>Допустиме</w:t>
            </w:r>
            <w:proofErr w:type="spellEnd"/>
            <w:r>
              <w:rPr>
                <w:i/>
                <w:color w:val="FF0000"/>
                <w:lang w:val="ru-RU"/>
              </w:rPr>
              <w:t xml:space="preserve"> </w:t>
            </w:r>
            <w:proofErr w:type="spellStart"/>
            <w:r>
              <w:rPr>
                <w:i/>
                <w:color w:val="FF0000"/>
                <w:lang w:val="ru-RU"/>
              </w:rPr>
              <w:t>відхилення</w:t>
            </w:r>
            <w:proofErr w:type="spellEnd"/>
            <w:r>
              <w:rPr>
                <w:i/>
                <w:color w:val="FF0000"/>
                <w:lang w:val="ru-RU"/>
              </w:rPr>
              <w:t xml:space="preserve"> до </w:t>
            </w:r>
            <w:proofErr w:type="spellStart"/>
            <w:r>
              <w:rPr>
                <w:i/>
                <w:color w:val="FF0000"/>
                <w:lang w:val="ru-RU"/>
              </w:rPr>
              <w:t>розмірів</w:t>
            </w:r>
            <w:proofErr w:type="spellEnd"/>
            <w:r>
              <w:rPr>
                <w:i/>
                <w:color w:val="FF0000"/>
                <w:lang w:val="ru-RU"/>
              </w:rPr>
              <w:t xml:space="preserve"> ±5%)</w:t>
            </w:r>
            <w:r>
              <w:rPr>
                <w:color w:val="FF0000"/>
                <w:lang w:val="ru-RU"/>
              </w:rPr>
              <w:t xml:space="preserve"> </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hideMark/>
          </w:tcPr>
          <w:p w14:paraId="18E0ED55" w14:textId="77777777" w:rsidR="00560F69" w:rsidRDefault="00560F69">
            <w:pPr>
              <w:autoSpaceDE w:val="0"/>
              <w:autoSpaceDN w:val="0"/>
              <w:adjustRightInd w:val="0"/>
              <w:spacing w:line="256" w:lineRule="auto"/>
              <w:jc w:val="center"/>
              <w:rPr>
                <w:sz w:val="20"/>
                <w:szCs w:val="20"/>
                <w:lang w:val="ru-RU"/>
              </w:rPr>
            </w:pPr>
            <w:proofErr w:type="spellStart"/>
            <w:r>
              <w:rPr>
                <w:lang w:val="ru-RU"/>
              </w:rPr>
              <w:t>косарка</w:t>
            </w:r>
            <w:proofErr w:type="spellEnd"/>
          </w:p>
          <w:p w14:paraId="07FD87C9" w14:textId="77777777" w:rsidR="00560F69" w:rsidRDefault="00560F69">
            <w:pPr>
              <w:autoSpaceDE w:val="0"/>
              <w:autoSpaceDN w:val="0"/>
              <w:adjustRightInd w:val="0"/>
              <w:spacing w:line="256" w:lineRule="auto"/>
              <w:jc w:val="center"/>
              <w:rPr>
                <w:lang w:val="ru-RU"/>
              </w:rPr>
            </w:pPr>
            <w:r>
              <w:rPr>
                <w:lang w:val="ru-RU"/>
              </w:rPr>
              <w:t>РОСЬ-2</w:t>
            </w:r>
          </w:p>
        </w:tc>
      </w:tr>
    </w:tbl>
    <w:p w14:paraId="2DF147AB" w14:textId="77777777" w:rsidR="00A256E7" w:rsidRPr="000C37C2" w:rsidRDefault="00A256E7" w:rsidP="00560F69">
      <w:pPr>
        <w:widowControl w:val="0"/>
        <w:autoSpaceDE w:val="0"/>
        <w:autoSpaceDN w:val="0"/>
        <w:adjustRightInd w:val="0"/>
        <w:contextualSpacing/>
        <w:jc w:val="both"/>
        <w:rPr>
          <w:color w:val="000000"/>
          <w:sz w:val="26"/>
          <w:szCs w:val="26"/>
        </w:rPr>
      </w:pPr>
    </w:p>
    <w:p w14:paraId="47C3EF39" w14:textId="77777777" w:rsidR="00560F69" w:rsidRDefault="009165D1" w:rsidP="00560F69">
      <w:pPr>
        <w:jc w:val="both"/>
        <w:rPr>
          <w:b/>
          <w:bCs/>
          <w:lang w:eastAsia="uk-UA"/>
        </w:rPr>
      </w:pPr>
      <w:r w:rsidRPr="007D5347">
        <w:rPr>
          <w:b/>
          <w:bCs/>
        </w:rPr>
        <w:t>Додаткова інформація.</w:t>
      </w:r>
    </w:p>
    <w:p w14:paraId="3A0474E3" w14:textId="77777777" w:rsidR="00560F69" w:rsidRDefault="000C37C2" w:rsidP="00560F69">
      <w:pPr>
        <w:jc w:val="both"/>
        <w:rPr>
          <w:b/>
          <w:bCs/>
          <w:color w:val="000000"/>
          <w:lang w:eastAsia="en-US"/>
        </w:rPr>
      </w:pPr>
      <w:r w:rsidRPr="00560F69">
        <w:rPr>
          <w:b/>
          <w:bCs/>
          <w:color w:val="000000"/>
          <w:lang w:eastAsia="en-US"/>
        </w:rPr>
        <w:t>Застосування виразу «або еквівалент»</w:t>
      </w:r>
    </w:p>
    <w:p w14:paraId="57AAB758" w14:textId="4B48918C" w:rsidR="00560F69" w:rsidRDefault="000C37C2" w:rsidP="00560F69">
      <w:pPr>
        <w:jc w:val="both"/>
        <w:rPr>
          <w:b/>
          <w:bCs/>
          <w:lang w:eastAsia="uk-UA"/>
        </w:rPr>
      </w:pPr>
      <w:r w:rsidRPr="007D5347">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Pr="007D5347">
        <w:rPr>
          <w:color w:val="000000"/>
          <w:lang w:eastAsia="en-US"/>
        </w:rPr>
        <w:t>Докуменації</w:t>
      </w:r>
      <w:proofErr w:type="spellEnd"/>
      <w:r w:rsidRPr="007D5347">
        <w:rPr>
          <w:color w:val="000000"/>
          <w:lang w:eastAsia="en-US"/>
        </w:rPr>
        <w:t xml:space="preserve">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2EB8B904" w14:textId="7C39FCF8" w:rsidR="000C37C2" w:rsidRPr="00560F69" w:rsidRDefault="000C37C2" w:rsidP="00560F69">
      <w:pPr>
        <w:jc w:val="both"/>
        <w:rPr>
          <w:b/>
          <w:bCs/>
          <w:lang w:eastAsia="uk-UA"/>
        </w:rPr>
      </w:pPr>
      <w:r w:rsidRPr="007D5347">
        <w:rPr>
          <w:color w:val="000000"/>
          <w:lang w:eastAsia="en-US"/>
        </w:rPr>
        <w:t>У випадках, коли технічна специфікація цієї Документації містить посилання на:</w:t>
      </w:r>
    </w:p>
    <w:p w14:paraId="7F9E8C91"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008386C6"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50D60337"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3D46320B"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48FAA5DD"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52B9EF44"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F318CA">
      <w:headerReference w:type="even" r:id="rId28"/>
      <w:headerReference w:type="default" r:id="rId29"/>
      <w:footerReference w:type="even" r:id="rId30"/>
      <w:footerReference w:type="default" r:id="rId31"/>
      <w:headerReference w:type="first" r:id="rId32"/>
      <w:footerReference w:type="first" r:id="rId3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E5E4" w14:textId="77777777" w:rsidR="002F5B43" w:rsidRPr="000C37C2" w:rsidRDefault="002F5B43">
      <w:r w:rsidRPr="000C37C2">
        <w:separator/>
      </w:r>
    </w:p>
  </w:endnote>
  <w:endnote w:type="continuationSeparator" w:id="0">
    <w:p w14:paraId="78A397E4" w14:textId="77777777" w:rsidR="002F5B43" w:rsidRPr="000C37C2" w:rsidRDefault="002F5B43">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7B20" w14:textId="77777777" w:rsidR="00A04FD3" w:rsidRDefault="00A04F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5D3A" w14:textId="2C711B78" w:rsidR="00A256E7" w:rsidRPr="000C37C2" w:rsidRDefault="000412A6"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6631FD24" wp14:editId="7F66F926">
              <wp:simplePos x="0" y="0"/>
              <wp:positionH relativeFrom="column">
                <wp:posOffset>-180340</wp:posOffset>
              </wp:positionH>
              <wp:positionV relativeFrom="paragraph">
                <wp:posOffset>7620</wp:posOffset>
              </wp:positionV>
              <wp:extent cx="6357620" cy="14605"/>
              <wp:effectExtent l="10160" t="7620" r="13970" b="6350"/>
              <wp:wrapNone/>
              <wp:docPr id="101302177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8F054"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04FD3">
      <w:rPr>
        <w:sz w:val="20"/>
        <w:szCs w:val="20"/>
      </w:rPr>
      <w:t xml:space="preserve"> </w:t>
    </w:r>
    <w:r w:rsidR="00A04FD3">
      <w:rPr>
        <w:sz w:val="20"/>
        <w:szCs w:val="20"/>
      </w:rPr>
      <w:t>Запасні частини на косарку, код ДК 021:2015 - 34330000-9 - Запасні частини до вантажних транспортних засобів, фургонів та легкових автомобілів</w:t>
    </w:r>
  </w:p>
  <w:p w14:paraId="38F82C6C"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6744" w14:textId="77777777" w:rsidR="00A04FD3" w:rsidRDefault="00A04F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B9C5" w14:textId="77777777" w:rsidR="002F5B43" w:rsidRPr="000C37C2" w:rsidRDefault="002F5B43">
      <w:r w:rsidRPr="000C37C2">
        <w:separator/>
      </w:r>
    </w:p>
  </w:footnote>
  <w:footnote w:type="continuationSeparator" w:id="0">
    <w:p w14:paraId="71B5EA37" w14:textId="77777777" w:rsidR="002F5B43" w:rsidRPr="000C37C2" w:rsidRDefault="002F5B43">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067B"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D7A65BC"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E2BA" w14:textId="193B21A3" w:rsidR="002D6492" w:rsidRPr="000C37C2" w:rsidRDefault="000412A6"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FC5D15A" wp14:editId="0731B6B6">
              <wp:simplePos x="0" y="0"/>
              <wp:positionH relativeFrom="column">
                <wp:posOffset>-17145</wp:posOffset>
              </wp:positionH>
              <wp:positionV relativeFrom="paragraph">
                <wp:posOffset>476885</wp:posOffset>
              </wp:positionV>
              <wp:extent cx="6329045" cy="13970"/>
              <wp:effectExtent l="11430" t="10160" r="12700" b="13970"/>
              <wp:wrapNone/>
              <wp:docPr id="20002945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0FAE0"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22FD3048" wp14:editId="15E53AB4">
          <wp:extent cx="1447165"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8638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7770" w14:textId="316D079F" w:rsidR="00472235" w:rsidRPr="000C37C2" w:rsidRDefault="000412A6" w:rsidP="00472235">
    <w:r>
      <w:rPr>
        <w:noProof/>
      </w:rPr>
      <w:drawing>
        <wp:anchor distT="0" distB="0" distL="114300" distR="114300" simplePos="0" relativeHeight="251659264" behindDoc="1" locked="0" layoutInCell="1" allowOverlap="1" wp14:anchorId="26C936C1" wp14:editId="069F8990">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1FBB0405" w14:textId="77777777" w:rsidTr="00AF66AC">
      <w:trPr>
        <w:gridAfter w:val="1"/>
        <w:wAfter w:w="135" w:type="dxa"/>
      </w:trPr>
      <w:tc>
        <w:tcPr>
          <w:tcW w:w="3402" w:type="dxa"/>
          <w:tcBorders>
            <w:right w:val="single" w:sz="8" w:space="0" w:color="0F4761"/>
          </w:tcBorders>
        </w:tcPr>
        <w:p w14:paraId="3F86CC4B"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31583376" w14:textId="77777777" w:rsidR="00472235" w:rsidRPr="000C37C2" w:rsidRDefault="00472235" w:rsidP="00472235">
          <w:r w:rsidRPr="00AF66AC">
            <w:rPr>
              <w:color w:val="2136A4"/>
              <w:sz w:val="14"/>
            </w:rPr>
            <w:t>MINISTRY FOR DEVELOPMENT OF COMMUNITIES</w:t>
          </w:r>
        </w:p>
      </w:tc>
    </w:tr>
    <w:tr w:rsidR="00472235" w:rsidRPr="000C37C2" w14:paraId="04C81282" w14:textId="77777777" w:rsidTr="00AF66AC">
      <w:trPr>
        <w:gridAfter w:val="1"/>
        <w:wAfter w:w="135" w:type="dxa"/>
        <w:trHeight w:val="224"/>
      </w:trPr>
      <w:tc>
        <w:tcPr>
          <w:tcW w:w="3402" w:type="dxa"/>
          <w:tcBorders>
            <w:right w:val="single" w:sz="8" w:space="0" w:color="0F4761"/>
          </w:tcBorders>
        </w:tcPr>
        <w:p w14:paraId="6495F899"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86EFC0B"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63E88D4" w14:textId="77777777" w:rsidTr="00AF66AC">
      <w:trPr>
        <w:gridAfter w:val="1"/>
        <w:wAfter w:w="135" w:type="dxa"/>
      </w:trPr>
      <w:tc>
        <w:tcPr>
          <w:tcW w:w="3402" w:type="dxa"/>
          <w:tcBorders>
            <w:right w:val="single" w:sz="8" w:space="0" w:color="0F4761"/>
          </w:tcBorders>
        </w:tcPr>
        <w:p w14:paraId="0A7AB6E8"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20C7A62B"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55EDDE5" w14:textId="77777777" w:rsidTr="00AF66AC">
      <w:trPr>
        <w:gridAfter w:val="1"/>
        <w:wAfter w:w="135" w:type="dxa"/>
        <w:trHeight w:val="216"/>
      </w:trPr>
      <w:tc>
        <w:tcPr>
          <w:tcW w:w="3402" w:type="dxa"/>
          <w:tcBorders>
            <w:right w:val="single" w:sz="8" w:space="0" w:color="0F4761"/>
          </w:tcBorders>
        </w:tcPr>
        <w:p w14:paraId="4813F24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404154CC"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AEF427B" w14:textId="77777777" w:rsidTr="00AF66AC">
      <w:trPr>
        <w:gridAfter w:val="1"/>
        <w:wAfter w:w="135" w:type="dxa"/>
      </w:trPr>
      <w:tc>
        <w:tcPr>
          <w:tcW w:w="3402" w:type="dxa"/>
          <w:tcBorders>
            <w:right w:val="single" w:sz="8" w:space="0" w:color="0F4761"/>
          </w:tcBorders>
        </w:tcPr>
        <w:p w14:paraId="43734E1E"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988AA05"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63C401C0" w14:textId="77777777" w:rsidTr="00AF66AC">
      <w:trPr>
        <w:gridAfter w:val="1"/>
        <w:wAfter w:w="135" w:type="dxa"/>
        <w:trHeight w:val="207"/>
      </w:trPr>
      <w:tc>
        <w:tcPr>
          <w:tcW w:w="3402" w:type="dxa"/>
          <w:tcBorders>
            <w:right w:val="single" w:sz="8" w:space="0" w:color="0F4761"/>
          </w:tcBorders>
        </w:tcPr>
        <w:p w14:paraId="57D63928"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505B9084"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723B5EF8" w14:textId="77777777" w:rsidTr="00AF66AC">
      <w:tc>
        <w:tcPr>
          <w:tcW w:w="6378" w:type="dxa"/>
          <w:gridSpan w:val="3"/>
        </w:tcPr>
        <w:p w14:paraId="71840EDE"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BF340AA" w14:textId="77777777" w:rsidTr="00AF66AC">
      <w:tc>
        <w:tcPr>
          <w:tcW w:w="6378" w:type="dxa"/>
          <w:gridSpan w:val="3"/>
        </w:tcPr>
        <w:p w14:paraId="6AB747E7"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44E53D8"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5E048044" w14:textId="75AAAF91" w:rsidR="000F2F0F" w:rsidRPr="000C37C2" w:rsidRDefault="000412A6">
    <w:pPr>
      <w:pStyle w:val="aa"/>
    </w:pPr>
    <w:r>
      <w:rPr>
        <w:noProof/>
      </w:rPr>
      <mc:AlternateContent>
        <mc:Choice Requires="wps">
          <w:drawing>
            <wp:anchor distT="4294967295" distB="4294967295" distL="114300" distR="114300" simplePos="0" relativeHeight="251658240" behindDoc="0" locked="0" layoutInCell="1" allowOverlap="1" wp14:anchorId="10465A71" wp14:editId="791354D7">
              <wp:simplePos x="0" y="0"/>
              <wp:positionH relativeFrom="page">
                <wp:align>center</wp:align>
              </wp:positionH>
              <wp:positionV relativeFrom="paragraph">
                <wp:posOffset>25399</wp:posOffset>
              </wp:positionV>
              <wp:extent cx="7315200" cy="0"/>
              <wp:effectExtent l="0" t="0" r="0" b="0"/>
              <wp:wrapNone/>
              <wp:docPr id="111100144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D11329"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89973219">
    <w:abstractNumId w:val="22"/>
  </w:num>
  <w:num w:numId="2" w16cid:durableId="310528495">
    <w:abstractNumId w:val="24"/>
  </w:num>
  <w:num w:numId="3" w16cid:durableId="494540355">
    <w:abstractNumId w:val="0"/>
  </w:num>
  <w:num w:numId="4" w16cid:durableId="876040561">
    <w:abstractNumId w:val="25"/>
  </w:num>
  <w:num w:numId="5" w16cid:durableId="306134739">
    <w:abstractNumId w:val="7"/>
  </w:num>
  <w:num w:numId="6" w16cid:durableId="2006207233">
    <w:abstractNumId w:val="5"/>
  </w:num>
  <w:num w:numId="7" w16cid:durableId="745761173">
    <w:abstractNumId w:val="6"/>
  </w:num>
  <w:num w:numId="8" w16cid:durableId="1267731954">
    <w:abstractNumId w:val="21"/>
  </w:num>
  <w:num w:numId="9" w16cid:durableId="904221290">
    <w:abstractNumId w:val="1"/>
  </w:num>
  <w:num w:numId="10" w16cid:durableId="1756709645">
    <w:abstractNumId w:val="18"/>
  </w:num>
  <w:num w:numId="11" w16cid:durableId="300043525">
    <w:abstractNumId w:val="16"/>
  </w:num>
  <w:num w:numId="12" w16cid:durableId="2095741621">
    <w:abstractNumId w:val="14"/>
  </w:num>
  <w:num w:numId="13" w16cid:durableId="1247960563">
    <w:abstractNumId w:val="15"/>
  </w:num>
  <w:num w:numId="14" w16cid:durableId="6519939">
    <w:abstractNumId w:val="3"/>
  </w:num>
  <w:num w:numId="15" w16cid:durableId="1920485537">
    <w:abstractNumId w:val="17"/>
  </w:num>
  <w:num w:numId="16" w16cid:durableId="67895836">
    <w:abstractNumId w:val="2"/>
  </w:num>
  <w:num w:numId="17" w16cid:durableId="210460962">
    <w:abstractNumId w:val="13"/>
  </w:num>
  <w:num w:numId="18" w16cid:durableId="758983430">
    <w:abstractNumId w:val="4"/>
  </w:num>
  <w:num w:numId="19" w16cid:durableId="1107584536">
    <w:abstractNumId w:val="8"/>
  </w:num>
  <w:num w:numId="20" w16cid:durableId="1974285454">
    <w:abstractNumId w:val="20"/>
  </w:num>
  <w:num w:numId="21" w16cid:durableId="1666392770">
    <w:abstractNumId w:val="10"/>
  </w:num>
  <w:num w:numId="22" w16cid:durableId="891186639">
    <w:abstractNumId w:val="19"/>
  </w:num>
  <w:num w:numId="23" w16cid:durableId="1715276519">
    <w:abstractNumId w:val="12"/>
  </w:num>
  <w:num w:numId="24" w16cid:durableId="2040662597">
    <w:abstractNumId w:val="23"/>
  </w:num>
  <w:num w:numId="25" w16cid:durableId="732317951">
    <w:abstractNumId w:val="23"/>
  </w:num>
  <w:num w:numId="26" w16cid:durableId="613947824">
    <w:abstractNumId w:val="9"/>
  </w:num>
  <w:num w:numId="27" w16cid:durableId="549342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12A6"/>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5B43"/>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0F69"/>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0CF2"/>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04FD3"/>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46E5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96E02"/>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3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6268"/>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393"/>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076C"/>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A357"/>
  <w15:chartTrackingRefBased/>
  <w15:docId w15:val="{A71C9137-4732-4FF4-B0B3-99C4D828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customStyle="1" w:styleId="a-link">
    <w:name w:val="a-link"/>
    <w:basedOn w:val="a0"/>
    <w:rsid w:val="0056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yy@selm.com.ua" TargetMode="External"/><Relationship Id="rId18" Type="http://schemas.openxmlformats.org/officeDocument/2006/relationships/hyperlink" Target="mailto:hotline@technotorg.com" TargetMode="External"/><Relationship Id="rId26" Type="http://schemas.openxmlformats.org/officeDocument/2006/relationships/hyperlink" Target="https://grutek.com/" TargetMode="External"/><Relationship Id="rId3" Type="http://schemas.openxmlformats.org/officeDocument/2006/relationships/styles" Target="styles.xml"/><Relationship Id="rId21" Type="http://schemas.openxmlformats.org/officeDocument/2006/relationships/hyperlink" Target="mailto:info@agroassistanc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selm.com.ua" TargetMode="External"/><Relationship Id="rId17" Type="http://schemas.openxmlformats.org/officeDocument/2006/relationships/hyperlink" Target="mailto:info@technotorg.com" TargetMode="External"/><Relationship Id="rId25" Type="http://schemas.openxmlformats.org/officeDocument/2006/relationships/hyperlink" Target="mailto:wodolaz85@gmail.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kiev@technotorg.com" TargetMode="External"/><Relationship Id="rId20" Type="http://schemas.openxmlformats.org/officeDocument/2006/relationships/hyperlink" Target="mailto:info@grutek.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m.com.ua/" TargetMode="External"/><Relationship Id="rId24" Type="http://schemas.openxmlformats.org/officeDocument/2006/relationships/hyperlink" Target="mailto:vinagrotech@ukr.ne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grebinki@technotorg.com" TargetMode="External"/><Relationship Id="rId23" Type="http://schemas.openxmlformats.org/officeDocument/2006/relationships/hyperlink" Target="mailto:vinagrotech.tov@gmail.com" TargetMode="External"/><Relationship Id="rId28" Type="http://schemas.openxmlformats.org/officeDocument/2006/relationships/header" Target="header1.xml"/><Relationship Id="rId10" Type="http://schemas.openxmlformats.org/officeDocument/2006/relationships/hyperlink" Target="mailto:pakadin-38@ukr.net" TargetMode="External"/><Relationship Id="rId19" Type="http://schemas.openxmlformats.org/officeDocument/2006/relationships/hyperlink" Target="mailto:prom@technotorg.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ilotserkivmaz@gmail.com" TargetMode="External"/><Relationship Id="rId14" Type="http://schemas.openxmlformats.org/officeDocument/2006/relationships/hyperlink" Target="mailto:info@bp-agro.com.ua" TargetMode="External"/><Relationship Id="rId22" Type="http://schemas.openxmlformats.org/officeDocument/2006/relationships/hyperlink" Target="mailto:&#1058;&#1054;&#1042;%20" TargetMode="External"/><Relationship Id="rId27" Type="http://schemas.openxmlformats.org/officeDocument/2006/relationships/hyperlink" Target="https://www.bczch.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prozorro.gov.ua/uk/tender/UA-2026-05-26-009954-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3762</Words>
  <Characters>2145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4</cp:revision>
  <cp:lastPrinted>2021-11-17T09:02:00Z</cp:lastPrinted>
  <dcterms:created xsi:type="dcterms:W3CDTF">2026-05-20T11:53:00Z</dcterms:created>
  <dcterms:modified xsi:type="dcterms:W3CDTF">2026-05-26T12:37:00Z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