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024A7B7D" w14:textId="77777777" w:rsidTr="00C62708">
        <w:tc>
          <w:tcPr>
            <w:tcW w:w="9854" w:type="dxa"/>
          </w:tcPr>
          <w:p w14:paraId="68E29939"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581D1139" w14:textId="77777777" w:rsidR="008E1C3D" w:rsidRDefault="008E1C3D" w:rsidP="008E1C3D">
            <w:pPr>
              <w:keepNext/>
              <w:widowControl w:val="0"/>
              <w:jc w:val="center"/>
              <w:rPr>
                <w:sz w:val="28"/>
                <w:szCs w:val="28"/>
              </w:rPr>
            </w:pPr>
          </w:p>
          <w:p w14:paraId="6E2A98A9"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732F8D3E" w14:textId="77777777" w:rsidR="008E1C3D" w:rsidRPr="008E1C3D" w:rsidRDefault="008E1C3D" w:rsidP="008E1C3D"/>
        </w:tc>
      </w:tr>
    </w:tbl>
    <w:p w14:paraId="7E70168A"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95"/>
        <w:gridCol w:w="3116"/>
        <w:gridCol w:w="1932"/>
        <w:gridCol w:w="2249"/>
        <w:gridCol w:w="1910"/>
      </w:tblGrid>
      <w:tr w:rsidR="00A76484" w:rsidRPr="000C37C2" w14:paraId="6C2A64A3" w14:textId="77777777" w:rsidTr="00AD35AF">
        <w:tc>
          <w:tcPr>
            <w:tcW w:w="488" w:type="pct"/>
            <w:shd w:val="clear" w:color="auto" w:fill="DEEAF6"/>
          </w:tcPr>
          <w:p w14:paraId="665528E5"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6C0ECD54"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0EE7FE30"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750F35DA"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6391D1CC"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57FA4604" w14:textId="77777777" w:rsidTr="00AD35AF">
        <w:tc>
          <w:tcPr>
            <w:tcW w:w="488" w:type="pct"/>
          </w:tcPr>
          <w:p w14:paraId="31639FC7" w14:textId="2D525315" w:rsidR="00A76484" w:rsidRPr="00AD35AF" w:rsidRDefault="00194438" w:rsidP="005469FD">
            <w:pPr>
              <w:widowControl w:val="0"/>
              <w:ind w:right="-11"/>
              <w:jc w:val="center"/>
              <w:rPr>
                <w:lang w:eastAsia="uk-UA"/>
              </w:rPr>
            </w:pPr>
            <w:r w:rsidRPr="00AD35AF">
              <w:t xml:space="preserve">14.07.1 </w:t>
            </w:r>
            <w:r w:rsidR="00BD6E95" w:rsidRPr="00AD35AF">
              <w:rPr>
                <w:lang w:eastAsia="uk-UA"/>
              </w:rPr>
              <w:t>(202</w:t>
            </w:r>
            <w:r w:rsidR="008D78F9" w:rsidRPr="00AD35AF">
              <w:rPr>
                <w:lang w:eastAsia="uk-UA"/>
              </w:rPr>
              <w:t>6</w:t>
            </w:r>
            <w:r w:rsidR="00A76484" w:rsidRPr="00AD35AF">
              <w:rPr>
                <w:lang w:eastAsia="uk-UA"/>
              </w:rPr>
              <w:t>)</w:t>
            </w:r>
          </w:p>
        </w:tc>
        <w:tc>
          <w:tcPr>
            <w:tcW w:w="1527" w:type="pct"/>
          </w:tcPr>
          <w:p w14:paraId="55F551C2" w14:textId="34A98ABF" w:rsidR="00A76484" w:rsidRPr="00AD35AF" w:rsidRDefault="00194438" w:rsidP="00A12478">
            <w:pPr>
              <w:widowControl w:val="0"/>
              <w:rPr>
                <w:bCs/>
              </w:rPr>
            </w:pPr>
            <w:r w:rsidRPr="00AD35AF">
              <w:rPr>
                <w:b/>
              </w:rPr>
              <w:t xml:space="preserve">Боти діелектричні, </w:t>
            </w:r>
            <w:r w:rsidRPr="00AD35AF">
              <w:rPr>
                <w:bCs/>
              </w:rPr>
              <w:t>код ДК 021:2015 - 18830000-6 - Захисне взуття</w:t>
            </w:r>
          </w:p>
        </w:tc>
        <w:tc>
          <w:tcPr>
            <w:tcW w:w="947" w:type="pct"/>
          </w:tcPr>
          <w:p w14:paraId="3F4E6FB8" w14:textId="359EFAB8" w:rsidR="00A76484" w:rsidRPr="00AD35AF" w:rsidRDefault="00194438" w:rsidP="002D4D30">
            <w:pPr>
              <w:widowControl w:val="0"/>
              <w:jc w:val="center"/>
            </w:pPr>
            <w:r w:rsidRPr="00AD35AF">
              <w:t>27 494,00</w:t>
            </w:r>
            <w:r w:rsidR="00A76484" w:rsidRPr="00AD35AF">
              <w:t xml:space="preserve"> </w:t>
            </w:r>
          </w:p>
          <w:p w14:paraId="3F20C36E" w14:textId="77777777" w:rsidR="00A76484" w:rsidRPr="00AD35AF" w:rsidRDefault="00A76484" w:rsidP="002D4D30">
            <w:pPr>
              <w:widowControl w:val="0"/>
              <w:jc w:val="center"/>
            </w:pPr>
            <w:r w:rsidRPr="00AD35AF">
              <w:t>грн. з ПДВ</w:t>
            </w:r>
          </w:p>
        </w:tc>
        <w:tc>
          <w:tcPr>
            <w:tcW w:w="1102" w:type="pct"/>
          </w:tcPr>
          <w:p w14:paraId="7E0413B2" w14:textId="77777777" w:rsidR="00AD35AF" w:rsidRPr="00AD35AF" w:rsidRDefault="00AD35AF" w:rsidP="002D4D30">
            <w:pPr>
              <w:widowControl w:val="0"/>
              <w:jc w:val="center"/>
            </w:pPr>
            <w:r w:rsidRPr="00AD35AF">
              <w:t>22 911,67</w:t>
            </w:r>
          </w:p>
          <w:p w14:paraId="0C60EED0" w14:textId="46CB3D86" w:rsidR="00A76484" w:rsidRPr="00AD35AF" w:rsidRDefault="00A76484" w:rsidP="002D4D30">
            <w:pPr>
              <w:widowControl w:val="0"/>
              <w:jc w:val="center"/>
            </w:pPr>
            <w:r w:rsidRPr="00AD35AF">
              <w:t xml:space="preserve">грн. без ПДВ </w:t>
            </w:r>
          </w:p>
        </w:tc>
        <w:tc>
          <w:tcPr>
            <w:tcW w:w="936" w:type="pct"/>
          </w:tcPr>
          <w:p w14:paraId="7DB65C27" w14:textId="3EB5A756" w:rsidR="00A76484" w:rsidRPr="000C37C2" w:rsidRDefault="00AD35AF" w:rsidP="002D4D30">
            <w:pPr>
              <w:widowControl w:val="0"/>
              <w:jc w:val="center"/>
              <w:rPr>
                <w:color w:val="0000FF"/>
              </w:rPr>
            </w:pPr>
            <w:r w:rsidRPr="00AD35AF">
              <w:rPr>
                <w:color w:val="0000FF"/>
              </w:rPr>
              <w:t>UA-2026-10-02-009154-a</w:t>
            </w:r>
          </w:p>
        </w:tc>
      </w:tr>
    </w:tbl>
    <w:p w14:paraId="375CFF6A" w14:textId="77777777" w:rsidR="00A12478" w:rsidRPr="000C37C2" w:rsidRDefault="00A12478" w:rsidP="0063471D">
      <w:pPr>
        <w:pStyle w:val="a4"/>
        <w:widowControl w:val="0"/>
        <w:jc w:val="both"/>
        <w:rPr>
          <w:sz w:val="24"/>
          <w:szCs w:val="24"/>
          <w:lang w:val="uk-UA"/>
        </w:rPr>
      </w:pPr>
    </w:p>
    <w:p w14:paraId="05BF57EF"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217EB6AA"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5DA72B93" w14:textId="77777777" w:rsidR="008335E7" w:rsidRPr="000C37C2" w:rsidRDefault="008335E7" w:rsidP="00C62708">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713F9C43" w14:textId="77777777" w:rsidR="008335E7" w:rsidRPr="000C37C2" w:rsidRDefault="008335E7" w:rsidP="00C62708">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C59CE7A" w14:textId="77777777" w:rsidR="00AD35AF" w:rsidRPr="00E25940" w:rsidRDefault="00AD35AF" w:rsidP="00AD35AF">
            <w:pPr>
              <w:widowControl w:val="0"/>
              <w:ind w:right="162"/>
              <w:jc w:val="both"/>
            </w:pPr>
            <w:r w:rsidRPr="00E25940">
              <w:rPr>
                <w:b/>
                <w:i/>
              </w:rPr>
              <w:t>Обґрунтування очікуваної вартості предмета закупівлі:</w:t>
            </w:r>
            <w:r w:rsidRPr="00E25940">
              <w:t xml:space="preserve"> 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2C52EB6C" w14:textId="77777777" w:rsidR="00AD35AF" w:rsidRPr="00E25940" w:rsidRDefault="00AD35AF" w:rsidP="00AD35AF">
            <w:pPr>
              <w:widowControl w:val="0"/>
              <w:ind w:right="162" w:firstLine="512"/>
              <w:jc w:val="both"/>
            </w:pPr>
            <w:r w:rsidRPr="00E25940">
              <w:t>Розрахунок очікуваної вартості предмета закупівлі здійснено відповідно до Положення «Про порядок визначення очікуваної вартості предмета закупівлі» від 17.05.2022 №50-06-1.</w:t>
            </w:r>
          </w:p>
          <w:p w14:paraId="305AABD4" w14:textId="041E648E" w:rsidR="008335E7" w:rsidRPr="000C37C2" w:rsidRDefault="00AD35AF" w:rsidP="00AD35AF">
            <w:pPr>
              <w:rPr>
                <w:i/>
              </w:rPr>
            </w:pPr>
            <w:r w:rsidRPr="00E25940">
              <w:rPr>
                <w:b/>
                <w:i/>
              </w:rPr>
              <w:t>Обґрунтування обсягів закупівлі:</w:t>
            </w:r>
            <w:r w:rsidRPr="00E25940">
              <w:rPr>
                <w:b/>
              </w:rPr>
              <w:t xml:space="preserve"> </w:t>
            </w:r>
            <w:r>
              <w:rPr>
                <w:lang w:eastAsia="en-US"/>
              </w:rPr>
              <w:t xml:space="preserve">Обсяг </w:t>
            </w:r>
            <w:r w:rsidRPr="00314377">
              <w:t>визначено відповідно до очікуваної потреби.</w:t>
            </w:r>
          </w:p>
        </w:tc>
      </w:tr>
      <w:tr w:rsidR="006F428D" w:rsidRPr="000C37C2" w14:paraId="2BBFA812"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153258A6" w14:textId="77777777" w:rsidR="006F428D" w:rsidRPr="000C37C2" w:rsidRDefault="008335E7" w:rsidP="00C62708">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477F9752" w14:textId="77777777" w:rsidR="006F428D" w:rsidRPr="000C37C2" w:rsidRDefault="006F428D" w:rsidP="00C62708">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5C8BB91" w14:textId="77777777" w:rsidR="00AD35AF" w:rsidRDefault="00AD35AF" w:rsidP="00AD35AF">
            <w:pPr>
              <w:widowControl w:val="0"/>
              <w:ind w:right="162" w:firstLine="368"/>
              <w:jc w:val="both"/>
            </w:pPr>
            <w:r w:rsidRPr="00456AD4">
              <w:rPr>
                <w:b/>
                <w:i/>
              </w:rPr>
              <w:t>Визначення потреби в закупівлі:</w:t>
            </w:r>
            <w:r>
              <w:rPr>
                <w:b/>
                <w:i/>
              </w:rPr>
              <w:t xml:space="preserve"> </w:t>
            </w:r>
            <w:r>
              <w:t>З</w:t>
            </w:r>
            <w:r w:rsidRPr="00314377">
              <w:t>умовлена необхідністю</w:t>
            </w:r>
            <w:r w:rsidRPr="00314377">
              <w:rPr>
                <w:b/>
                <w:i/>
              </w:rPr>
              <w:t xml:space="preserve"> </w:t>
            </w:r>
            <w:r w:rsidRPr="00314377">
              <w:t>забезпечення захисту персоналу від у</w:t>
            </w:r>
            <w:r>
              <w:t>раження електричним струмом під час виконання бойових завдань.</w:t>
            </w:r>
          </w:p>
          <w:p w14:paraId="70D084C9" w14:textId="77777777" w:rsidR="00AD35AF" w:rsidRPr="00456AD4" w:rsidRDefault="00AD35AF" w:rsidP="00AD35AF">
            <w:pPr>
              <w:widowControl w:val="0"/>
              <w:ind w:right="120" w:firstLine="512"/>
              <w:jc w:val="both"/>
            </w:pPr>
            <w:r w:rsidRPr="00456AD4">
              <w:rPr>
                <w:b/>
              </w:rPr>
              <w:t>Обґрунтування технічних та якісних характеристик предмета закупівлі:</w:t>
            </w:r>
            <w:r w:rsidRPr="00456AD4">
              <w:t xml:space="preserve"> 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04DCF56A" w14:textId="0A830E6E" w:rsidR="006F428D" w:rsidRPr="000C37C2" w:rsidRDefault="00AD35AF" w:rsidP="00AD35AF">
            <w:pPr>
              <w:rPr>
                <w:i/>
              </w:rPr>
            </w:pPr>
            <w:r w:rsidRPr="00456AD4">
              <w:t>Замовник здійснює закупівлю даного товару, оскільки він за своїми якісними та технічними характеристиками найбільше відповідатиме вимогам та потребам замовника</w:t>
            </w:r>
          </w:p>
        </w:tc>
      </w:tr>
      <w:tr w:rsidR="006F428D" w:rsidRPr="000C37C2" w14:paraId="5240A66F"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729F75BB" w14:textId="77777777" w:rsidR="006F428D" w:rsidRPr="000C37C2" w:rsidRDefault="006F428D" w:rsidP="00C62708">
            <w:pPr>
              <w:rPr>
                <w:bCs/>
              </w:rPr>
            </w:pPr>
            <w:r w:rsidRPr="000C37C2">
              <w:rPr>
                <w:bCs/>
              </w:rPr>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6A7473CD" w14:textId="77777777" w:rsidR="006F428D" w:rsidRPr="000C37C2" w:rsidRDefault="006F428D" w:rsidP="00C62708">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EAFFE3C" w14:textId="77777777" w:rsidR="00AD35AF" w:rsidRPr="006F0CC1" w:rsidRDefault="00AD35AF" w:rsidP="00AD35AF">
            <w:pPr>
              <w:widowControl w:val="0"/>
              <w:spacing w:line="276" w:lineRule="auto"/>
              <w:jc w:val="both"/>
              <w:rPr>
                <w:b/>
              </w:rPr>
            </w:pPr>
            <w:r w:rsidRPr="006F0CC1">
              <w:t>Розрахунок очікуваної вартості товару проводився методом порівняння ринкових цін на підставі отриманих цінових пропозицій. Перелік постачальників, яким направлялись запити цінових пропозицій</w:t>
            </w:r>
            <w:r w:rsidRPr="006F0CC1">
              <w:rPr>
                <w:b/>
              </w:rPr>
              <w:t>:</w:t>
            </w:r>
          </w:p>
          <w:p w14:paraId="60B90B47" w14:textId="77777777" w:rsidR="00AD35AF" w:rsidRPr="006F0CC1" w:rsidRDefault="00AD35AF" w:rsidP="00AD35AF">
            <w:pPr>
              <w:widowControl w:val="0"/>
              <w:spacing w:line="276" w:lineRule="auto"/>
              <w:jc w:val="both"/>
            </w:pPr>
            <w:r w:rsidRPr="006F0CC1">
              <w:t xml:space="preserve">ТОВ «Київгума» </w:t>
            </w:r>
            <w:r w:rsidRPr="006F0CC1">
              <w:rPr>
                <w:lang w:val="en-US"/>
              </w:rPr>
              <w:t>E.mail</w:t>
            </w:r>
            <w:r w:rsidRPr="006F0CC1">
              <w:t xml:space="preserve">: </w:t>
            </w:r>
            <w:hyperlink r:id="rId8" w:history="1">
              <w:r w:rsidRPr="00AD35AF">
                <w:rPr>
                  <w:rStyle w:val="af"/>
                  <w:color w:val="A02B93"/>
                </w:rPr>
                <w:t>rti1@kievguma.ua</w:t>
              </w:r>
            </w:hyperlink>
            <w:r w:rsidRPr="00AD35AF">
              <w:rPr>
                <w:color w:val="A02B93"/>
              </w:rPr>
              <w:t>;</w:t>
            </w:r>
          </w:p>
          <w:p w14:paraId="35F28793" w14:textId="77777777" w:rsidR="00AD35AF" w:rsidRPr="006F0CC1" w:rsidRDefault="00AD35AF" w:rsidP="00AD35AF">
            <w:pPr>
              <w:rPr>
                <w:iCs/>
              </w:rPr>
            </w:pPr>
            <w:r w:rsidRPr="006F0CC1">
              <w:rPr>
                <w:iCs/>
              </w:rPr>
              <w:t xml:space="preserve">ТОВ «Олімпекс групп»: </w:t>
            </w:r>
            <w:r w:rsidRPr="006F0CC1">
              <w:t xml:space="preserve"> </w:t>
            </w:r>
            <w:r w:rsidRPr="006F0CC1">
              <w:rPr>
                <w:lang w:val="en-US"/>
              </w:rPr>
              <w:t>E.mail</w:t>
            </w:r>
            <w:r w:rsidRPr="006F0CC1">
              <w:t xml:space="preserve">: </w:t>
            </w:r>
            <w:r w:rsidRPr="006F0CC1">
              <w:rPr>
                <w:i/>
                <w:iCs/>
              </w:rPr>
              <w:t xml:space="preserve"> </w:t>
            </w:r>
            <w:hyperlink r:id="rId9" w:history="1">
              <w:r w:rsidRPr="00AD35AF">
                <w:rPr>
                  <w:rStyle w:val="af"/>
                  <w:iCs/>
                  <w:color w:val="A02B93"/>
                </w:rPr>
                <w:t>odessa11@poshivgr.com.ua</w:t>
              </w:r>
            </w:hyperlink>
            <w:r w:rsidRPr="00AD35AF">
              <w:rPr>
                <w:iCs/>
                <w:color w:val="A02B93"/>
              </w:rPr>
              <w:t>;</w:t>
            </w:r>
          </w:p>
          <w:p w14:paraId="3447D1A5" w14:textId="77777777" w:rsidR="00AD35AF" w:rsidRPr="00AD35AF" w:rsidRDefault="00AD35AF" w:rsidP="00AD35AF">
            <w:pPr>
              <w:widowControl w:val="0"/>
              <w:spacing w:line="276" w:lineRule="auto"/>
              <w:jc w:val="both"/>
              <w:rPr>
                <w:iCs/>
                <w:color w:val="A02B93"/>
              </w:rPr>
            </w:pPr>
            <w:r w:rsidRPr="006F0CC1">
              <w:lastRenderedPageBreak/>
              <w:t>ТОВ «Безпека»</w:t>
            </w:r>
            <w:r w:rsidRPr="006F0CC1">
              <w:rPr>
                <w:b/>
              </w:rPr>
              <w:t xml:space="preserve"> </w:t>
            </w:r>
            <w:r w:rsidRPr="006F0CC1">
              <w:t xml:space="preserve"> </w:t>
            </w:r>
            <w:r w:rsidRPr="006F0CC1">
              <w:rPr>
                <w:lang w:val="en-US"/>
              </w:rPr>
              <w:t>E.mail</w:t>
            </w:r>
            <w:r w:rsidRPr="006F0CC1">
              <w:t xml:space="preserve">: </w:t>
            </w:r>
            <w:r w:rsidRPr="006F0CC1">
              <w:rPr>
                <w:i/>
                <w:iCs/>
              </w:rPr>
              <w:t xml:space="preserve"> </w:t>
            </w:r>
            <w:hyperlink r:id="rId10" w:history="1">
              <w:r w:rsidRPr="00AD35AF">
                <w:rPr>
                  <w:rStyle w:val="af"/>
                  <w:iCs/>
                  <w:color w:val="A02B93"/>
                </w:rPr>
                <w:t>magazin101.ua@gmail.com</w:t>
              </w:r>
            </w:hyperlink>
            <w:r w:rsidRPr="00AD35AF">
              <w:rPr>
                <w:iCs/>
                <w:color w:val="A02B93"/>
              </w:rPr>
              <w:t>;</w:t>
            </w:r>
          </w:p>
          <w:p w14:paraId="4242661B" w14:textId="77777777" w:rsidR="00AD35AF" w:rsidRDefault="00AD35AF" w:rsidP="00AD35AF">
            <w:pPr>
              <w:widowControl w:val="0"/>
              <w:spacing w:line="276" w:lineRule="auto"/>
            </w:pPr>
            <w:r w:rsidRPr="006F0CC1">
              <w:t>ТОВ «ПОЖЕЖНА БЕЗПЕКА УКРАЇНИ»</w:t>
            </w:r>
          </w:p>
          <w:p w14:paraId="0853F85F" w14:textId="77777777" w:rsidR="00AD35AF" w:rsidRDefault="00AD35AF" w:rsidP="00AD35AF">
            <w:pPr>
              <w:widowControl w:val="0"/>
              <w:spacing w:line="276" w:lineRule="auto"/>
              <w:rPr>
                <w:iCs/>
              </w:rPr>
            </w:pPr>
            <w:r w:rsidRPr="006F0CC1">
              <w:t xml:space="preserve"> </w:t>
            </w:r>
            <w:r w:rsidRPr="006F0CC1">
              <w:rPr>
                <w:lang w:val="en-US"/>
              </w:rPr>
              <w:t>E.mail</w:t>
            </w:r>
            <w:r w:rsidRPr="006F0CC1">
              <w:t>:</w:t>
            </w:r>
            <w:r>
              <w:t xml:space="preserve"> </w:t>
            </w:r>
            <w:hyperlink r:id="rId11" w:history="1">
              <w:r w:rsidRPr="00AD35AF">
                <w:rPr>
                  <w:rStyle w:val="af"/>
                  <w:color w:val="A02B93"/>
                </w:rPr>
                <w:t>sales04@fireunion.com.ua</w:t>
              </w:r>
            </w:hyperlink>
            <w:r w:rsidRPr="00AD35AF">
              <w:rPr>
                <w:iCs/>
                <w:color w:val="A02B93"/>
              </w:rPr>
              <w:t xml:space="preserve"> </w:t>
            </w:r>
            <w:r w:rsidRPr="006F0CC1">
              <w:rPr>
                <w:iCs/>
              </w:rPr>
              <w:t>;</w:t>
            </w:r>
          </w:p>
          <w:p w14:paraId="186C10D5" w14:textId="77777777" w:rsidR="00AD35AF" w:rsidRPr="00312626" w:rsidRDefault="00AD35AF" w:rsidP="00AD35AF">
            <w:pPr>
              <w:widowControl w:val="0"/>
              <w:spacing w:line="276" w:lineRule="auto"/>
              <w:rPr>
                <w:iCs/>
              </w:rPr>
            </w:pPr>
            <w:r>
              <w:rPr>
                <w:iCs/>
              </w:rPr>
              <w:t xml:space="preserve">Інтернет магазин </w:t>
            </w:r>
            <w:hyperlink r:id="rId12" w:history="1">
              <w:r w:rsidRPr="007F32AE">
                <w:rPr>
                  <w:rStyle w:val="af"/>
                  <w:sz w:val="22"/>
                  <w:lang w:val="en-US"/>
                </w:rPr>
                <w:t>E.mail</w:t>
              </w:r>
              <w:r w:rsidRPr="007F32AE">
                <w:rPr>
                  <w:rStyle w:val="af"/>
                  <w:iCs/>
                  <w:sz w:val="28"/>
                </w:rPr>
                <w:t>:</w:t>
              </w:r>
              <w:r w:rsidRPr="007F32AE">
                <w:rPr>
                  <w:rStyle w:val="af"/>
                  <w:iCs/>
                  <w:sz w:val="28"/>
                  <w:lang w:val="en-US"/>
                </w:rPr>
                <w:t xml:space="preserve"> </w:t>
              </w:r>
              <w:r w:rsidRPr="007F32AE">
                <w:rPr>
                  <w:rStyle w:val="af"/>
                  <w:iCs/>
                </w:rPr>
                <w:t>sales@ukrstarline.ua</w:t>
              </w:r>
            </w:hyperlink>
            <w:r>
              <w:rPr>
                <w:iCs/>
              </w:rPr>
              <w:t>;</w:t>
            </w:r>
          </w:p>
          <w:p w14:paraId="04CE7753" w14:textId="77777777" w:rsidR="00AD35AF" w:rsidRDefault="00AD35AF" w:rsidP="00AD35AF">
            <w:pPr>
              <w:widowControl w:val="0"/>
              <w:spacing w:line="276" w:lineRule="auto"/>
            </w:pPr>
            <w:r>
              <w:rPr>
                <w:iCs/>
              </w:rPr>
              <w:t xml:space="preserve">Інтернет сагазин «Асекуро» </w:t>
            </w:r>
            <w:r w:rsidRPr="006F0CC1">
              <w:rPr>
                <w:lang w:val="en-US"/>
              </w:rPr>
              <w:t>E.mail</w:t>
            </w:r>
            <w:r w:rsidRPr="006F0CC1">
              <w:t>:</w:t>
            </w:r>
            <w:r>
              <w:t xml:space="preserve"> </w:t>
            </w:r>
            <w:hyperlink r:id="rId13" w:history="1">
              <w:r w:rsidRPr="00312626">
                <w:rPr>
                  <w:rStyle w:val="af"/>
                </w:rPr>
                <w:t>corporate@assecuro.ua</w:t>
              </w:r>
            </w:hyperlink>
            <w:r>
              <w:t>;</w:t>
            </w:r>
          </w:p>
          <w:p w14:paraId="7FC46A9D" w14:textId="77777777" w:rsidR="00AD35AF" w:rsidRDefault="00AD35AF" w:rsidP="00AD35AF">
            <w:pPr>
              <w:widowControl w:val="0"/>
              <w:spacing w:line="276" w:lineRule="auto"/>
              <w:rPr>
                <w:iCs/>
              </w:rPr>
            </w:pPr>
            <w:r>
              <w:t>Інтернет магазин «Унаформ»</w:t>
            </w:r>
            <w:r>
              <w:rPr>
                <w:lang w:val="en-US"/>
              </w:rPr>
              <w:t>E.mail</w:t>
            </w:r>
            <w:r>
              <w:t xml:space="preserve">: </w:t>
            </w:r>
            <w:hyperlink r:id="rId14" w:history="1">
              <w:r w:rsidRPr="007F32AE">
                <w:rPr>
                  <w:rStyle w:val="af"/>
                </w:rPr>
                <w:t>info@unafort.ua</w:t>
              </w:r>
            </w:hyperlink>
            <w:r>
              <w:t>;</w:t>
            </w:r>
          </w:p>
          <w:p w14:paraId="2D3B0378" w14:textId="77777777" w:rsidR="00AD35AF" w:rsidRPr="00AD35AF" w:rsidRDefault="00AD35AF" w:rsidP="00AD35AF">
            <w:pPr>
              <w:widowControl w:val="0"/>
              <w:spacing w:line="276" w:lineRule="auto"/>
              <w:rPr>
                <w:iCs/>
                <w:color w:val="A02B93"/>
                <w:u w:val="single"/>
              </w:rPr>
            </w:pPr>
            <w:r>
              <w:rPr>
                <w:iCs/>
              </w:rPr>
              <w:t>Інтернет магазин «ПРОМСІЗ»</w:t>
            </w:r>
            <w:r w:rsidRPr="006F0CC1">
              <w:rPr>
                <w:lang w:val="en-US"/>
              </w:rPr>
              <w:t xml:space="preserve"> E.mail</w:t>
            </w:r>
            <w:r w:rsidRPr="006F0CC1">
              <w:t>:</w:t>
            </w:r>
            <w:r w:rsidRPr="00AD35AF">
              <w:rPr>
                <w:iCs/>
                <w:color w:val="A02B93"/>
                <w:u w:val="single"/>
              </w:rPr>
              <w:t xml:space="preserve"> </w:t>
            </w:r>
            <w:hyperlink r:id="rId15" w:history="1">
              <w:r w:rsidRPr="00AD35AF">
                <w:rPr>
                  <w:rStyle w:val="af"/>
                  <w:iCs/>
                  <w:color w:val="A02B93"/>
                </w:rPr>
                <w:t>shop@promsiz-tm.ua</w:t>
              </w:r>
            </w:hyperlink>
            <w:r w:rsidRPr="00AD35AF">
              <w:rPr>
                <w:iCs/>
                <w:color w:val="A02B93"/>
              </w:rPr>
              <w:t>;</w:t>
            </w:r>
          </w:p>
          <w:p w14:paraId="5F0A06B4" w14:textId="15640492" w:rsidR="00AD35AF" w:rsidRDefault="00AD35AF" w:rsidP="00C62708">
            <w:pPr>
              <w:rPr>
                <w:color w:val="000000"/>
              </w:rPr>
            </w:pPr>
            <w:r w:rsidRPr="006F0CC1">
              <w:rPr>
                <w:iCs/>
              </w:rPr>
              <w:t>Інтернет магазин «БІКОЗМ»</w:t>
            </w:r>
            <w:r w:rsidRPr="006F0CC1">
              <w:rPr>
                <w:lang w:val="en-US"/>
              </w:rPr>
              <w:t xml:space="preserve"> E.mail</w:t>
            </w:r>
            <w:r>
              <w:t>:</w:t>
            </w:r>
            <w:r w:rsidRPr="006F0CC1">
              <w:t xml:space="preserve"> </w:t>
            </w:r>
            <w:hyperlink r:id="rId16" w:history="1">
              <w:r w:rsidRPr="00B5428B">
                <w:rPr>
                  <w:rStyle w:val="af"/>
                  <w:rFonts w:ascii="Segoe UI" w:hAnsi="Segoe UI" w:cs="Segoe UI"/>
                  <w:sz w:val="21"/>
                  <w:szCs w:val="21"/>
                  <w:shd w:val="clear" w:color="auto" w:fill="F5F5F7"/>
                </w:rPr>
                <w:t>shop@biko.ua;газин</w:t>
              </w:r>
            </w:hyperlink>
          </w:p>
          <w:p w14:paraId="5AE68AA4" w14:textId="5391D702" w:rsidR="00AD35AF" w:rsidRDefault="00AD35AF" w:rsidP="00C62708">
            <w:pPr>
              <w:rPr>
                <w:color w:val="000000"/>
              </w:rPr>
            </w:pPr>
            <w:r>
              <w:rPr>
                <w:color w:val="000000"/>
              </w:rPr>
              <w:t>------------------------------------------------------------------------------------</w:t>
            </w:r>
          </w:p>
          <w:p w14:paraId="108B7CD5" w14:textId="3091A8EB" w:rsidR="006F428D" w:rsidRPr="000C37C2" w:rsidRDefault="00AD35AF" w:rsidP="00AD35AF">
            <w:pPr>
              <w:jc w:val="both"/>
              <w:rPr>
                <w:i/>
              </w:rPr>
            </w:pPr>
            <w:r w:rsidRPr="00AD35AF">
              <w:rPr>
                <w:color w:val="000000"/>
              </w:rPr>
              <w:t>Період замовлення товарів – у період дії правового режиму воєнного стану в Україні та протягом 90 днів з дня його припинення або скасування.</w:t>
            </w:r>
          </w:p>
        </w:tc>
      </w:tr>
    </w:tbl>
    <w:p w14:paraId="153DCCDD" w14:textId="77777777" w:rsidR="006F428D" w:rsidRPr="000C37C2" w:rsidRDefault="006F428D" w:rsidP="00A12478">
      <w:pPr>
        <w:rPr>
          <w:b/>
        </w:rPr>
      </w:pPr>
    </w:p>
    <w:p w14:paraId="37E05AF3" w14:textId="6DB27B9C" w:rsidR="00AD35AF" w:rsidRPr="00AD35AF" w:rsidRDefault="006926A0" w:rsidP="00AD35AF">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tbl>
      <w:tblPr>
        <w:tblpPr w:leftFromText="180" w:rightFromText="180" w:vertAnchor="text" w:horzAnchor="margin" w:tblpY="188"/>
        <w:tblOverlap w:val="never"/>
        <w:tblW w:w="10314" w:type="dxa"/>
        <w:tblBorders>
          <w:top w:val="thickThinSmallGap" w:sz="12" w:space="0" w:color="auto"/>
          <w:left w:val="thickThinSmallGap" w:sz="12" w:space="0" w:color="auto"/>
          <w:bottom w:val="thickThinSmallGap" w:sz="12" w:space="0" w:color="auto"/>
          <w:right w:val="thickThinSmallGap" w:sz="12" w:space="0" w:color="auto"/>
          <w:insideH w:val="thickThinSmallGap" w:sz="12" w:space="0" w:color="auto"/>
          <w:insideV w:val="thickThinSmallGap" w:sz="12" w:space="0" w:color="auto"/>
        </w:tblBorders>
        <w:tblLayout w:type="fixed"/>
        <w:tblLook w:val="04A0" w:firstRow="1" w:lastRow="0" w:firstColumn="1" w:lastColumn="0" w:noHBand="0" w:noVBand="1"/>
      </w:tblPr>
      <w:tblGrid>
        <w:gridCol w:w="534"/>
        <w:gridCol w:w="1729"/>
        <w:gridCol w:w="822"/>
        <w:gridCol w:w="567"/>
        <w:gridCol w:w="3969"/>
        <w:gridCol w:w="2693"/>
      </w:tblGrid>
      <w:tr w:rsidR="00AD35AF" w:rsidRPr="002B5B59" w14:paraId="35359F79" w14:textId="77777777" w:rsidTr="00AF5AFD">
        <w:trPr>
          <w:trHeight w:val="699"/>
        </w:trPr>
        <w:tc>
          <w:tcPr>
            <w:tcW w:w="534" w:type="dxa"/>
            <w:tcBorders>
              <w:top w:val="single" w:sz="4" w:space="0" w:color="auto"/>
              <w:left w:val="single" w:sz="4" w:space="0" w:color="auto"/>
              <w:bottom w:val="single" w:sz="4" w:space="0" w:color="auto"/>
              <w:right w:val="single" w:sz="4" w:space="0" w:color="auto"/>
            </w:tcBorders>
            <w:hideMark/>
          </w:tcPr>
          <w:p w14:paraId="350DE5A2" w14:textId="77777777" w:rsidR="00AD35AF" w:rsidRPr="00E44B2A" w:rsidRDefault="00AD35AF" w:rsidP="00AF5AFD">
            <w:pPr>
              <w:spacing w:line="240" w:lineRule="atLeast"/>
              <w:rPr>
                <w:b/>
                <w:bCs/>
                <w:noProof/>
                <w:sz w:val="22"/>
                <w:szCs w:val="22"/>
              </w:rPr>
            </w:pPr>
            <w:r w:rsidRPr="00E44B2A">
              <w:rPr>
                <w:b/>
                <w:bCs/>
                <w:noProof/>
                <w:sz w:val="22"/>
                <w:szCs w:val="22"/>
              </w:rPr>
              <w:t>№ п/п</w:t>
            </w:r>
          </w:p>
        </w:tc>
        <w:tc>
          <w:tcPr>
            <w:tcW w:w="1729" w:type="dxa"/>
            <w:tcBorders>
              <w:top w:val="single" w:sz="4" w:space="0" w:color="auto"/>
              <w:left w:val="single" w:sz="4" w:space="0" w:color="auto"/>
              <w:bottom w:val="single" w:sz="4" w:space="0" w:color="auto"/>
              <w:right w:val="single" w:sz="4" w:space="0" w:color="auto"/>
            </w:tcBorders>
          </w:tcPr>
          <w:p w14:paraId="712F4B05" w14:textId="77777777" w:rsidR="00AD35AF" w:rsidRPr="00E44B2A" w:rsidRDefault="00AD35AF" w:rsidP="00AF5AFD">
            <w:pPr>
              <w:widowControl w:val="0"/>
              <w:spacing w:line="240" w:lineRule="atLeast"/>
              <w:jc w:val="center"/>
              <w:rPr>
                <w:b/>
                <w:bCs/>
                <w:noProof/>
                <w:sz w:val="22"/>
                <w:szCs w:val="22"/>
              </w:rPr>
            </w:pPr>
            <w:r w:rsidRPr="00E44B2A">
              <w:rPr>
                <w:b/>
                <w:bCs/>
                <w:noProof/>
                <w:sz w:val="22"/>
                <w:szCs w:val="22"/>
              </w:rPr>
              <w:t>Найменування Товару</w:t>
            </w:r>
          </w:p>
        </w:tc>
        <w:tc>
          <w:tcPr>
            <w:tcW w:w="822" w:type="dxa"/>
            <w:tcBorders>
              <w:top w:val="single" w:sz="4" w:space="0" w:color="auto"/>
              <w:left w:val="single" w:sz="4" w:space="0" w:color="auto"/>
              <w:bottom w:val="single" w:sz="4" w:space="0" w:color="auto"/>
              <w:right w:val="single" w:sz="4" w:space="0" w:color="auto"/>
            </w:tcBorders>
            <w:hideMark/>
          </w:tcPr>
          <w:p w14:paraId="3E5DF07C" w14:textId="77777777" w:rsidR="00AD35AF" w:rsidRPr="00E44B2A" w:rsidRDefault="00AD35AF" w:rsidP="00AF5AFD">
            <w:pPr>
              <w:widowControl w:val="0"/>
              <w:spacing w:line="240" w:lineRule="atLeast"/>
              <w:ind w:left="-103" w:right="-108"/>
              <w:jc w:val="center"/>
              <w:rPr>
                <w:b/>
                <w:bCs/>
                <w:noProof/>
                <w:snapToGrid w:val="0"/>
                <w:sz w:val="22"/>
                <w:szCs w:val="22"/>
              </w:rPr>
            </w:pPr>
            <w:r w:rsidRPr="00E44B2A">
              <w:rPr>
                <w:b/>
                <w:bCs/>
                <w:noProof/>
                <w:sz w:val="22"/>
                <w:szCs w:val="22"/>
              </w:rPr>
              <w:t>Од. виміру</w:t>
            </w:r>
          </w:p>
        </w:tc>
        <w:tc>
          <w:tcPr>
            <w:tcW w:w="567" w:type="dxa"/>
            <w:tcBorders>
              <w:top w:val="single" w:sz="4" w:space="0" w:color="auto"/>
              <w:left w:val="single" w:sz="4" w:space="0" w:color="auto"/>
              <w:bottom w:val="single" w:sz="4" w:space="0" w:color="auto"/>
              <w:right w:val="single" w:sz="4" w:space="0" w:color="auto"/>
            </w:tcBorders>
            <w:hideMark/>
          </w:tcPr>
          <w:p w14:paraId="34DF8DA7" w14:textId="77777777" w:rsidR="00AD35AF" w:rsidRPr="00E44B2A" w:rsidRDefault="00AD35AF" w:rsidP="00AF5AFD">
            <w:pPr>
              <w:widowControl w:val="0"/>
              <w:spacing w:line="240" w:lineRule="atLeast"/>
              <w:ind w:left="-104" w:right="-107"/>
              <w:jc w:val="center"/>
              <w:rPr>
                <w:b/>
                <w:bCs/>
                <w:noProof/>
                <w:sz w:val="22"/>
                <w:szCs w:val="22"/>
              </w:rPr>
            </w:pPr>
            <w:r w:rsidRPr="00E44B2A">
              <w:rPr>
                <w:b/>
                <w:bCs/>
                <w:noProof/>
                <w:sz w:val="22"/>
                <w:szCs w:val="22"/>
              </w:rPr>
              <w:t>К-ть</w:t>
            </w:r>
          </w:p>
        </w:tc>
        <w:tc>
          <w:tcPr>
            <w:tcW w:w="3969" w:type="dxa"/>
            <w:tcBorders>
              <w:top w:val="single" w:sz="4" w:space="0" w:color="auto"/>
              <w:left w:val="single" w:sz="4" w:space="0" w:color="auto"/>
              <w:bottom w:val="single" w:sz="4" w:space="0" w:color="auto"/>
              <w:right w:val="single" w:sz="4" w:space="0" w:color="auto"/>
            </w:tcBorders>
          </w:tcPr>
          <w:p w14:paraId="7F4A19E1" w14:textId="77777777" w:rsidR="00AD35AF" w:rsidRPr="00E44B2A" w:rsidRDefault="00AD35AF" w:rsidP="00AF5AFD">
            <w:pPr>
              <w:widowControl w:val="0"/>
              <w:spacing w:line="240" w:lineRule="atLeast"/>
              <w:ind w:left="-72" w:firstLine="72"/>
              <w:jc w:val="center"/>
              <w:rPr>
                <w:b/>
                <w:bCs/>
                <w:noProof/>
                <w:sz w:val="22"/>
                <w:szCs w:val="22"/>
              </w:rPr>
            </w:pPr>
            <w:r w:rsidRPr="00E44B2A">
              <w:rPr>
                <w:b/>
                <w:bCs/>
                <w:noProof/>
                <w:sz w:val="22"/>
                <w:szCs w:val="22"/>
              </w:rPr>
              <w:t>Технічні та якісні характеристики предмета закупівлі</w:t>
            </w:r>
          </w:p>
        </w:tc>
        <w:tc>
          <w:tcPr>
            <w:tcW w:w="2693" w:type="dxa"/>
            <w:tcBorders>
              <w:top w:val="single" w:sz="4" w:space="0" w:color="auto"/>
              <w:left w:val="single" w:sz="4" w:space="0" w:color="auto"/>
              <w:bottom w:val="single" w:sz="4" w:space="0" w:color="auto"/>
              <w:right w:val="single" w:sz="4" w:space="0" w:color="auto"/>
            </w:tcBorders>
          </w:tcPr>
          <w:p w14:paraId="58CFC140" w14:textId="77777777" w:rsidR="00AD35AF" w:rsidRPr="00E44B2A" w:rsidRDefault="00AD35AF" w:rsidP="00AF5AFD">
            <w:pPr>
              <w:widowControl w:val="0"/>
              <w:spacing w:line="240" w:lineRule="atLeast"/>
              <w:ind w:left="-72" w:firstLine="72"/>
              <w:jc w:val="center"/>
              <w:rPr>
                <w:b/>
                <w:bCs/>
                <w:i/>
                <w:noProof/>
                <w:sz w:val="22"/>
                <w:szCs w:val="22"/>
              </w:rPr>
            </w:pPr>
            <w:r w:rsidRPr="00E44B2A">
              <w:rPr>
                <w:b/>
                <w:noProof/>
                <w:sz w:val="22"/>
                <w:szCs w:val="22"/>
              </w:rPr>
              <w:t>Документ якому відповідає Товар</w:t>
            </w:r>
          </w:p>
        </w:tc>
      </w:tr>
      <w:tr w:rsidR="00AD35AF" w:rsidRPr="002B5B59" w14:paraId="56CB55EE" w14:textId="77777777" w:rsidTr="00AF5AFD">
        <w:trPr>
          <w:trHeight w:val="3680"/>
        </w:trPr>
        <w:tc>
          <w:tcPr>
            <w:tcW w:w="534" w:type="dxa"/>
            <w:tcBorders>
              <w:top w:val="single" w:sz="4" w:space="0" w:color="auto"/>
              <w:left w:val="single" w:sz="4" w:space="0" w:color="auto"/>
              <w:bottom w:val="single" w:sz="4" w:space="0" w:color="auto"/>
              <w:right w:val="single" w:sz="4" w:space="0" w:color="auto"/>
            </w:tcBorders>
          </w:tcPr>
          <w:p w14:paraId="6533BC06" w14:textId="77777777" w:rsidR="00AD35AF" w:rsidRPr="00E44B2A" w:rsidRDefault="00AD35AF" w:rsidP="00AF5AFD">
            <w:pPr>
              <w:widowControl w:val="0"/>
              <w:spacing w:line="240" w:lineRule="atLeast"/>
              <w:jc w:val="center"/>
              <w:rPr>
                <w:noProof/>
                <w:sz w:val="22"/>
                <w:szCs w:val="22"/>
              </w:rPr>
            </w:pPr>
            <w:r w:rsidRPr="00E44B2A">
              <w:rPr>
                <w:noProof/>
                <w:sz w:val="22"/>
                <w:szCs w:val="22"/>
              </w:rPr>
              <w:t>1</w:t>
            </w:r>
          </w:p>
        </w:tc>
        <w:tc>
          <w:tcPr>
            <w:tcW w:w="1729" w:type="dxa"/>
            <w:tcBorders>
              <w:top w:val="single" w:sz="4" w:space="0" w:color="auto"/>
              <w:left w:val="single" w:sz="4" w:space="0" w:color="auto"/>
              <w:bottom w:val="single" w:sz="4" w:space="0" w:color="auto"/>
              <w:right w:val="single" w:sz="4" w:space="0" w:color="auto"/>
            </w:tcBorders>
          </w:tcPr>
          <w:p w14:paraId="0CC10E92" w14:textId="77777777" w:rsidR="00AD35AF" w:rsidRPr="00E44B2A" w:rsidRDefault="00AD35AF" w:rsidP="00AF5AFD">
            <w:pPr>
              <w:shd w:val="clear" w:color="auto" w:fill="FFFFFF"/>
              <w:spacing w:line="240" w:lineRule="atLeast"/>
              <w:jc w:val="center"/>
              <w:rPr>
                <w:noProof/>
                <w:sz w:val="22"/>
                <w:szCs w:val="22"/>
              </w:rPr>
            </w:pPr>
            <w:r w:rsidRPr="00E44B2A">
              <w:rPr>
                <w:noProof/>
                <w:color w:val="000000"/>
                <w:sz w:val="22"/>
                <w:szCs w:val="22"/>
                <w:lang w:eastAsia="uk-UA"/>
              </w:rPr>
              <w:t>Боти діелектричні</w:t>
            </w:r>
          </w:p>
        </w:tc>
        <w:tc>
          <w:tcPr>
            <w:tcW w:w="822" w:type="dxa"/>
            <w:tcBorders>
              <w:top w:val="single" w:sz="4" w:space="0" w:color="auto"/>
              <w:left w:val="single" w:sz="4" w:space="0" w:color="auto"/>
              <w:bottom w:val="single" w:sz="4" w:space="0" w:color="auto"/>
              <w:right w:val="single" w:sz="4" w:space="0" w:color="auto"/>
            </w:tcBorders>
          </w:tcPr>
          <w:p w14:paraId="6558A917" w14:textId="77777777" w:rsidR="00AD35AF" w:rsidRPr="00E44B2A" w:rsidRDefault="00AD35AF" w:rsidP="00AF5AFD">
            <w:pPr>
              <w:shd w:val="clear" w:color="auto" w:fill="FFFFFF"/>
              <w:spacing w:line="240" w:lineRule="atLeast"/>
              <w:jc w:val="center"/>
              <w:rPr>
                <w:noProof/>
                <w:sz w:val="22"/>
                <w:szCs w:val="22"/>
              </w:rPr>
            </w:pPr>
            <w:r w:rsidRPr="00E44B2A">
              <w:rPr>
                <w:noProof/>
                <w:sz w:val="22"/>
                <w:szCs w:val="22"/>
              </w:rPr>
              <w:t>пара</w:t>
            </w:r>
          </w:p>
        </w:tc>
        <w:tc>
          <w:tcPr>
            <w:tcW w:w="567" w:type="dxa"/>
            <w:tcBorders>
              <w:top w:val="single" w:sz="4" w:space="0" w:color="auto"/>
              <w:left w:val="single" w:sz="4" w:space="0" w:color="auto"/>
              <w:bottom w:val="single" w:sz="4" w:space="0" w:color="auto"/>
              <w:right w:val="single" w:sz="4" w:space="0" w:color="auto"/>
            </w:tcBorders>
          </w:tcPr>
          <w:p w14:paraId="155BBE16" w14:textId="77777777" w:rsidR="00AD35AF" w:rsidRPr="00E44B2A" w:rsidRDefault="00AD35AF" w:rsidP="00AF5AFD">
            <w:pPr>
              <w:widowControl w:val="0"/>
              <w:spacing w:line="240" w:lineRule="atLeast"/>
              <w:jc w:val="center"/>
              <w:rPr>
                <w:noProof/>
                <w:sz w:val="22"/>
                <w:szCs w:val="22"/>
              </w:rPr>
            </w:pPr>
            <w:r w:rsidRPr="00E44B2A">
              <w:rPr>
                <w:noProof/>
                <w:sz w:val="22"/>
                <w:szCs w:val="22"/>
              </w:rPr>
              <w:t>15</w:t>
            </w:r>
          </w:p>
        </w:tc>
        <w:tc>
          <w:tcPr>
            <w:tcW w:w="3969" w:type="dxa"/>
            <w:tcBorders>
              <w:top w:val="single" w:sz="4" w:space="0" w:color="auto"/>
              <w:left w:val="single" w:sz="4" w:space="0" w:color="auto"/>
              <w:bottom w:val="single" w:sz="4" w:space="0" w:color="auto"/>
              <w:right w:val="single" w:sz="4" w:space="0" w:color="auto"/>
            </w:tcBorders>
          </w:tcPr>
          <w:p w14:paraId="7B980697" w14:textId="77777777" w:rsidR="00AD35AF" w:rsidRPr="00E44B2A" w:rsidRDefault="00AD35AF" w:rsidP="00AF5AFD">
            <w:pPr>
              <w:rPr>
                <w:noProof/>
                <w:sz w:val="22"/>
                <w:szCs w:val="22"/>
                <w:lang w:eastAsia="en-US"/>
              </w:rPr>
            </w:pPr>
            <w:r w:rsidRPr="00E44B2A">
              <w:rPr>
                <w:b/>
                <w:bCs/>
                <w:noProof/>
                <w:sz w:val="22"/>
                <w:szCs w:val="22"/>
              </w:rPr>
              <w:t>Конструкція та матеріал:</w:t>
            </w:r>
          </w:p>
          <w:p w14:paraId="1241BC54" w14:textId="77777777" w:rsidR="00AD35AF" w:rsidRPr="00E44B2A" w:rsidRDefault="00AD35AF" w:rsidP="00AF5AFD">
            <w:pPr>
              <w:rPr>
                <w:noProof/>
                <w:sz w:val="22"/>
                <w:szCs w:val="22"/>
              </w:rPr>
            </w:pPr>
            <w:r w:rsidRPr="00E44B2A">
              <w:rPr>
                <w:noProof/>
                <w:sz w:val="22"/>
                <w:szCs w:val="22"/>
              </w:rPr>
              <w:t>- виготовлені з гуми спеціального складу та мають рифлену підошву;</w:t>
            </w:r>
          </w:p>
          <w:p w14:paraId="7EE2A486" w14:textId="77777777" w:rsidR="00AD35AF" w:rsidRPr="00E44B2A" w:rsidRDefault="00AD35AF" w:rsidP="00AF5AFD">
            <w:pPr>
              <w:rPr>
                <w:noProof/>
                <w:sz w:val="22"/>
                <w:szCs w:val="22"/>
              </w:rPr>
            </w:pPr>
            <w:r w:rsidRPr="00E44B2A">
              <w:rPr>
                <w:noProof/>
                <w:sz w:val="22"/>
                <w:szCs w:val="22"/>
              </w:rPr>
              <w:t>- мають відворот;</w:t>
            </w:r>
          </w:p>
          <w:p w14:paraId="57CEA9DB" w14:textId="77777777" w:rsidR="00AD35AF" w:rsidRPr="00E44B2A" w:rsidRDefault="00AD35AF" w:rsidP="00AF5AFD">
            <w:pPr>
              <w:rPr>
                <w:noProof/>
                <w:sz w:val="22"/>
                <w:szCs w:val="22"/>
              </w:rPr>
            </w:pPr>
            <w:r w:rsidRPr="00E44B2A">
              <w:rPr>
                <w:noProof/>
                <w:sz w:val="22"/>
                <w:szCs w:val="22"/>
              </w:rPr>
              <w:t>- висота — не менше 160 мм.</w:t>
            </w:r>
          </w:p>
          <w:p w14:paraId="2E571618" w14:textId="77777777" w:rsidR="00AD35AF" w:rsidRPr="00E44B2A" w:rsidRDefault="00AD35AF" w:rsidP="00AF5AFD">
            <w:pPr>
              <w:rPr>
                <w:noProof/>
                <w:sz w:val="22"/>
                <w:szCs w:val="22"/>
              </w:rPr>
            </w:pPr>
            <w:r w:rsidRPr="00E44B2A">
              <w:rPr>
                <w:b/>
                <w:bCs/>
                <w:noProof/>
                <w:sz w:val="22"/>
                <w:szCs w:val="22"/>
              </w:rPr>
              <w:t>Електричні параметри:</w:t>
            </w:r>
          </w:p>
          <w:p w14:paraId="5DF760E5" w14:textId="77777777" w:rsidR="00AD35AF" w:rsidRPr="00E44B2A" w:rsidRDefault="00AD35AF" w:rsidP="00AF5AFD">
            <w:pPr>
              <w:rPr>
                <w:noProof/>
                <w:sz w:val="22"/>
                <w:szCs w:val="22"/>
              </w:rPr>
            </w:pPr>
            <w:r w:rsidRPr="00E44B2A">
              <w:rPr>
                <w:noProof/>
                <w:sz w:val="22"/>
                <w:szCs w:val="22"/>
              </w:rPr>
              <w:t xml:space="preserve">- випробувальна напруга — 20 кВ змінний струм (що відповідає тестовому рівню Класу 2 відповідно до </w:t>
            </w:r>
            <w:hyperlink r:id="rId17" w:tgtFrame="_blank" w:history="1">
              <w:r w:rsidRPr="00E44B2A">
                <w:rPr>
                  <w:rStyle w:val="af"/>
                  <w:noProof/>
                  <w:color w:val="auto"/>
                  <w:sz w:val="22"/>
                  <w:szCs w:val="22"/>
                </w:rPr>
                <w:t>ДСТУ EN 50321-1:2022</w:t>
              </w:r>
            </w:hyperlink>
            <w:r w:rsidRPr="00E44B2A">
              <w:rPr>
                <w:noProof/>
                <w:sz w:val="22"/>
                <w:szCs w:val="22"/>
              </w:rPr>
              <w:t>).</w:t>
            </w:r>
          </w:p>
          <w:p w14:paraId="764D2AA6" w14:textId="77777777" w:rsidR="00AD35AF" w:rsidRPr="00E44B2A" w:rsidRDefault="00AD35AF" w:rsidP="00AF5AFD">
            <w:pPr>
              <w:rPr>
                <w:noProof/>
                <w:sz w:val="22"/>
                <w:szCs w:val="22"/>
              </w:rPr>
            </w:pPr>
            <w:r w:rsidRPr="00E44B2A">
              <w:rPr>
                <w:b/>
                <w:bCs/>
                <w:noProof/>
                <w:sz w:val="22"/>
                <w:szCs w:val="22"/>
              </w:rPr>
              <w:t>Категорія засобів індивідуального захисту:</w:t>
            </w:r>
          </w:p>
          <w:p w14:paraId="096A0D02" w14:textId="77777777" w:rsidR="00AD35AF" w:rsidRPr="00E44B2A" w:rsidRDefault="00AD35AF" w:rsidP="00AF5AFD">
            <w:pPr>
              <w:rPr>
                <w:noProof/>
                <w:sz w:val="22"/>
                <w:szCs w:val="22"/>
              </w:rPr>
            </w:pPr>
            <w:r w:rsidRPr="00E44B2A">
              <w:rPr>
                <w:noProof/>
                <w:sz w:val="22"/>
                <w:szCs w:val="22"/>
              </w:rPr>
              <w:t>- ІІІ категорія ЗІЗ відповідно до вимог Технічного регламенту засобів індивідуального захисту.</w:t>
            </w:r>
          </w:p>
          <w:p w14:paraId="4481AC04" w14:textId="77777777" w:rsidR="00AD35AF" w:rsidRPr="00E44B2A" w:rsidRDefault="00AD35AF" w:rsidP="00AF5AFD">
            <w:pPr>
              <w:shd w:val="clear" w:color="auto" w:fill="FFFFFF"/>
              <w:spacing w:line="240" w:lineRule="atLeast"/>
              <w:jc w:val="center"/>
              <w:rPr>
                <w:noProof/>
                <w:color w:val="0000FF"/>
                <w:sz w:val="22"/>
                <w:szCs w:val="22"/>
              </w:rPr>
            </w:pPr>
          </w:p>
        </w:tc>
        <w:tc>
          <w:tcPr>
            <w:tcW w:w="2693" w:type="dxa"/>
            <w:tcBorders>
              <w:top w:val="single" w:sz="4" w:space="0" w:color="auto"/>
              <w:left w:val="single" w:sz="4" w:space="0" w:color="auto"/>
              <w:bottom w:val="single" w:sz="4" w:space="0" w:color="auto"/>
              <w:right w:val="single" w:sz="4" w:space="0" w:color="auto"/>
            </w:tcBorders>
          </w:tcPr>
          <w:p w14:paraId="3DB0E853" w14:textId="77777777" w:rsidR="00AD35AF" w:rsidRPr="00E44B2A" w:rsidRDefault="00AD35AF" w:rsidP="00AF5AFD">
            <w:pPr>
              <w:widowControl w:val="0"/>
              <w:autoSpaceDE w:val="0"/>
              <w:autoSpaceDN w:val="0"/>
              <w:jc w:val="both"/>
              <w:rPr>
                <w:noProof/>
                <w:sz w:val="22"/>
                <w:szCs w:val="22"/>
                <w:shd w:val="clear" w:color="auto" w:fill="FFFFFF"/>
                <w:lang w:eastAsia="en-US"/>
              </w:rPr>
            </w:pPr>
            <w:r w:rsidRPr="00E44B2A">
              <w:rPr>
                <w:noProof/>
                <w:sz w:val="22"/>
                <w:szCs w:val="22"/>
                <w:shd w:val="clear" w:color="auto" w:fill="FFFFFF"/>
                <w:lang w:eastAsia="en-US"/>
              </w:rPr>
              <w:t>- ДСТУ EN 50321-1:2022 або EN 50321-1:2018, IDT;</w:t>
            </w:r>
          </w:p>
          <w:p w14:paraId="46CD8DF2" w14:textId="77777777" w:rsidR="00AD35AF" w:rsidRPr="00E44B2A" w:rsidRDefault="00AD35AF" w:rsidP="00AF5AFD">
            <w:pPr>
              <w:shd w:val="clear" w:color="auto" w:fill="FFFFFF"/>
              <w:spacing w:line="240" w:lineRule="atLeast"/>
              <w:rPr>
                <w:noProof/>
                <w:sz w:val="22"/>
                <w:szCs w:val="22"/>
              </w:rPr>
            </w:pPr>
            <w:r w:rsidRPr="00E44B2A">
              <w:rPr>
                <w:bCs/>
                <w:noProof/>
                <w:sz w:val="22"/>
                <w:szCs w:val="22"/>
                <w:lang w:eastAsia="en-US"/>
              </w:rPr>
              <w:t xml:space="preserve">- Постанова КМУ від 21.08.2019 № 771 «Про затвердження технічного регламенту засобів індивідуального захисту» або </w:t>
            </w:r>
            <w:r w:rsidRPr="00E44B2A">
              <w:rPr>
                <w:noProof/>
                <w:sz w:val="22"/>
                <w:szCs w:val="22"/>
                <w:lang w:eastAsia="en-US"/>
              </w:rPr>
              <w:t>Регламенту Європейського Парламенту і Ради (ЄС) 2016/425 від 9 березня 2016 року «Про засоби індивідуального захисту» та скасування Директиви Ради 89/686/ЄЕС</w:t>
            </w:r>
          </w:p>
        </w:tc>
      </w:tr>
    </w:tbl>
    <w:p w14:paraId="51AC5D35" w14:textId="77777777" w:rsidR="00AD35AF" w:rsidRDefault="00AD35AF" w:rsidP="00AD35AF">
      <w:pPr>
        <w:widowControl w:val="0"/>
        <w:shd w:val="clear" w:color="auto" w:fill="FFFFFF"/>
        <w:jc w:val="both"/>
        <w:rPr>
          <w:b/>
          <w:noProof/>
          <w:color w:val="000000"/>
          <w:sz w:val="22"/>
          <w:szCs w:val="22"/>
        </w:rPr>
      </w:pPr>
    </w:p>
    <w:p w14:paraId="5C809A9C" w14:textId="77777777" w:rsidR="00AD35AF" w:rsidRPr="00E44B2A" w:rsidRDefault="00AD35AF" w:rsidP="00AD35AF">
      <w:pPr>
        <w:framePr w:hSpace="180" w:wrap="around" w:vAnchor="text" w:hAnchor="page" w:x="1276" w:y="520"/>
        <w:shd w:val="clear" w:color="auto" w:fill="FFFFFF"/>
        <w:spacing w:line="240" w:lineRule="atLeast"/>
        <w:suppressOverlap/>
        <w:jc w:val="center"/>
        <w:rPr>
          <w:noProof/>
          <w:color w:val="0000FF"/>
          <w:sz w:val="22"/>
          <w:szCs w:val="22"/>
          <w:u w:val="single"/>
        </w:rPr>
      </w:pPr>
      <w:r w:rsidRPr="00E44B2A">
        <w:rPr>
          <w:noProof/>
          <w:color w:val="0000FF"/>
          <w:sz w:val="22"/>
          <w:szCs w:val="22"/>
          <w:u w:val="single"/>
        </w:rPr>
        <w:t>Зразок діелектричних бот</w:t>
      </w:r>
    </w:p>
    <w:p w14:paraId="4CB84324" w14:textId="77777777" w:rsidR="00AD35AF" w:rsidRDefault="00AD35AF" w:rsidP="00AD35AF">
      <w:pPr>
        <w:widowControl w:val="0"/>
        <w:shd w:val="clear" w:color="auto" w:fill="FFFFFF"/>
        <w:jc w:val="both"/>
        <w:rPr>
          <w:b/>
          <w:noProof/>
          <w:color w:val="000000"/>
          <w:sz w:val="22"/>
          <w:szCs w:val="22"/>
        </w:rPr>
      </w:pPr>
      <w:r w:rsidRPr="00E44B2A">
        <w:rPr>
          <w:noProof/>
          <w:color w:val="0000FF"/>
          <w:sz w:val="22"/>
          <w:szCs w:val="22"/>
        </w:rPr>
        <w:t>(надається з метою загального уявлення про зовнішній вигляд, не вимагається зазначати в Технічній специфікації ТЕНДЕРНОЇ ПРОПОЗИЦІЇ (Технічної частини)</w:t>
      </w:r>
    </w:p>
    <w:p w14:paraId="53F48834" w14:textId="0513A27E" w:rsidR="00AD35AF" w:rsidRPr="00E44B2A" w:rsidRDefault="00AD35AF" w:rsidP="00AD35AF">
      <w:pPr>
        <w:widowControl w:val="0"/>
        <w:shd w:val="clear" w:color="auto" w:fill="FFFFFF"/>
        <w:jc w:val="both"/>
        <w:rPr>
          <w:b/>
          <w:noProof/>
          <w:color w:val="000000"/>
          <w:sz w:val="22"/>
          <w:szCs w:val="22"/>
        </w:rPr>
      </w:pPr>
      <w:r>
        <w:rPr>
          <w:noProof/>
        </w:rPr>
        <w:pict w14:anchorId="4CF1A3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 o:spid="_x0000_s2050" type="#_x0000_t75" style="position:absolute;left:0;text-align:left;margin-left:0;margin-top:0;width:194.05pt;height:141.7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allowoverlap="f">
            <v:imagedata r:id="rId18" r:href="rId19"/>
          </v:shape>
        </w:pict>
      </w:r>
    </w:p>
    <w:p w14:paraId="671A21B5" w14:textId="77777777" w:rsidR="00AD35AF" w:rsidRDefault="00AD35AF" w:rsidP="00AD35AF">
      <w:pPr>
        <w:widowControl w:val="0"/>
        <w:jc w:val="center"/>
        <w:rPr>
          <w:b/>
          <w:color w:val="000000"/>
          <w:sz w:val="22"/>
          <w:szCs w:val="22"/>
        </w:rPr>
      </w:pPr>
    </w:p>
    <w:p w14:paraId="708C0F64" w14:textId="77777777" w:rsidR="00AD35AF" w:rsidRDefault="00AD35AF" w:rsidP="00AD35AF">
      <w:pPr>
        <w:widowControl w:val="0"/>
        <w:jc w:val="center"/>
        <w:rPr>
          <w:b/>
          <w:color w:val="000000"/>
          <w:sz w:val="22"/>
          <w:szCs w:val="22"/>
        </w:rPr>
      </w:pPr>
    </w:p>
    <w:p w14:paraId="48376C15" w14:textId="77777777" w:rsidR="00AD35AF" w:rsidRDefault="00AD35AF" w:rsidP="00AD35AF">
      <w:pPr>
        <w:widowControl w:val="0"/>
        <w:jc w:val="center"/>
        <w:rPr>
          <w:b/>
          <w:color w:val="000000"/>
          <w:sz w:val="22"/>
          <w:szCs w:val="22"/>
        </w:rPr>
      </w:pPr>
    </w:p>
    <w:p w14:paraId="113A4C1B" w14:textId="77777777" w:rsidR="00AD35AF" w:rsidRDefault="00AD35AF" w:rsidP="00AD35AF">
      <w:pPr>
        <w:widowControl w:val="0"/>
        <w:jc w:val="center"/>
        <w:rPr>
          <w:b/>
          <w:color w:val="000000"/>
          <w:sz w:val="22"/>
          <w:szCs w:val="22"/>
        </w:rPr>
      </w:pPr>
    </w:p>
    <w:p w14:paraId="04865F8F" w14:textId="77777777" w:rsidR="00AD35AF" w:rsidRDefault="00AD35AF" w:rsidP="00AD35AF">
      <w:pPr>
        <w:widowControl w:val="0"/>
        <w:jc w:val="center"/>
        <w:rPr>
          <w:b/>
          <w:color w:val="000000"/>
          <w:sz w:val="22"/>
          <w:szCs w:val="22"/>
        </w:rPr>
      </w:pPr>
    </w:p>
    <w:p w14:paraId="320CA9D2" w14:textId="77777777" w:rsidR="00AD35AF" w:rsidRDefault="00AD35AF" w:rsidP="00AD35AF">
      <w:pPr>
        <w:widowControl w:val="0"/>
        <w:jc w:val="center"/>
        <w:rPr>
          <w:b/>
          <w:color w:val="000000"/>
          <w:sz w:val="22"/>
          <w:szCs w:val="22"/>
        </w:rPr>
      </w:pPr>
    </w:p>
    <w:p w14:paraId="2ADBB1F6" w14:textId="77777777" w:rsidR="00AD35AF" w:rsidRDefault="00AD35AF" w:rsidP="00AD35AF">
      <w:pPr>
        <w:widowControl w:val="0"/>
        <w:jc w:val="center"/>
        <w:rPr>
          <w:b/>
          <w:color w:val="000000"/>
          <w:sz w:val="22"/>
          <w:szCs w:val="22"/>
        </w:rPr>
      </w:pPr>
    </w:p>
    <w:p w14:paraId="4946E795" w14:textId="77777777" w:rsidR="00AD35AF" w:rsidRDefault="00AD35AF" w:rsidP="00AD35AF">
      <w:pPr>
        <w:widowControl w:val="0"/>
        <w:jc w:val="center"/>
        <w:rPr>
          <w:b/>
          <w:color w:val="000000"/>
          <w:sz w:val="22"/>
          <w:szCs w:val="22"/>
        </w:rPr>
      </w:pPr>
    </w:p>
    <w:p w14:paraId="402F2854" w14:textId="77777777" w:rsidR="00AD35AF" w:rsidRDefault="00AD35AF" w:rsidP="00AD35AF">
      <w:pPr>
        <w:widowControl w:val="0"/>
        <w:jc w:val="center"/>
        <w:rPr>
          <w:b/>
          <w:color w:val="000000"/>
          <w:sz w:val="22"/>
          <w:szCs w:val="22"/>
        </w:rPr>
      </w:pPr>
    </w:p>
    <w:p w14:paraId="6C2AF940" w14:textId="77777777" w:rsidR="00AD35AF" w:rsidRDefault="00AD35AF" w:rsidP="00AD35AF">
      <w:pPr>
        <w:widowControl w:val="0"/>
        <w:jc w:val="center"/>
        <w:rPr>
          <w:b/>
          <w:color w:val="000000"/>
          <w:sz w:val="22"/>
          <w:szCs w:val="22"/>
        </w:rPr>
      </w:pPr>
    </w:p>
    <w:p w14:paraId="47A90B2E" w14:textId="77777777" w:rsidR="00AD35AF" w:rsidRPr="008C68D8" w:rsidRDefault="00AD35AF" w:rsidP="00AD35AF">
      <w:pPr>
        <w:widowControl w:val="0"/>
        <w:jc w:val="both"/>
        <w:rPr>
          <w:sz w:val="22"/>
          <w:szCs w:val="22"/>
        </w:rPr>
      </w:pPr>
      <w:r w:rsidRPr="00B21622">
        <w:rPr>
          <w:rFonts w:cs="Times New Roman CYR"/>
          <w:b/>
          <w:sz w:val="22"/>
          <w:szCs w:val="22"/>
        </w:rPr>
        <w:t xml:space="preserve">Гарантійний строк на Товар </w:t>
      </w:r>
      <w:r w:rsidRPr="008C68D8">
        <w:rPr>
          <w:rFonts w:cs="Times New Roman CYR"/>
          <w:sz w:val="22"/>
          <w:szCs w:val="22"/>
        </w:rPr>
        <w:t xml:space="preserve">– </w:t>
      </w:r>
      <w:r w:rsidRPr="008C68D8">
        <w:rPr>
          <w:rFonts w:cs="Times New Roman CYR"/>
          <w:i/>
          <w:iCs/>
          <w:sz w:val="22"/>
          <w:szCs w:val="22"/>
        </w:rPr>
        <w:t>не менше</w:t>
      </w:r>
      <w:r w:rsidRPr="008C68D8">
        <w:rPr>
          <w:rFonts w:cs="Times New Roman CYR"/>
          <w:sz w:val="22"/>
          <w:szCs w:val="22"/>
        </w:rPr>
        <w:t xml:space="preserve"> </w:t>
      </w:r>
      <w:r w:rsidRPr="008C68D8">
        <w:rPr>
          <w:rFonts w:cs="Times New Roman CYR"/>
          <w:b/>
          <w:sz w:val="22"/>
          <w:szCs w:val="22"/>
        </w:rPr>
        <w:t>12 місяців.</w:t>
      </w:r>
      <w:r w:rsidRPr="008C68D8">
        <w:rPr>
          <w:rFonts w:cs="Times New Roman CYR"/>
          <w:sz w:val="22"/>
          <w:szCs w:val="22"/>
        </w:rPr>
        <w:t xml:space="preserve">  </w:t>
      </w:r>
    </w:p>
    <w:p w14:paraId="0CFE6A25" w14:textId="77777777" w:rsidR="006F428D" w:rsidRPr="000C37C2" w:rsidRDefault="006F428D" w:rsidP="00A12478">
      <w:pPr>
        <w:rPr>
          <w:b/>
        </w:rPr>
      </w:pPr>
    </w:p>
    <w:p w14:paraId="173AC86A" w14:textId="77777777" w:rsidR="006F428D" w:rsidRPr="000C37C2" w:rsidRDefault="006F428D" w:rsidP="00A12478">
      <w:pPr>
        <w:rPr>
          <w:b/>
        </w:rPr>
      </w:pPr>
    </w:p>
    <w:p w14:paraId="45273C1C" w14:textId="77777777" w:rsidR="006F428D" w:rsidRPr="000C37C2" w:rsidRDefault="006F428D" w:rsidP="00A12478">
      <w:pPr>
        <w:rPr>
          <w:b/>
        </w:rPr>
      </w:pPr>
    </w:p>
    <w:p w14:paraId="17194536" w14:textId="77777777" w:rsidR="009165D1" w:rsidRPr="007D5347" w:rsidRDefault="009165D1" w:rsidP="009165D1">
      <w:pPr>
        <w:jc w:val="both"/>
        <w:rPr>
          <w:b/>
          <w:bCs/>
          <w:lang w:eastAsia="uk-UA"/>
        </w:rPr>
      </w:pPr>
      <w:r w:rsidRPr="007D5347">
        <w:rPr>
          <w:b/>
          <w:bCs/>
        </w:rPr>
        <w:lastRenderedPageBreak/>
        <w:t>Додаткова інформація.</w:t>
      </w:r>
    </w:p>
    <w:p w14:paraId="3F80EA2E" w14:textId="77777777" w:rsidR="000C37C2" w:rsidRPr="00AD35AF" w:rsidRDefault="000C37C2" w:rsidP="000C37C2">
      <w:pPr>
        <w:keepNext/>
        <w:keepLines/>
        <w:suppressLineNumbers/>
        <w:shd w:val="clear" w:color="auto" w:fill="FFFFFF"/>
        <w:jc w:val="both"/>
        <w:rPr>
          <w:b/>
          <w:bCs/>
          <w:color w:val="000000"/>
          <w:lang w:eastAsia="en-US"/>
        </w:rPr>
      </w:pPr>
      <w:r w:rsidRPr="00AD35AF">
        <w:rPr>
          <w:b/>
          <w:bCs/>
          <w:color w:val="000000"/>
          <w:lang w:eastAsia="en-US"/>
        </w:rPr>
        <w:t>Застосування виразу «або еквівалент»</w:t>
      </w:r>
    </w:p>
    <w:p w14:paraId="4FA4BE14" w14:textId="77777777" w:rsidR="000C37C2" w:rsidRPr="007D5347" w:rsidRDefault="000C37C2" w:rsidP="000C37C2">
      <w:pPr>
        <w:keepNext/>
        <w:keepLines/>
        <w:suppressLineNumbers/>
        <w:shd w:val="clear" w:color="auto" w:fill="FFFFFF"/>
        <w:jc w:val="both"/>
        <w:rPr>
          <w:color w:val="000000"/>
          <w:lang w:eastAsia="en-US"/>
        </w:rPr>
      </w:pPr>
      <w:r w:rsidRPr="00AD35AF">
        <w:rPr>
          <w:color w:val="000000"/>
          <w:lang w:eastAsia="en-US"/>
        </w:rPr>
        <w:t>У випадках, коли технічна специфікація містить посилання</w:t>
      </w:r>
      <w:r w:rsidRPr="007D5347">
        <w:rPr>
          <w:color w:val="000000"/>
          <w:lang w:eastAsia="en-US"/>
        </w:rPr>
        <w:t xml:space="preserve"> на стандартні характеристики, технічні регламенти,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Докуменації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7E1CD729"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33772E31"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конкретну торговельну марку або виробника;</w:t>
      </w:r>
    </w:p>
    <w:p w14:paraId="7E33CFA9"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конкретний процес, що характеризує продукт або послугу певного суб’єкта господарювання;</w:t>
      </w:r>
    </w:p>
    <w:p w14:paraId="24B279A3"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торговельні марки, патенти, типи;</w:t>
      </w:r>
    </w:p>
    <w:p w14:paraId="6DF123C6"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конкретне місце походження або спосіб виробництва,</w:t>
      </w:r>
    </w:p>
    <w:p w14:paraId="56F660A9"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44E70571"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p w14:paraId="6DC895EB" w14:textId="77777777" w:rsidR="000C37C2" w:rsidRPr="007D5347" w:rsidRDefault="000C37C2" w:rsidP="000C37C2">
      <w:pPr>
        <w:keepNext/>
        <w:keepLines/>
        <w:suppressLineNumbers/>
        <w:shd w:val="clear" w:color="auto" w:fill="FFFFFF"/>
        <w:jc w:val="both"/>
        <w:rPr>
          <w:b/>
          <w:bCs/>
          <w:color w:val="000000"/>
          <w:lang w:eastAsia="en-US"/>
        </w:rPr>
      </w:pPr>
      <w:r w:rsidRPr="007D5347">
        <w:rPr>
          <w:b/>
          <w:bCs/>
          <w:color w:val="000000"/>
          <w:lang w:eastAsia="en-US"/>
        </w:rPr>
        <w:t>Визначення еквіваленту</w:t>
      </w:r>
    </w:p>
    <w:p w14:paraId="432C385B" w14:textId="754DBA12"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Під терміном «еквівалент» розуміється товар, які є рівноцінними за технічними, функціональними та якісними характеристиками, призначенням та сферою застосування та повністю відповідають вимогам Замовника, встановленим у Додатку 1 до тендерної документації.</w:t>
      </w:r>
    </w:p>
    <w:p w14:paraId="127AC8C3"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Еквівалент не може змінювати функціональне призначення предмета закупівлі.</w:t>
      </w:r>
    </w:p>
    <w:p w14:paraId="0B74A22E" w14:textId="77777777" w:rsidR="000C37C2" w:rsidRPr="007D5347" w:rsidRDefault="000C37C2" w:rsidP="000C37C2">
      <w:pPr>
        <w:keepNext/>
        <w:keepLines/>
        <w:suppressLineNumbers/>
        <w:shd w:val="clear" w:color="auto" w:fill="FFFFFF"/>
        <w:jc w:val="both"/>
        <w:rPr>
          <w:color w:val="000000"/>
          <w:lang w:eastAsia="en-US"/>
        </w:rPr>
      </w:pPr>
    </w:p>
    <w:sectPr w:rsidR="000C37C2" w:rsidRPr="007D5347" w:rsidSect="00AD35AF">
      <w:headerReference w:type="even" r:id="rId20"/>
      <w:headerReference w:type="default" r:id="rId21"/>
      <w:footerReference w:type="default" r:id="rId22"/>
      <w:headerReference w:type="first" r:id="rId23"/>
      <w:pgSz w:w="11906" w:h="16838"/>
      <w:pgMar w:top="567" w:right="567" w:bottom="567" w:left="1134" w:header="709" w:footer="64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C659E" w14:textId="77777777" w:rsidR="00F0202C" w:rsidRPr="000C37C2" w:rsidRDefault="00F0202C">
      <w:r w:rsidRPr="000C37C2">
        <w:separator/>
      </w:r>
    </w:p>
  </w:endnote>
  <w:endnote w:type="continuationSeparator" w:id="0">
    <w:p w14:paraId="59F5A4BD" w14:textId="77777777" w:rsidR="00F0202C" w:rsidRPr="000C37C2" w:rsidRDefault="00F0202C">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67B05" w14:textId="673C8CD6" w:rsidR="00A256E7" w:rsidRPr="000C37C2" w:rsidRDefault="00000000" w:rsidP="00A256E7">
    <w:pPr>
      <w:tabs>
        <w:tab w:val="center" w:pos="4819"/>
        <w:tab w:val="right" w:pos="9639"/>
      </w:tabs>
      <w:jc w:val="right"/>
      <w:rPr>
        <w:sz w:val="20"/>
        <w:szCs w:val="20"/>
        <w:u w:val="single"/>
      </w:rPr>
    </w:pPr>
    <w:r>
      <w:rPr>
        <w:sz w:val="20"/>
        <w:szCs w:val="20"/>
        <w:u w:val="single"/>
        <w:lang w:eastAsia="uk-UA"/>
      </w:rPr>
      <w:pict w14:anchorId="391BF47D">
        <v:shapetype id="_x0000_t32" coordsize="21600,21600" o:spt="32" o:oned="t" path="m,l21600,21600e" filled="f">
          <v:path arrowok="t" fillok="f" o:connecttype="none"/>
          <o:lock v:ext="edit" shapetype="t"/>
        </v:shapetype>
        <v:shape id="_x0000_s1025" type="#_x0000_t32" style="position:absolute;left:0;text-align:left;margin-left:-14.2pt;margin-top:.6pt;width:500.6pt;height:1.15pt;z-index:1" o:connectortype="straight"/>
      </w:pict>
    </w:r>
    <w:r w:rsidR="00194438">
      <w:rPr>
        <w:sz w:val="20"/>
        <w:szCs w:val="20"/>
      </w:rPr>
      <w:t>Боти діелектричні, код ДК 021:2015 - 18830000-6 - Захисне взуття</w:t>
    </w:r>
  </w:p>
  <w:p w14:paraId="754A243D"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388CA" w14:textId="77777777" w:rsidR="00F0202C" w:rsidRPr="000C37C2" w:rsidRDefault="00F0202C">
      <w:r w:rsidRPr="000C37C2">
        <w:separator/>
      </w:r>
    </w:p>
  </w:footnote>
  <w:footnote w:type="continuationSeparator" w:id="0">
    <w:p w14:paraId="2E43EA06" w14:textId="77777777" w:rsidR="00F0202C" w:rsidRPr="000C37C2" w:rsidRDefault="00F0202C">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775AE"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30BA6D01"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C39D" w14:textId="77777777" w:rsidR="002D6492" w:rsidRPr="000C37C2" w:rsidRDefault="00000000" w:rsidP="00A3681A">
    <w:pPr>
      <w:pStyle w:val="aa"/>
      <w:jc w:val="both"/>
      <w:rPr>
        <w:sz w:val="20"/>
        <w:szCs w:val="20"/>
      </w:rPr>
    </w:pPr>
    <w:r>
      <w:rPr>
        <w:lang w:eastAsia="uk-UA"/>
      </w:rPr>
      <w:pict w14:anchorId="70FFD595">
        <v:shapetype id="_x0000_t32" coordsize="21600,21600" o:spt="32" o:oned="t" path="m,l21600,21600e" filled="f">
          <v:path arrowok="t" fillok="f" o:connecttype="none"/>
          <o:lock v:ext="edit" shapetype="t"/>
        </v:shapetype>
        <v:shape id="_x0000_s1026" type="#_x0000_t32" style="position:absolute;left:0;text-align:left;margin-left:-1.35pt;margin-top:37.55pt;width:498.35pt;height:1.1pt;z-index:2" o:connectortype="straight"/>
      </w:pict>
    </w:r>
    <w:r w:rsidR="00AD35AF">
      <w:pict w14:anchorId="21B1B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33" type="#_x0000_t75" style="width:113.75pt;height:22.4pt;visibility:visible">
          <v:imagedata r:id="rId1" o:title=""/>
        </v:shape>
      </w:pict>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699EA" w14:textId="77777777" w:rsidR="00472235" w:rsidRPr="000C37C2" w:rsidRDefault="00000000" w:rsidP="00472235">
    <w:r>
      <w:pict w14:anchorId="007F1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564322280" o:spid="_x0000_s1028" type="#_x0000_t75" alt="surface1" style="position:absolute;margin-left:41.2pt;margin-top:15.4pt;width:188.35pt;height:40.2pt;z-index:-1;visibility:visible;mso-position-horizontal-relative:page;mso-position-vertical-relative:page">
          <v:imagedata r:id="rId1" o:title="surface1"/>
          <w10:wrap anchorx="page" anchory="page"/>
        </v:shape>
      </w:pict>
    </w:r>
  </w:p>
  <w:p w14:paraId="28FBA457"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042747468">
    <w:abstractNumId w:val="22"/>
  </w:num>
  <w:num w:numId="2" w16cid:durableId="1875148751">
    <w:abstractNumId w:val="24"/>
  </w:num>
  <w:num w:numId="3" w16cid:durableId="1789811640">
    <w:abstractNumId w:val="0"/>
  </w:num>
  <w:num w:numId="4" w16cid:durableId="1961918173">
    <w:abstractNumId w:val="25"/>
  </w:num>
  <w:num w:numId="5" w16cid:durableId="1028457110">
    <w:abstractNumId w:val="7"/>
  </w:num>
  <w:num w:numId="6" w16cid:durableId="1678532543">
    <w:abstractNumId w:val="5"/>
  </w:num>
  <w:num w:numId="7" w16cid:durableId="1740907068">
    <w:abstractNumId w:val="6"/>
  </w:num>
  <w:num w:numId="8" w16cid:durableId="573471280">
    <w:abstractNumId w:val="21"/>
  </w:num>
  <w:num w:numId="9" w16cid:durableId="1327905727">
    <w:abstractNumId w:val="1"/>
  </w:num>
  <w:num w:numId="10" w16cid:durableId="1303271437">
    <w:abstractNumId w:val="18"/>
  </w:num>
  <w:num w:numId="11" w16cid:durableId="1067386055">
    <w:abstractNumId w:val="16"/>
  </w:num>
  <w:num w:numId="12" w16cid:durableId="2070878117">
    <w:abstractNumId w:val="14"/>
  </w:num>
  <w:num w:numId="13" w16cid:durableId="1524827303">
    <w:abstractNumId w:val="15"/>
  </w:num>
  <w:num w:numId="14" w16cid:durableId="465782723">
    <w:abstractNumId w:val="3"/>
  </w:num>
  <w:num w:numId="15" w16cid:durableId="897403232">
    <w:abstractNumId w:val="17"/>
  </w:num>
  <w:num w:numId="16" w16cid:durableId="682442921">
    <w:abstractNumId w:val="2"/>
  </w:num>
  <w:num w:numId="17" w16cid:durableId="1197693287">
    <w:abstractNumId w:val="13"/>
  </w:num>
  <w:num w:numId="18" w16cid:durableId="2123332638">
    <w:abstractNumId w:val="4"/>
  </w:num>
  <w:num w:numId="19" w16cid:durableId="1367869291">
    <w:abstractNumId w:val="8"/>
  </w:num>
  <w:num w:numId="20" w16cid:durableId="1324815097">
    <w:abstractNumId w:val="20"/>
  </w:num>
  <w:num w:numId="21" w16cid:durableId="171452819">
    <w:abstractNumId w:val="10"/>
  </w:num>
  <w:num w:numId="22" w16cid:durableId="377776310">
    <w:abstractNumId w:val="19"/>
  </w:num>
  <w:num w:numId="23" w16cid:durableId="1304040302">
    <w:abstractNumId w:val="12"/>
  </w:num>
  <w:num w:numId="24" w16cid:durableId="266893761">
    <w:abstractNumId w:val="23"/>
  </w:num>
  <w:num w:numId="25" w16cid:durableId="1016537985">
    <w:abstractNumId w:val="23"/>
  </w:num>
  <w:num w:numId="26" w16cid:durableId="1235511572">
    <w:abstractNumId w:val="9"/>
  </w:num>
  <w:num w:numId="27" w16cid:durableId="18568401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1"/>
    <o:shapelayout v:ext="edit">
      <o:idmap v:ext="edit" data="1"/>
      <o:rules v:ext="edit">
        <o:r id="V:Rule1" type="connector" idref="#_x0000_s1026"/>
        <o:r id="V:Rule2" type="connector" idref="#_x0000_s1025"/>
      </o:rules>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5F6"/>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438"/>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170E"/>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08B"/>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284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5A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3047"/>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202C"/>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331C9CC"/>
  <w15:chartTrackingRefBased/>
  <w15:docId w15:val="{AD563071-0B95-4D10-B44A-B5E7797D9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character" w:styleId="af9">
    <w:name w:val="Unresolved Mention"/>
    <w:uiPriority w:val="99"/>
    <w:semiHidden/>
    <w:unhideWhenUsed/>
    <w:rsid w:val="00AD35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ti1@kievguma.ua" TargetMode="External"/><Relationship Id="rId13" Type="http://schemas.openxmlformats.org/officeDocument/2006/relationships/hyperlink" Target="corporate@assecuro.ua" TargetMode="External"/><Relationship Id="rId18"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E.mail:%20sales@ukrstarline.ua" TargetMode="External"/><Relationship Id="rId17" Type="http://schemas.openxmlformats.org/officeDocument/2006/relationships/hyperlink" Target="https://online.budstandart.com/ua/catalog/doc-page.html?id_doc=9978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hop@biko.ua;&#1075;&#1072;&#1079;&#1080;&#1085;"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es04@fireunion.com.u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hop@promsiz-tm.ua" TargetMode="External"/><Relationship Id="rId23" Type="http://schemas.openxmlformats.org/officeDocument/2006/relationships/header" Target="header3.xml"/><Relationship Id="rId10" Type="http://schemas.openxmlformats.org/officeDocument/2006/relationships/hyperlink" Target="mailto:magazin101.ua@gmail.com" TargetMode="External"/><Relationship Id="rId19" Type="http://schemas.openxmlformats.org/officeDocument/2006/relationships/image" Target="cid:73FADEF0-7F39-440B-BD38-347620A8FC43" TargetMode="External"/><Relationship Id="rId4" Type="http://schemas.openxmlformats.org/officeDocument/2006/relationships/settings" Target="settings.xml"/><Relationship Id="rId9" Type="http://schemas.openxmlformats.org/officeDocument/2006/relationships/hyperlink" Target="odessa11@poshivgr.com.ua%20" TargetMode="External"/><Relationship Id="rId14" Type="http://schemas.openxmlformats.org/officeDocument/2006/relationships/hyperlink" Target="mailto:info@unafort.ua"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4221</Words>
  <Characters>2407</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Гапонюк Наталія Володимирівна</dc:creator>
  <cp:keywords/>
  <cp:lastModifiedBy>Гапонюк Наталія Володимирівна</cp:lastModifiedBy>
  <cp:revision>3</cp:revision>
  <cp:lastPrinted>2021-11-17T09:02:00Z</cp:lastPrinted>
  <dcterms:created xsi:type="dcterms:W3CDTF">2026-10-02T12:10:00Z</dcterms:created>
  <dcterms:modified xsi:type="dcterms:W3CDTF">2026-10-02T12:17:00Z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