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1E0" w:firstRow="1" w:lastRow="1" w:firstColumn="1" w:lastColumn="1" w:noHBand="0" w:noVBand="0"/>
      </w:tblPr>
      <w:tblGrid>
        <w:gridCol w:w="9854"/>
      </w:tblGrid>
      <w:tr w:rsidR="001021AF" w:rsidRPr="000C37C2" w14:paraId="4156D745" w14:textId="77777777" w:rsidTr="00C62708">
        <w:tc>
          <w:tcPr>
            <w:tcW w:w="9854" w:type="dxa"/>
          </w:tcPr>
          <w:p w14:paraId="2570CED4" w14:textId="77777777" w:rsidR="008E1C3D" w:rsidRPr="008E1C3D" w:rsidRDefault="008E1C3D" w:rsidP="00290E56">
            <w:pPr>
              <w:keepNext/>
              <w:keepLines/>
              <w:widowControl w:val="0"/>
              <w:jc w:val="center"/>
              <w:rPr>
                <w:b/>
                <w:noProof/>
                <w:sz w:val="28"/>
                <w:szCs w:val="28"/>
              </w:rPr>
            </w:pPr>
            <w:r w:rsidRPr="008E1C3D">
              <w:rPr>
                <w:b/>
                <w:noProof/>
                <w:sz w:val="28"/>
                <w:szCs w:val="28"/>
              </w:rPr>
              <w:t>ДЕРЖАВНЕ ПІДПРИЄМСТВО «МІЖНАРОДНИЙ АЕРОПОРТ «БОРИСПІЛЬ»</w:t>
            </w:r>
          </w:p>
          <w:p w14:paraId="6EFB7F7D" w14:textId="5009D534" w:rsidR="008E1C3D" w:rsidRPr="00290E56" w:rsidRDefault="007D7B6F" w:rsidP="00290E56">
            <w:pPr>
              <w:pStyle w:val="1"/>
              <w:keepLines/>
              <w:widowControl w:val="0"/>
              <w:rPr>
                <w:sz w:val="28"/>
                <w:szCs w:val="28"/>
              </w:rPr>
            </w:pPr>
            <w:r w:rsidRPr="000C37C2">
              <w:rPr>
                <w:sz w:val="28"/>
                <w:szCs w:val="28"/>
              </w:rPr>
              <w:t>Обґрунтування технічних та якісних характеристик предмета закупівлі та очікуваної вартості предмета закупівлі</w:t>
            </w:r>
          </w:p>
        </w:tc>
      </w:tr>
    </w:tbl>
    <w:p w14:paraId="3B8D4B75" w14:textId="77777777" w:rsidR="007D7B6F" w:rsidRPr="000C37C2" w:rsidRDefault="003C4B6B" w:rsidP="00290E56">
      <w:pPr>
        <w:pStyle w:val="a4"/>
        <w:keepNext/>
        <w:keepLines/>
        <w:widowControl w:val="0"/>
        <w:jc w:val="both"/>
        <w:rPr>
          <w:sz w:val="24"/>
          <w:szCs w:val="24"/>
          <w:lang w:val="uk-UA"/>
        </w:rPr>
      </w:pPr>
      <w:r w:rsidRPr="000C37C2">
        <w:rPr>
          <w:sz w:val="24"/>
          <w:szCs w:val="24"/>
          <w:lang w:val="uk-UA"/>
        </w:rPr>
        <w:t xml:space="preserve">Підстава: </w:t>
      </w:r>
      <w:r w:rsidR="007D7B6F" w:rsidRPr="000C37C2">
        <w:rPr>
          <w:sz w:val="24"/>
          <w:szCs w:val="24"/>
          <w:lang w:val="uk-UA"/>
        </w:rPr>
        <w:t xml:space="preserve">пункт 4-1 постанови Кабінету Міністрів України від 11 жовтня 2016 р. № 710 «Про ефективне використання державних коштів» </w:t>
      </w:r>
    </w:p>
    <w:tbl>
      <w:tblPr>
        <w:tblW w:w="4895" w:type="pct"/>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995"/>
        <w:gridCol w:w="3116"/>
        <w:gridCol w:w="1932"/>
        <w:gridCol w:w="2249"/>
        <w:gridCol w:w="1910"/>
      </w:tblGrid>
      <w:tr w:rsidR="00A76484" w:rsidRPr="000C37C2" w14:paraId="372E924E" w14:textId="77777777" w:rsidTr="00290E56">
        <w:tc>
          <w:tcPr>
            <w:tcW w:w="488" w:type="pct"/>
            <w:shd w:val="clear" w:color="auto" w:fill="DEEAF6"/>
          </w:tcPr>
          <w:p w14:paraId="7D40F2AF" w14:textId="77777777" w:rsidR="00A76484" w:rsidRPr="000C37C2" w:rsidRDefault="00A76484" w:rsidP="00290E56">
            <w:pPr>
              <w:keepNext/>
              <w:keepLines/>
              <w:widowControl w:val="0"/>
              <w:contextualSpacing/>
              <w:jc w:val="center"/>
              <w:rPr>
                <w:b/>
              </w:rPr>
            </w:pPr>
            <w:r w:rsidRPr="000C37C2">
              <w:rPr>
                <w:b/>
              </w:rPr>
              <w:t>Пункт Кошторису</w:t>
            </w:r>
          </w:p>
        </w:tc>
        <w:tc>
          <w:tcPr>
            <w:tcW w:w="1527" w:type="pct"/>
            <w:shd w:val="clear" w:color="auto" w:fill="DEEAF6"/>
          </w:tcPr>
          <w:p w14:paraId="3FAB15EA" w14:textId="77777777" w:rsidR="00A76484" w:rsidRPr="000C37C2" w:rsidRDefault="00A76484" w:rsidP="00290E56">
            <w:pPr>
              <w:keepNext/>
              <w:keepLines/>
              <w:widowControl w:val="0"/>
              <w:contextualSpacing/>
              <w:jc w:val="center"/>
              <w:rPr>
                <w:b/>
              </w:rPr>
            </w:pPr>
            <w:r w:rsidRPr="000C37C2">
              <w:rPr>
                <w:b/>
              </w:rPr>
              <w:t>Назва предмета закупівлі із зазначенням коду за Єдиним закупівельним словником</w:t>
            </w:r>
          </w:p>
        </w:tc>
        <w:tc>
          <w:tcPr>
            <w:tcW w:w="947" w:type="pct"/>
            <w:shd w:val="clear" w:color="auto" w:fill="DEEAF6"/>
          </w:tcPr>
          <w:p w14:paraId="2174930B" w14:textId="77777777" w:rsidR="00A76484" w:rsidRPr="000C37C2" w:rsidRDefault="00A76484" w:rsidP="00290E56">
            <w:pPr>
              <w:keepNext/>
              <w:keepLines/>
              <w:widowControl w:val="0"/>
              <w:contextualSpacing/>
              <w:jc w:val="center"/>
              <w:rPr>
                <w:b/>
              </w:rPr>
            </w:pPr>
            <w:r w:rsidRPr="000C37C2">
              <w:rPr>
                <w:b/>
              </w:rPr>
              <w:t>Очікувана варт</w:t>
            </w:r>
            <w:r w:rsidR="00DB2D70" w:rsidRPr="000C37C2">
              <w:rPr>
                <w:b/>
              </w:rPr>
              <w:t>ість предмета закупівлі згідно р</w:t>
            </w:r>
            <w:r w:rsidRPr="000C37C2">
              <w:rPr>
                <w:b/>
              </w:rPr>
              <w:t xml:space="preserve">ічного плану </w:t>
            </w:r>
            <w:proofErr w:type="spellStart"/>
            <w:r w:rsidRPr="000C37C2">
              <w:rPr>
                <w:b/>
              </w:rPr>
              <w:t>закупівель</w:t>
            </w:r>
            <w:proofErr w:type="spellEnd"/>
          </w:p>
        </w:tc>
        <w:tc>
          <w:tcPr>
            <w:tcW w:w="1102" w:type="pct"/>
            <w:shd w:val="clear" w:color="auto" w:fill="DEEAF6"/>
          </w:tcPr>
          <w:p w14:paraId="1039C918" w14:textId="77777777" w:rsidR="00A76484" w:rsidRPr="000C37C2" w:rsidRDefault="00A76484" w:rsidP="00290E56">
            <w:pPr>
              <w:keepNext/>
              <w:keepLines/>
              <w:widowControl w:val="0"/>
              <w:contextualSpacing/>
              <w:jc w:val="center"/>
              <w:rPr>
                <w:b/>
              </w:rPr>
            </w:pPr>
            <w:r w:rsidRPr="000C37C2">
              <w:rPr>
                <w:b/>
              </w:rPr>
              <w:t>Очікувана вартість предмета закупівлі згідно ОГОЛОШЕННЯ про проведення відкритих торгів</w:t>
            </w:r>
          </w:p>
        </w:tc>
        <w:tc>
          <w:tcPr>
            <w:tcW w:w="936" w:type="pct"/>
            <w:shd w:val="clear" w:color="auto" w:fill="DEEAF6"/>
          </w:tcPr>
          <w:p w14:paraId="13E444C2" w14:textId="77777777" w:rsidR="00A76484" w:rsidRPr="000C37C2" w:rsidRDefault="00A355EA" w:rsidP="00290E56">
            <w:pPr>
              <w:keepNext/>
              <w:keepLines/>
              <w:widowControl w:val="0"/>
              <w:contextualSpacing/>
              <w:jc w:val="center"/>
              <w:rPr>
                <w:b/>
              </w:rPr>
            </w:pPr>
            <w:r w:rsidRPr="000C37C2">
              <w:rPr>
                <w:b/>
              </w:rPr>
              <w:t>Ідентифікатор процедури закупівлі</w:t>
            </w:r>
          </w:p>
        </w:tc>
      </w:tr>
      <w:tr w:rsidR="00A76484" w:rsidRPr="000C37C2" w14:paraId="38EF132C" w14:textId="77777777" w:rsidTr="00290E56">
        <w:tc>
          <w:tcPr>
            <w:tcW w:w="488" w:type="pct"/>
          </w:tcPr>
          <w:p w14:paraId="10AF8D49" w14:textId="6D0DE8A4" w:rsidR="00A76484" w:rsidRPr="00B45D33" w:rsidRDefault="00A76484" w:rsidP="0004032E">
            <w:pPr>
              <w:keepNext/>
              <w:keepLines/>
              <w:widowControl w:val="0"/>
              <w:ind w:right="-11"/>
              <w:rPr>
                <w:lang w:eastAsia="uk-UA"/>
              </w:rPr>
            </w:pPr>
            <w:r w:rsidRPr="00B45D33">
              <w:t xml:space="preserve"> </w:t>
            </w:r>
            <w:r w:rsidR="00277362" w:rsidRPr="00B45D33">
              <w:t xml:space="preserve">46.01 </w:t>
            </w:r>
            <w:r w:rsidR="00BD6E95" w:rsidRPr="00B45D33">
              <w:rPr>
                <w:lang w:eastAsia="uk-UA"/>
              </w:rPr>
              <w:t>(202</w:t>
            </w:r>
            <w:r w:rsidR="008D78F9" w:rsidRPr="00B45D33">
              <w:rPr>
                <w:lang w:eastAsia="uk-UA"/>
              </w:rPr>
              <w:t>6</w:t>
            </w:r>
            <w:r w:rsidRPr="00B45D33">
              <w:rPr>
                <w:lang w:eastAsia="uk-UA"/>
              </w:rPr>
              <w:t>)</w:t>
            </w:r>
          </w:p>
        </w:tc>
        <w:tc>
          <w:tcPr>
            <w:tcW w:w="1527" w:type="pct"/>
          </w:tcPr>
          <w:p w14:paraId="39CBDFEB" w14:textId="71E814B7" w:rsidR="00A76484" w:rsidRPr="00B45D33" w:rsidRDefault="00277362" w:rsidP="00290E56">
            <w:pPr>
              <w:keepNext/>
              <w:keepLines/>
              <w:widowControl w:val="0"/>
              <w:rPr>
                <w:bCs/>
              </w:rPr>
            </w:pPr>
            <w:r w:rsidRPr="00B45D33">
              <w:rPr>
                <w:b/>
              </w:rPr>
              <w:t xml:space="preserve">Поточний ремонт будівлі перонних бригад </w:t>
            </w:r>
            <w:proofErr w:type="spellStart"/>
            <w:r w:rsidRPr="00B45D33">
              <w:rPr>
                <w:b/>
              </w:rPr>
              <w:t>інв</w:t>
            </w:r>
            <w:proofErr w:type="spellEnd"/>
            <w:r w:rsidRPr="00B45D33">
              <w:rPr>
                <w:b/>
              </w:rPr>
              <w:t xml:space="preserve">.№ 47468, </w:t>
            </w:r>
            <w:r w:rsidRPr="00290E56">
              <w:rPr>
                <w:bCs/>
              </w:rPr>
              <w:t>код ДК 021:2015 - 45260000-7 - Покрівельні роботи та інші спеціалізовані будівельні роботи</w:t>
            </w:r>
            <w:r w:rsidRPr="00B45D33">
              <w:rPr>
                <w:b/>
              </w:rPr>
              <w:t xml:space="preserve"> </w:t>
            </w:r>
          </w:p>
        </w:tc>
        <w:tc>
          <w:tcPr>
            <w:tcW w:w="947" w:type="pct"/>
          </w:tcPr>
          <w:p w14:paraId="5D5A0F43" w14:textId="0BDDF2AF" w:rsidR="00A76484" w:rsidRPr="00B45D33" w:rsidRDefault="00277362" w:rsidP="00290E56">
            <w:pPr>
              <w:keepNext/>
              <w:keepLines/>
              <w:widowControl w:val="0"/>
              <w:jc w:val="center"/>
            </w:pPr>
            <w:r w:rsidRPr="00B45D33">
              <w:t>1 900 000,00</w:t>
            </w:r>
            <w:r w:rsidR="00A76484" w:rsidRPr="00B45D33">
              <w:t xml:space="preserve"> </w:t>
            </w:r>
          </w:p>
          <w:p w14:paraId="630875D3" w14:textId="77777777" w:rsidR="00A76484" w:rsidRPr="00B45D33" w:rsidRDefault="00A76484" w:rsidP="00290E56">
            <w:pPr>
              <w:keepNext/>
              <w:keepLines/>
              <w:widowControl w:val="0"/>
              <w:jc w:val="center"/>
            </w:pPr>
            <w:r w:rsidRPr="00B45D33">
              <w:t>грн. з ПДВ</w:t>
            </w:r>
          </w:p>
        </w:tc>
        <w:tc>
          <w:tcPr>
            <w:tcW w:w="1102" w:type="pct"/>
          </w:tcPr>
          <w:p w14:paraId="569CFC7D" w14:textId="705FC41A" w:rsidR="00A76484" w:rsidRPr="00B45D33" w:rsidRDefault="00277362" w:rsidP="00290E56">
            <w:pPr>
              <w:keepNext/>
              <w:keepLines/>
              <w:widowControl w:val="0"/>
              <w:jc w:val="center"/>
            </w:pPr>
            <w:r w:rsidRPr="00B45D33">
              <w:t>1</w:t>
            </w:r>
            <w:r w:rsidR="00B45D33" w:rsidRPr="00B45D33">
              <w:t> 583 333,33</w:t>
            </w:r>
          </w:p>
          <w:p w14:paraId="5F8F2345" w14:textId="77777777" w:rsidR="00A76484" w:rsidRPr="00B45D33" w:rsidRDefault="00A76484" w:rsidP="00290E56">
            <w:pPr>
              <w:keepNext/>
              <w:keepLines/>
              <w:widowControl w:val="0"/>
              <w:jc w:val="center"/>
            </w:pPr>
            <w:r w:rsidRPr="00B45D33">
              <w:t xml:space="preserve">грн. без ПДВ </w:t>
            </w:r>
          </w:p>
        </w:tc>
        <w:tc>
          <w:tcPr>
            <w:tcW w:w="936" w:type="pct"/>
          </w:tcPr>
          <w:p w14:paraId="1149026F" w14:textId="3FE85232" w:rsidR="00A76484" w:rsidRPr="00B45D33" w:rsidRDefault="00277362" w:rsidP="00290E56">
            <w:pPr>
              <w:keepNext/>
              <w:keepLines/>
              <w:widowControl w:val="0"/>
              <w:jc w:val="center"/>
              <w:rPr>
                <w:color w:val="0000FF"/>
              </w:rPr>
            </w:pPr>
            <w:r w:rsidRPr="00B45D33">
              <w:rPr>
                <w:b/>
              </w:rPr>
              <w:t>UA-2026-11-05-014843-a</w:t>
            </w:r>
          </w:p>
        </w:tc>
      </w:tr>
    </w:tbl>
    <w:p w14:paraId="46BF5753" w14:textId="77777777" w:rsidR="00A12478" w:rsidRPr="000C37C2" w:rsidRDefault="00A12478" w:rsidP="00290E56">
      <w:pPr>
        <w:pStyle w:val="a4"/>
        <w:keepNext/>
        <w:keepLines/>
        <w:widowControl w:val="0"/>
        <w:jc w:val="both"/>
        <w:rPr>
          <w:sz w:val="24"/>
          <w:szCs w:val="24"/>
          <w:lang w:val="uk-UA"/>
        </w:rPr>
      </w:pPr>
    </w:p>
    <w:p w14:paraId="3585EAE9" w14:textId="77777777" w:rsidR="00A355EA" w:rsidRPr="000C37C2" w:rsidRDefault="00A355EA" w:rsidP="00290E56">
      <w:pPr>
        <w:keepNext/>
        <w:keepLines/>
        <w:widowControl w:val="0"/>
        <w:shd w:val="clear" w:color="auto" w:fill="DEEAF6"/>
        <w:jc w:val="center"/>
      </w:pPr>
      <w:r w:rsidRPr="000C37C2">
        <w:rPr>
          <w:b/>
        </w:rPr>
        <w:t>Обґрунтування на виконання вимог Постанови КМУ від 11.10.2016 № 710:</w:t>
      </w:r>
    </w:p>
    <w:tbl>
      <w:tblPr>
        <w:tblW w:w="10206" w:type="dxa"/>
        <w:tblInd w:w="60" w:type="dxa"/>
        <w:tblLayout w:type="fixed"/>
        <w:tblCellMar>
          <w:top w:w="30" w:type="dxa"/>
          <w:left w:w="60" w:type="dxa"/>
          <w:bottom w:w="30" w:type="dxa"/>
          <w:right w:w="30" w:type="dxa"/>
        </w:tblCellMar>
        <w:tblLook w:val="0000" w:firstRow="0" w:lastRow="0" w:firstColumn="0" w:lastColumn="0" w:noHBand="0" w:noVBand="0"/>
      </w:tblPr>
      <w:tblGrid>
        <w:gridCol w:w="426"/>
        <w:gridCol w:w="2693"/>
        <w:gridCol w:w="7087"/>
      </w:tblGrid>
      <w:tr w:rsidR="008335E7" w:rsidRPr="000C37C2" w14:paraId="38AE21C3" w14:textId="77777777" w:rsidTr="00B45D33">
        <w:tc>
          <w:tcPr>
            <w:tcW w:w="426" w:type="dxa"/>
            <w:tcBorders>
              <w:top w:val="thickThinLargeGap" w:sz="6" w:space="0" w:color="000000"/>
              <w:left w:val="thickThinLargeGap" w:sz="6" w:space="0" w:color="000000"/>
              <w:bottom w:val="thickThinLargeGap" w:sz="6" w:space="0" w:color="000000"/>
              <w:right w:val="thickThinLargeGap" w:sz="6" w:space="0" w:color="000000"/>
            </w:tcBorders>
          </w:tcPr>
          <w:p w14:paraId="0D418BAB" w14:textId="77777777" w:rsidR="008335E7" w:rsidRPr="000C37C2" w:rsidRDefault="008335E7" w:rsidP="00290E56">
            <w:pPr>
              <w:keepNext/>
              <w:keepLines/>
            </w:pPr>
            <w:r w:rsidRPr="000C37C2">
              <w:t>1</w:t>
            </w:r>
          </w:p>
        </w:tc>
        <w:tc>
          <w:tcPr>
            <w:tcW w:w="2693" w:type="dxa"/>
            <w:tcBorders>
              <w:top w:val="thickThinLargeGap" w:sz="6" w:space="0" w:color="000000"/>
              <w:left w:val="thickThinLargeGap" w:sz="6" w:space="0" w:color="000000"/>
              <w:bottom w:val="thickThinLargeGap" w:sz="6" w:space="0" w:color="000000"/>
              <w:right w:val="thickThinLargeGap" w:sz="6" w:space="0" w:color="000000"/>
            </w:tcBorders>
          </w:tcPr>
          <w:p w14:paraId="2697E495" w14:textId="77777777" w:rsidR="008335E7" w:rsidRPr="000C37C2" w:rsidRDefault="008335E7" w:rsidP="00290E56">
            <w:pPr>
              <w:keepNext/>
              <w:keepLines/>
            </w:pPr>
            <w:r w:rsidRPr="000C37C2">
              <w:t>Обґрунтування очікуваної вартості предмета закупівлі</w:t>
            </w:r>
          </w:p>
        </w:tc>
        <w:tc>
          <w:tcPr>
            <w:tcW w:w="7087" w:type="dxa"/>
            <w:tcBorders>
              <w:top w:val="thickThinLargeGap" w:sz="6" w:space="0" w:color="000000"/>
              <w:left w:val="thickThinLargeGap" w:sz="6" w:space="0" w:color="000000"/>
              <w:bottom w:val="thickThinLargeGap" w:sz="6" w:space="0" w:color="000000"/>
              <w:right w:val="thickThinLargeGap" w:sz="6" w:space="0" w:color="000000"/>
            </w:tcBorders>
          </w:tcPr>
          <w:p w14:paraId="4D70AADB" w14:textId="77777777" w:rsidR="00B45D33" w:rsidRPr="00397ED7" w:rsidRDefault="00B45D33" w:rsidP="00290E56">
            <w:pPr>
              <w:keepNext/>
              <w:keepLines/>
              <w:widowControl w:val="0"/>
              <w:ind w:right="111"/>
              <w:jc w:val="both"/>
            </w:pPr>
            <w:r w:rsidRPr="00397ED7">
              <w:t xml:space="preserve">Визначення очікуваної вартості предмета закупівлі обумовлено статистичним аналізом загальнодоступної інформації про ціну предмета закупівлі на підставі затвердженої центральним органом виконавчої влади, що забезпечує формування та реалізує державну політику у сфері публічних </w:t>
            </w:r>
            <w:proofErr w:type="spellStart"/>
            <w:r w:rsidRPr="00397ED7">
              <w:t>закупівель</w:t>
            </w:r>
            <w:proofErr w:type="spellEnd"/>
            <w:r w:rsidRPr="00397ED7">
              <w:t>, примірної методики визначення очікуваної вартості предмета закупівлі, затвердженої наказом Міністерства розвитку економіки, торгівлі та сільського господарства України від 18.02.2020 № 275.</w:t>
            </w:r>
          </w:p>
          <w:p w14:paraId="2C28EA38" w14:textId="76577988" w:rsidR="008335E7" w:rsidRPr="000C37C2" w:rsidRDefault="00B45D33" w:rsidP="00290E56">
            <w:pPr>
              <w:keepNext/>
              <w:keepLines/>
              <w:ind w:right="111"/>
              <w:jc w:val="both"/>
              <w:rPr>
                <w:i/>
              </w:rPr>
            </w:pPr>
            <w:r w:rsidRPr="00397ED7">
              <w:t xml:space="preserve">Розрахунок очікуваної вартості предмета закупівлі здійснено відповідно до Положення «Про порядок визначення очікуваної вартості предмета закупівлі» від 17.05.2022 № 50-06-1 методом </w:t>
            </w:r>
            <w:r w:rsidRPr="00397ED7">
              <w:rPr>
                <w:iCs/>
              </w:rPr>
              <w:t>порівняння ринкових цін на підставі отриманих цінових пропозицій</w:t>
            </w:r>
            <w:r w:rsidRPr="00397ED7">
              <w:t>.</w:t>
            </w:r>
          </w:p>
        </w:tc>
      </w:tr>
      <w:tr w:rsidR="006F428D" w:rsidRPr="000C37C2" w14:paraId="04B40E43" w14:textId="77777777" w:rsidTr="00B45D33">
        <w:tc>
          <w:tcPr>
            <w:tcW w:w="426" w:type="dxa"/>
            <w:tcBorders>
              <w:top w:val="thickThinLargeGap" w:sz="6" w:space="0" w:color="000000"/>
              <w:left w:val="thickThinLargeGap" w:sz="6" w:space="0" w:color="000000"/>
              <w:bottom w:val="thickThinLargeGap" w:sz="6" w:space="0" w:color="000000"/>
              <w:right w:val="thickThinLargeGap" w:sz="6" w:space="0" w:color="000000"/>
            </w:tcBorders>
          </w:tcPr>
          <w:p w14:paraId="0B521142" w14:textId="77777777" w:rsidR="006F428D" w:rsidRPr="000C37C2" w:rsidRDefault="008335E7" w:rsidP="00290E56">
            <w:pPr>
              <w:keepNext/>
              <w:keepLines/>
            </w:pPr>
            <w:r w:rsidRPr="000C37C2">
              <w:t>2</w:t>
            </w:r>
          </w:p>
        </w:tc>
        <w:tc>
          <w:tcPr>
            <w:tcW w:w="2693" w:type="dxa"/>
            <w:tcBorders>
              <w:top w:val="thickThinLargeGap" w:sz="6" w:space="0" w:color="000000"/>
              <w:left w:val="thickThinLargeGap" w:sz="6" w:space="0" w:color="000000"/>
              <w:bottom w:val="thickThinLargeGap" w:sz="6" w:space="0" w:color="000000"/>
              <w:right w:val="thickThinLargeGap" w:sz="6" w:space="0" w:color="000000"/>
            </w:tcBorders>
          </w:tcPr>
          <w:p w14:paraId="666CB52A" w14:textId="77777777" w:rsidR="006F428D" w:rsidRPr="000C37C2" w:rsidRDefault="006F428D" w:rsidP="00290E56">
            <w:pPr>
              <w:keepNext/>
              <w:keepLines/>
            </w:pPr>
            <w:r w:rsidRPr="000C37C2">
              <w:t>Обґрунтування технічних та якісних характеристик предмета закупівлі</w:t>
            </w:r>
          </w:p>
        </w:tc>
        <w:tc>
          <w:tcPr>
            <w:tcW w:w="7087" w:type="dxa"/>
            <w:tcBorders>
              <w:top w:val="thickThinLargeGap" w:sz="6" w:space="0" w:color="000000"/>
              <w:left w:val="thickThinLargeGap" w:sz="6" w:space="0" w:color="000000"/>
              <w:bottom w:val="thickThinLargeGap" w:sz="6" w:space="0" w:color="000000"/>
              <w:right w:val="thickThinLargeGap" w:sz="6" w:space="0" w:color="000000"/>
            </w:tcBorders>
          </w:tcPr>
          <w:p w14:paraId="7235C704" w14:textId="77777777" w:rsidR="00B45D33" w:rsidRPr="00397ED7" w:rsidRDefault="00B45D33" w:rsidP="00290E56">
            <w:pPr>
              <w:keepNext/>
              <w:keepLines/>
              <w:widowControl w:val="0"/>
              <w:ind w:right="111"/>
              <w:jc w:val="both"/>
            </w:pPr>
            <w:r w:rsidRPr="00397ED7">
              <w:t>Послуги, які будуть надаватись повинні відповідати Державним будівельним нормам України.</w:t>
            </w:r>
          </w:p>
          <w:p w14:paraId="736F0231" w14:textId="1420EA0E" w:rsidR="006F428D" w:rsidRPr="000C37C2" w:rsidRDefault="00B45D33" w:rsidP="00290E56">
            <w:pPr>
              <w:keepNext/>
              <w:keepLines/>
              <w:ind w:right="111"/>
              <w:jc w:val="both"/>
              <w:rPr>
                <w:i/>
              </w:rPr>
            </w:pPr>
            <w:r w:rsidRPr="00397ED7">
              <w:t xml:space="preserve">Обсяги визначено згідно </w:t>
            </w:r>
            <w:r w:rsidRPr="00397ED7">
              <w:rPr>
                <w:iCs/>
              </w:rPr>
              <w:t xml:space="preserve">дефектного акту </w:t>
            </w:r>
            <w:r w:rsidRPr="00397ED7">
              <w:rPr>
                <w:bCs/>
                <w:iCs/>
              </w:rPr>
              <w:t>№66-26/4-</w:t>
            </w:r>
            <w:r>
              <w:rPr>
                <w:bCs/>
                <w:iCs/>
              </w:rPr>
              <w:t>3</w:t>
            </w:r>
            <w:r w:rsidRPr="00397ED7">
              <w:rPr>
                <w:bCs/>
                <w:iCs/>
              </w:rPr>
              <w:t xml:space="preserve"> від </w:t>
            </w:r>
            <w:r>
              <w:rPr>
                <w:bCs/>
                <w:iCs/>
              </w:rPr>
              <w:t>23</w:t>
            </w:r>
            <w:r w:rsidRPr="00397ED7">
              <w:rPr>
                <w:bCs/>
                <w:iCs/>
              </w:rPr>
              <w:t>.</w:t>
            </w:r>
            <w:r>
              <w:rPr>
                <w:bCs/>
                <w:iCs/>
              </w:rPr>
              <w:t>10</w:t>
            </w:r>
            <w:r w:rsidRPr="00397ED7">
              <w:rPr>
                <w:bCs/>
                <w:iCs/>
              </w:rPr>
              <w:t>.2026р.</w:t>
            </w:r>
          </w:p>
        </w:tc>
      </w:tr>
      <w:tr w:rsidR="006F428D" w:rsidRPr="000C37C2" w14:paraId="7B17A844" w14:textId="77777777" w:rsidTr="00B45D33">
        <w:tc>
          <w:tcPr>
            <w:tcW w:w="426" w:type="dxa"/>
            <w:tcBorders>
              <w:top w:val="thickThinLargeGap" w:sz="6" w:space="0" w:color="000000"/>
              <w:left w:val="thickThinLargeGap" w:sz="6" w:space="0" w:color="000000"/>
              <w:bottom w:val="thickThinLargeGap" w:sz="6" w:space="0" w:color="000000"/>
              <w:right w:val="thickThinLargeGap" w:sz="6" w:space="0" w:color="000000"/>
            </w:tcBorders>
          </w:tcPr>
          <w:p w14:paraId="0A93C894" w14:textId="77777777" w:rsidR="006F428D" w:rsidRPr="000C37C2" w:rsidRDefault="006F428D" w:rsidP="00290E56">
            <w:pPr>
              <w:keepNext/>
              <w:keepLines/>
              <w:rPr>
                <w:bCs/>
              </w:rPr>
            </w:pPr>
            <w:r w:rsidRPr="000C37C2">
              <w:rPr>
                <w:bCs/>
              </w:rPr>
              <w:t>3</w:t>
            </w:r>
          </w:p>
        </w:tc>
        <w:tc>
          <w:tcPr>
            <w:tcW w:w="2693" w:type="dxa"/>
            <w:tcBorders>
              <w:top w:val="thickThinLargeGap" w:sz="6" w:space="0" w:color="000000"/>
              <w:left w:val="thickThinLargeGap" w:sz="6" w:space="0" w:color="000000"/>
              <w:bottom w:val="thickThinLargeGap" w:sz="6" w:space="0" w:color="000000"/>
              <w:right w:val="thickThinLargeGap" w:sz="6" w:space="0" w:color="000000"/>
            </w:tcBorders>
          </w:tcPr>
          <w:p w14:paraId="62829DFF" w14:textId="77777777" w:rsidR="006F428D" w:rsidRPr="000C37C2" w:rsidRDefault="006F428D" w:rsidP="00290E56">
            <w:pPr>
              <w:keepNext/>
              <w:keepLines/>
            </w:pPr>
            <w:r w:rsidRPr="000C37C2">
              <w:t>Інша інформація</w:t>
            </w:r>
          </w:p>
        </w:tc>
        <w:tc>
          <w:tcPr>
            <w:tcW w:w="7087" w:type="dxa"/>
            <w:tcBorders>
              <w:top w:val="thickThinLargeGap" w:sz="6" w:space="0" w:color="000000"/>
              <w:left w:val="thickThinLargeGap" w:sz="6" w:space="0" w:color="000000"/>
              <w:bottom w:val="thickThinLargeGap" w:sz="6" w:space="0" w:color="000000"/>
              <w:right w:val="thickThinLargeGap" w:sz="6" w:space="0" w:color="000000"/>
            </w:tcBorders>
          </w:tcPr>
          <w:p w14:paraId="47F41D5F" w14:textId="1BF092C0" w:rsidR="006F428D" w:rsidRPr="000C37C2" w:rsidRDefault="00B45D33" w:rsidP="00290E56">
            <w:pPr>
              <w:keepNext/>
              <w:keepLines/>
              <w:ind w:right="111"/>
              <w:jc w:val="both"/>
              <w:rPr>
                <w:i/>
              </w:rPr>
            </w:pPr>
            <w:r w:rsidRPr="00397ED7">
              <w:t xml:space="preserve">До підписання сторонами </w:t>
            </w:r>
            <w:proofErr w:type="spellStart"/>
            <w:r w:rsidRPr="00397ED7">
              <w:t>Акта</w:t>
            </w:r>
            <w:proofErr w:type="spellEnd"/>
            <w:r w:rsidRPr="00397ED7">
              <w:t xml:space="preserve">-допуску, але не пізніше ніж через 15 (п'ятнадцять) робочих днів після підписання Договору, Підрядник зобов'язаний надати Замовнику експертну оцінку (позитивну) кошторисних розрахунків, проведену спеціалізованими організаціями, які відповідають Критеріям, встановленим наказом Міністерства регіонального розвитку, будівництва та житлово-комунального господарства від 15.08.2017 № 204 «Деякі питання здійснення експертизи </w:t>
            </w:r>
            <w:proofErr w:type="spellStart"/>
            <w:r w:rsidRPr="00397ED7">
              <w:t>проектної</w:t>
            </w:r>
            <w:proofErr w:type="spellEnd"/>
            <w:r w:rsidRPr="00397ED7">
              <w:t xml:space="preserve"> документації на будівництво об’єктів», та можуть проводити експертизу </w:t>
            </w:r>
            <w:proofErr w:type="spellStart"/>
            <w:r w:rsidRPr="00397ED7">
              <w:t>проектів</w:t>
            </w:r>
            <w:proofErr w:type="spellEnd"/>
            <w:r w:rsidRPr="00397ED7">
              <w:t xml:space="preserve"> будівництва відповідного класу наслідків. При цьому Ціна послуг коригується на підставі експертної оцінки кошторису експертної організації. Коригування ціни передбачає </w:t>
            </w:r>
            <w:r w:rsidRPr="00397ED7">
              <w:lastRenderedPageBreak/>
              <w:t>зменшення договірної ціни. Якщо ціна послуг за даними експертної оцінки експертної організації перевищує ціну Договору – ціна послуг залишається без змін.</w:t>
            </w:r>
          </w:p>
        </w:tc>
      </w:tr>
    </w:tbl>
    <w:p w14:paraId="559F21FA" w14:textId="77777777" w:rsidR="006F428D" w:rsidRPr="000C37C2" w:rsidRDefault="006F428D" w:rsidP="00290E56">
      <w:pPr>
        <w:keepNext/>
        <w:keepLines/>
        <w:rPr>
          <w:b/>
        </w:rPr>
      </w:pPr>
    </w:p>
    <w:p w14:paraId="54E7559A" w14:textId="77777777" w:rsidR="006926A0" w:rsidRPr="000C37C2" w:rsidRDefault="006926A0" w:rsidP="00290E56">
      <w:pPr>
        <w:keepNext/>
        <w:keepLines/>
        <w:ind w:firstLine="567"/>
        <w:jc w:val="both"/>
      </w:pPr>
      <w:r w:rsidRPr="000C37C2">
        <w:t>Враховуючи зазначене, замовник прийняв рішення стосовно застосування таких технічних та якісних характеристик предмета закупівлі:</w:t>
      </w:r>
    </w:p>
    <w:tbl>
      <w:tblPr>
        <w:tblW w:w="10206"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30" w:type="dxa"/>
          <w:left w:w="60" w:type="dxa"/>
          <w:bottom w:w="30" w:type="dxa"/>
          <w:right w:w="30" w:type="dxa"/>
        </w:tblCellMar>
        <w:tblLook w:val="04A0" w:firstRow="1" w:lastRow="0" w:firstColumn="1" w:lastColumn="0" w:noHBand="0" w:noVBand="1"/>
      </w:tblPr>
      <w:tblGrid>
        <w:gridCol w:w="567"/>
        <w:gridCol w:w="3402"/>
        <w:gridCol w:w="992"/>
        <w:gridCol w:w="567"/>
        <w:gridCol w:w="4678"/>
      </w:tblGrid>
      <w:tr w:rsidR="00290E56" w:rsidRPr="008B1DEF" w14:paraId="21F8DD3D" w14:textId="77777777" w:rsidTr="00290E56">
        <w:tc>
          <w:tcPr>
            <w:tcW w:w="567" w:type="dxa"/>
            <w:shd w:val="clear" w:color="auto" w:fill="E8E8E8"/>
            <w:tcMar>
              <w:top w:w="30" w:type="dxa"/>
              <w:left w:w="60" w:type="dxa"/>
              <w:bottom w:w="30" w:type="dxa"/>
              <w:right w:w="30" w:type="dxa"/>
            </w:tcMar>
          </w:tcPr>
          <w:p w14:paraId="47B48240" w14:textId="77777777" w:rsidR="00290E56" w:rsidRPr="008B1DEF" w:rsidRDefault="00290E56" w:rsidP="00290E56">
            <w:pPr>
              <w:keepNext/>
              <w:keepLines/>
              <w:widowControl w:val="0"/>
              <w:rPr>
                <w:sz w:val="22"/>
                <w:szCs w:val="22"/>
              </w:rPr>
            </w:pPr>
            <w:r w:rsidRPr="008B1DEF">
              <w:rPr>
                <w:sz w:val="22"/>
                <w:szCs w:val="22"/>
              </w:rPr>
              <w:t>№ п/п</w:t>
            </w:r>
          </w:p>
        </w:tc>
        <w:tc>
          <w:tcPr>
            <w:tcW w:w="3402" w:type="dxa"/>
            <w:shd w:val="clear" w:color="auto" w:fill="E8E8E8"/>
            <w:tcMar>
              <w:top w:w="30" w:type="dxa"/>
              <w:left w:w="60" w:type="dxa"/>
              <w:bottom w:w="30" w:type="dxa"/>
              <w:right w:w="30" w:type="dxa"/>
            </w:tcMar>
          </w:tcPr>
          <w:p w14:paraId="72F5B846" w14:textId="77777777" w:rsidR="00290E56" w:rsidRPr="008B1DEF" w:rsidRDefault="00290E56" w:rsidP="00290E56">
            <w:pPr>
              <w:keepNext/>
              <w:keepLines/>
              <w:widowControl w:val="0"/>
              <w:jc w:val="center"/>
              <w:rPr>
                <w:b/>
                <w:sz w:val="22"/>
                <w:szCs w:val="22"/>
              </w:rPr>
            </w:pPr>
            <w:r w:rsidRPr="008B1DEF">
              <w:rPr>
                <w:sz w:val="22"/>
                <w:szCs w:val="22"/>
              </w:rPr>
              <w:t>Найменування послуги</w:t>
            </w:r>
          </w:p>
        </w:tc>
        <w:tc>
          <w:tcPr>
            <w:tcW w:w="992" w:type="dxa"/>
            <w:shd w:val="clear" w:color="auto" w:fill="E8E8E8"/>
            <w:tcMar>
              <w:top w:w="30" w:type="dxa"/>
              <w:left w:w="60" w:type="dxa"/>
              <w:bottom w:w="30" w:type="dxa"/>
              <w:right w:w="30" w:type="dxa"/>
            </w:tcMar>
          </w:tcPr>
          <w:p w14:paraId="57AB4C44" w14:textId="77777777" w:rsidR="00290E56" w:rsidRPr="008B1DEF" w:rsidRDefault="00290E56" w:rsidP="00290E56">
            <w:pPr>
              <w:keepNext/>
              <w:keepLines/>
              <w:widowControl w:val="0"/>
              <w:jc w:val="center"/>
              <w:rPr>
                <w:sz w:val="22"/>
                <w:szCs w:val="22"/>
              </w:rPr>
            </w:pPr>
            <w:r w:rsidRPr="008B1DEF">
              <w:rPr>
                <w:sz w:val="22"/>
                <w:szCs w:val="22"/>
              </w:rPr>
              <w:t>Одиниця</w:t>
            </w:r>
          </w:p>
          <w:p w14:paraId="6199A9D6" w14:textId="77777777" w:rsidR="00290E56" w:rsidRPr="008B1DEF" w:rsidRDefault="00290E56" w:rsidP="00290E56">
            <w:pPr>
              <w:keepNext/>
              <w:keepLines/>
              <w:widowControl w:val="0"/>
              <w:jc w:val="center"/>
              <w:rPr>
                <w:b/>
                <w:sz w:val="22"/>
                <w:szCs w:val="22"/>
              </w:rPr>
            </w:pPr>
            <w:r w:rsidRPr="008B1DEF">
              <w:rPr>
                <w:sz w:val="22"/>
                <w:szCs w:val="22"/>
              </w:rPr>
              <w:t>виміру</w:t>
            </w:r>
          </w:p>
        </w:tc>
        <w:tc>
          <w:tcPr>
            <w:tcW w:w="567" w:type="dxa"/>
            <w:shd w:val="clear" w:color="auto" w:fill="E8E8E8"/>
            <w:tcMar>
              <w:top w:w="30" w:type="dxa"/>
              <w:left w:w="60" w:type="dxa"/>
              <w:bottom w:w="30" w:type="dxa"/>
              <w:right w:w="30" w:type="dxa"/>
            </w:tcMar>
          </w:tcPr>
          <w:p w14:paraId="5F156E7A" w14:textId="77777777" w:rsidR="00290E56" w:rsidRPr="008B1DEF" w:rsidRDefault="00290E56" w:rsidP="00290E56">
            <w:pPr>
              <w:keepNext/>
              <w:keepLines/>
              <w:widowControl w:val="0"/>
              <w:jc w:val="center"/>
              <w:rPr>
                <w:b/>
                <w:sz w:val="22"/>
                <w:szCs w:val="22"/>
              </w:rPr>
            </w:pPr>
            <w:r w:rsidRPr="008B1DEF">
              <w:rPr>
                <w:sz w:val="22"/>
                <w:szCs w:val="22"/>
              </w:rPr>
              <w:t>Кількість</w:t>
            </w:r>
          </w:p>
        </w:tc>
        <w:tc>
          <w:tcPr>
            <w:tcW w:w="4678" w:type="dxa"/>
            <w:shd w:val="clear" w:color="auto" w:fill="E8E8E8"/>
            <w:tcMar>
              <w:top w:w="30" w:type="dxa"/>
              <w:left w:w="60" w:type="dxa"/>
              <w:bottom w:w="30" w:type="dxa"/>
              <w:right w:w="30" w:type="dxa"/>
            </w:tcMar>
          </w:tcPr>
          <w:p w14:paraId="543C2233" w14:textId="77777777" w:rsidR="00290E56" w:rsidRPr="008B1DEF" w:rsidRDefault="00290E56" w:rsidP="00290E56">
            <w:pPr>
              <w:keepNext/>
              <w:keepLines/>
              <w:widowControl w:val="0"/>
              <w:jc w:val="center"/>
              <w:rPr>
                <w:b/>
                <w:sz w:val="22"/>
                <w:szCs w:val="22"/>
              </w:rPr>
            </w:pPr>
            <w:r w:rsidRPr="008B1DEF">
              <w:rPr>
                <w:sz w:val="22"/>
                <w:szCs w:val="22"/>
              </w:rPr>
              <w:t>Технічні та якісні характеристики предмета закупівлі</w:t>
            </w:r>
          </w:p>
        </w:tc>
      </w:tr>
      <w:tr w:rsidR="00290E56" w:rsidRPr="008B1DEF" w14:paraId="164BA7FA" w14:textId="77777777" w:rsidTr="00290E56">
        <w:trPr>
          <w:trHeight w:val="1544"/>
        </w:trPr>
        <w:tc>
          <w:tcPr>
            <w:tcW w:w="567" w:type="dxa"/>
            <w:tcMar>
              <w:top w:w="30" w:type="dxa"/>
              <w:left w:w="60" w:type="dxa"/>
              <w:bottom w:w="30" w:type="dxa"/>
              <w:right w:w="30" w:type="dxa"/>
            </w:tcMar>
          </w:tcPr>
          <w:p w14:paraId="634C376A" w14:textId="77777777" w:rsidR="00290E56" w:rsidRPr="008B1DEF" w:rsidRDefault="00290E56" w:rsidP="00290E56">
            <w:pPr>
              <w:keepNext/>
              <w:keepLines/>
              <w:suppressAutoHyphens/>
              <w:jc w:val="center"/>
              <w:rPr>
                <w:b/>
                <w:bCs/>
                <w:sz w:val="22"/>
                <w:szCs w:val="22"/>
              </w:rPr>
            </w:pPr>
            <w:r w:rsidRPr="008B1DEF">
              <w:rPr>
                <w:sz w:val="22"/>
                <w:szCs w:val="22"/>
              </w:rPr>
              <w:t>1</w:t>
            </w:r>
          </w:p>
        </w:tc>
        <w:tc>
          <w:tcPr>
            <w:tcW w:w="3402" w:type="dxa"/>
            <w:tcMar>
              <w:top w:w="30" w:type="dxa"/>
              <w:left w:w="60" w:type="dxa"/>
              <w:bottom w:w="30" w:type="dxa"/>
              <w:right w:w="30" w:type="dxa"/>
            </w:tcMar>
          </w:tcPr>
          <w:p w14:paraId="7DF6B791" w14:textId="77777777" w:rsidR="00290E56" w:rsidRPr="008B1DEF" w:rsidRDefault="00290E56" w:rsidP="00290E56">
            <w:pPr>
              <w:keepNext/>
              <w:keepLines/>
              <w:suppressAutoHyphens/>
              <w:rPr>
                <w:bCs/>
                <w:sz w:val="22"/>
                <w:szCs w:val="22"/>
              </w:rPr>
            </w:pPr>
            <w:r w:rsidRPr="008B1DEF">
              <w:rPr>
                <w:bCs/>
                <w:sz w:val="22"/>
                <w:szCs w:val="22"/>
              </w:rPr>
              <w:t xml:space="preserve">Поточний ремонт будівлі перонних бригад </w:t>
            </w:r>
            <w:proofErr w:type="spellStart"/>
            <w:r w:rsidRPr="008B1DEF">
              <w:rPr>
                <w:bCs/>
                <w:sz w:val="22"/>
                <w:szCs w:val="22"/>
              </w:rPr>
              <w:t>інв</w:t>
            </w:r>
            <w:proofErr w:type="spellEnd"/>
            <w:r w:rsidRPr="008B1DEF">
              <w:rPr>
                <w:bCs/>
                <w:sz w:val="22"/>
                <w:szCs w:val="22"/>
              </w:rPr>
              <w:t>.№ 47468</w:t>
            </w:r>
          </w:p>
        </w:tc>
        <w:tc>
          <w:tcPr>
            <w:tcW w:w="992" w:type="dxa"/>
            <w:tcMar>
              <w:top w:w="30" w:type="dxa"/>
              <w:left w:w="60" w:type="dxa"/>
              <w:bottom w:w="30" w:type="dxa"/>
              <w:right w:w="30" w:type="dxa"/>
            </w:tcMar>
          </w:tcPr>
          <w:p w14:paraId="7CED429D" w14:textId="77777777" w:rsidR="00290E56" w:rsidRPr="008B1DEF" w:rsidRDefault="00290E56" w:rsidP="00290E56">
            <w:pPr>
              <w:keepNext/>
              <w:keepLines/>
              <w:suppressAutoHyphens/>
              <w:jc w:val="center"/>
              <w:rPr>
                <w:sz w:val="22"/>
                <w:szCs w:val="22"/>
              </w:rPr>
            </w:pPr>
            <w:r w:rsidRPr="008B1DEF">
              <w:rPr>
                <w:sz w:val="22"/>
                <w:szCs w:val="22"/>
              </w:rPr>
              <w:t>послуга</w:t>
            </w:r>
          </w:p>
        </w:tc>
        <w:tc>
          <w:tcPr>
            <w:tcW w:w="567" w:type="dxa"/>
            <w:tcMar>
              <w:top w:w="30" w:type="dxa"/>
              <w:left w:w="60" w:type="dxa"/>
              <w:bottom w:w="30" w:type="dxa"/>
              <w:right w:w="30" w:type="dxa"/>
            </w:tcMar>
          </w:tcPr>
          <w:p w14:paraId="35217480" w14:textId="77777777" w:rsidR="00290E56" w:rsidRPr="008B1DEF" w:rsidRDefault="00290E56" w:rsidP="00290E56">
            <w:pPr>
              <w:keepNext/>
              <w:keepLines/>
              <w:suppressAutoHyphens/>
              <w:jc w:val="center"/>
              <w:rPr>
                <w:sz w:val="22"/>
                <w:szCs w:val="22"/>
              </w:rPr>
            </w:pPr>
            <w:r w:rsidRPr="008B1DEF">
              <w:rPr>
                <w:sz w:val="22"/>
                <w:szCs w:val="22"/>
              </w:rPr>
              <w:t>1</w:t>
            </w:r>
          </w:p>
        </w:tc>
        <w:tc>
          <w:tcPr>
            <w:tcW w:w="4678" w:type="dxa"/>
            <w:tcMar>
              <w:top w:w="30" w:type="dxa"/>
              <w:left w:w="60" w:type="dxa"/>
              <w:bottom w:w="30" w:type="dxa"/>
              <w:right w:w="30" w:type="dxa"/>
            </w:tcMar>
          </w:tcPr>
          <w:p w14:paraId="5F7F28E4" w14:textId="77777777" w:rsidR="00290E56" w:rsidRPr="008B1DEF" w:rsidRDefault="00290E56" w:rsidP="00290E56">
            <w:pPr>
              <w:keepNext/>
              <w:keepLines/>
              <w:suppressAutoHyphens/>
              <w:jc w:val="both"/>
              <w:rPr>
                <w:bCs/>
                <w:sz w:val="22"/>
                <w:szCs w:val="22"/>
              </w:rPr>
            </w:pPr>
            <w:r w:rsidRPr="008B1DEF">
              <w:rPr>
                <w:bCs/>
                <w:sz w:val="22"/>
                <w:szCs w:val="22"/>
              </w:rPr>
              <w:t>Перелік та обсяг послуги з поточного ремонту складається з:</w:t>
            </w:r>
          </w:p>
          <w:p w14:paraId="2C509D3A" w14:textId="77777777" w:rsidR="00290E56" w:rsidRPr="008B1DEF" w:rsidRDefault="00290E56" w:rsidP="00290E56">
            <w:pPr>
              <w:keepNext/>
              <w:keepLines/>
              <w:suppressAutoHyphens/>
              <w:jc w:val="both"/>
              <w:rPr>
                <w:bCs/>
                <w:sz w:val="22"/>
                <w:szCs w:val="22"/>
              </w:rPr>
            </w:pPr>
            <w:r w:rsidRPr="008B1DEF">
              <w:rPr>
                <w:bCs/>
                <w:sz w:val="22"/>
                <w:szCs w:val="22"/>
              </w:rPr>
              <w:t xml:space="preserve">- Переліку робіт/послуг зазначені у дефектному акті </w:t>
            </w:r>
            <w:r w:rsidRPr="008B1DEF">
              <w:rPr>
                <w:sz w:val="22"/>
                <w:szCs w:val="22"/>
              </w:rPr>
              <w:t>№</w:t>
            </w:r>
            <w:r>
              <w:rPr>
                <w:sz w:val="22"/>
                <w:szCs w:val="22"/>
              </w:rPr>
              <w:t xml:space="preserve"> </w:t>
            </w:r>
            <w:r w:rsidRPr="008B1DEF">
              <w:rPr>
                <w:sz w:val="22"/>
                <w:szCs w:val="22"/>
              </w:rPr>
              <w:t>66-26/4-3 від 23.10.2026</w:t>
            </w:r>
            <w:r w:rsidRPr="008B1DEF">
              <w:rPr>
                <w:bCs/>
                <w:sz w:val="22"/>
                <w:szCs w:val="22"/>
              </w:rPr>
              <w:t>;</w:t>
            </w:r>
          </w:p>
          <w:p w14:paraId="2BAC9137" w14:textId="77777777" w:rsidR="00290E56" w:rsidRPr="008B1DEF" w:rsidRDefault="00290E56" w:rsidP="00290E56">
            <w:pPr>
              <w:keepNext/>
              <w:keepLines/>
              <w:suppressAutoHyphens/>
              <w:jc w:val="both"/>
              <w:rPr>
                <w:bCs/>
                <w:color w:val="FF0000"/>
                <w:sz w:val="22"/>
                <w:szCs w:val="22"/>
              </w:rPr>
            </w:pPr>
            <w:r w:rsidRPr="008B1DEF">
              <w:rPr>
                <w:bCs/>
                <w:sz w:val="22"/>
                <w:szCs w:val="22"/>
              </w:rPr>
              <w:t>- експертної оцінки (позитивної) кошторисних розрахунків.</w:t>
            </w:r>
            <w:r w:rsidRPr="008B1DEF">
              <w:rPr>
                <w:bCs/>
                <w:color w:val="FF0000"/>
                <w:sz w:val="22"/>
                <w:szCs w:val="22"/>
              </w:rPr>
              <w:t xml:space="preserve"> </w:t>
            </w:r>
          </w:p>
        </w:tc>
      </w:tr>
    </w:tbl>
    <w:p w14:paraId="6F77CFC0" w14:textId="77777777" w:rsidR="00290E56" w:rsidRPr="008B1DEF" w:rsidRDefault="00290E56" w:rsidP="00290E56">
      <w:pPr>
        <w:keepNext/>
        <w:keepLines/>
        <w:widowControl w:val="0"/>
        <w:jc w:val="both"/>
        <w:rPr>
          <w:sz w:val="22"/>
          <w:szCs w:val="22"/>
        </w:rPr>
      </w:pPr>
      <w:r w:rsidRPr="008B1DEF">
        <w:rPr>
          <w:rFonts w:cs="Times New Roman CYR"/>
          <w:b/>
          <w:sz w:val="22"/>
          <w:szCs w:val="22"/>
          <w:lang w:val="en-US"/>
        </w:rPr>
        <w:t>2</w:t>
      </w:r>
      <w:r w:rsidRPr="008B1DEF">
        <w:rPr>
          <w:rFonts w:cs="Times New Roman CYR"/>
          <w:b/>
          <w:sz w:val="22"/>
          <w:szCs w:val="22"/>
        </w:rPr>
        <w:t>. Строк гарантії якості наданих Послуг</w:t>
      </w:r>
      <w:r w:rsidRPr="008B1DEF">
        <w:rPr>
          <w:rFonts w:cs="Times New Roman CYR"/>
          <w:sz w:val="22"/>
          <w:szCs w:val="22"/>
        </w:rPr>
        <w:t xml:space="preserve"> – </w:t>
      </w:r>
      <w:r w:rsidRPr="008B1DEF">
        <w:rPr>
          <w:rFonts w:cs="Times New Roman CYR"/>
          <w:i/>
          <w:iCs/>
          <w:sz w:val="22"/>
          <w:szCs w:val="22"/>
        </w:rPr>
        <w:t>не менше</w:t>
      </w:r>
      <w:r w:rsidRPr="008B1DEF">
        <w:rPr>
          <w:rFonts w:cs="Times New Roman CYR"/>
          <w:sz w:val="22"/>
          <w:szCs w:val="22"/>
        </w:rPr>
        <w:t xml:space="preserve"> </w:t>
      </w:r>
      <w:r w:rsidRPr="008B1DEF">
        <w:rPr>
          <w:rFonts w:cs="Times New Roman CYR"/>
          <w:b/>
          <w:sz w:val="22"/>
          <w:szCs w:val="22"/>
        </w:rPr>
        <w:t>12 місяців з дати надання Послуг.</w:t>
      </w:r>
      <w:r w:rsidRPr="008B1DEF">
        <w:rPr>
          <w:rFonts w:cs="Times New Roman CYR"/>
          <w:sz w:val="22"/>
          <w:szCs w:val="22"/>
        </w:rPr>
        <w:t xml:space="preserve">  </w:t>
      </w:r>
    </w:p>
    <w:p w14:paraId="6269DFD9" w14:textId="77777777" w:rsidR="00290E56" w:rsidRDefault="00290E56" w:rsidP="00290E56">
      <w:pPr>
        <w:keepNext/>
        <w:keepLines/>
        <w:jc w:val="center"/>
        <w:rPr>
          <w:b/>
          <w:sz w:val="28"/>
          <w:szCs w:val="28"/>
        </w:rPr>
      </w:pPr>
    </w:p>
    <w:p w14:paraId="12BD85A4" w14:textId="77777777" w:rsidR="00290E56" w:rsidRPr="008B1DEF" w:rsidRDefault="00290E56" w:rsidP="00290E56">
      <w:pPr>
        <w:keepNext/>
        <w:keepLines/>
        <w:jc w:val="center"/>
        <w:rPr>
          <w:b/>
          <w:sz w:val="22"/>
          <w:szCs w:val="22"/>
        </w:rPr>
      </w:pPr>
      <w:r w:rsidRPr="008B1DEF">
        <w:rPr>
          <w:b/>
          <w:sz w:val="22"/>
          <w:szCs w:val="22"/>
        </w:rPr>
        <w:t>Дефектний акт № 66-26/4-3 від 23.10.2026</w:t>
      </w:r>
    </w:p>
    <w:p w14:paraId="0BBC9715" w14:textId="77777777" w:rsidR="00290E56" w:rsidRPr="008B1DEF" w:rsidRDefault="00290E56" w:rsidP="00290E56">
      <w:pPr>
        <w:keepNext/>
        <w:keepLines/>
        <w:spacing w:line="276" w:lineRule="auto"/>
        <w:jc w:val="both"/>
        <w:rPr>
          <w:sz w:val="22"/>
          <w:szCs w:val="22"/>
        </w:rPr>
      </w:pPr>
      <w:r w:rsidRPr="008B1DEF">
        <w:rPr>
          <w:sz w:val="22"/>
          <w:szCs w:val="22"/>
        </w:rPr>
        <w:t>Комісією, яка діє на підставі Розпорядження директора з експлуатації  «Про створення комісії» від 30.06.2022 № 04-08-9 у складі</w:t>
      </w:r>
    </w:p>
    <w:p w14:paraId="5CFCC470" w14:textId="77777777" w:rsidR="00290E56" w:rsidRPr="008B1DEF" w:rsidRDefault="00290E56" w:rsidP="00290E56">
      <w:pPr>
        <w:keepNext/>
        <w:keepLines/>
        <w:spacing w:line="276" w:lineRule="auto"/>
        <w:rPr>
          <w:sz w:val="22"/>
          <w:szCs w:val="22"/>
        </w:rPr>
      </w:pPr>
      <w:r w:rsidRPr="008B1DEF">
        <w:rPr>
          <w:sz w:val="22"/>
          <w:szCs w:val="22"/>
        </w:rPr>
        <w:t>Голова комісії:</w:t>
      </w:r>
    </w:p>
    <w:p w14:paraId="6808E549" w14:textId="77777777" w:rsidR="00290E56" w:rsidRPr="008B1DEF" w:rsidRDefault="00290E56" w:rsidP="00290E56">
      <w:pPr>
        <w:keepNext/>
        <w:keepLines/>
        <w:spacing w:line="276" w:lineRule="auto"/>
        <w:rPr>
          <w:sz w:val="22"/>
          <w:szCs w:val="22"/>
        </w:rPr>
      </w:pPr>
      <w:r w:rsidRPr="008B1DEF">
        <w:rPr>
          <w:sz w:val="22"/>
          <w:szCs w:val="22"/>
        </w:rPr>
        <w:t xml:space="preserve">Начальник ВВ </w:t>
      </w:r>
      <w:r w:rsidRPr="008B1DEF">
        <w:rPr>
          <w:sz w:val="22"/>
          <w:szCs w:val="22"/>
        </w:rPr>
        <w:tab/>
      </w:r>
      <w:r w:rsidRPr="008B1DEF">
        <w:rPr>
          <w:sz w:val="22"/>
          <w:szCs w:val="22"/>
        </w:rPr>
        <w:tab/>
      </w:r>
      <w:r w:rsidRPr="008B1DEF">
        <w:rPr>
          <w:sz w:val="22"/>
          <w:szCs w:val="22"/>
        </w:rPr>
        <w:tab/>
      </w:r>
      <w:r w:rsidRPr="008B1DEF">
        <w:rPr>
          <w:sz w:val="22"/>
          <w:szCs w:val="22"/>
        </w:rPr>
        <w:tab/>
      </w:r>
      <w:r w:rsidRPr="008B1DEF">
        <w:rPr>
          <w:sz w:val="22"/>
          <w:szCs w:val="22"/>
        </w:rPr>
        <w:tab/>
      </w:r>
      <w:r w:rsidRPr="008B1DEF">
        <w:rPr>
          <w:sz w:val="22"/>
          <w:szCs w:val="22"/>
        </w:rPr>
        <w:tab/>
      </w:r>
      <w:r w:rsidRPr="008B1DEF">
        <w:rPr>
          <w:sz w:val="22"/>
          <w:szCs w:val="22"/>
        </w:rPr>
        <w:tab/>
      </w:r>
      <w:r w:rsidRPr="008B1DEF">
        <w:rPr>
          <w:sz w:val="22"/>
          <w:szCs w:val="22"/>
        </w:rPr>
        <w:tab/>
      </w:r>
      <w:r w:rsidRPr="008B1DEF">
        <w:rPr>
          <w:sz w:val="22"/>
          <w:szCs w:val="22"/>
        </w:rPr>
        <w:tab/>
        <w:t>А. Рудяк</w:t>
      </w:r>
    </w:p>
    <w:p w14:paraId="3851113D" w14:textId="77777777" w:rsidR="00290E56" w:rsidRPr="008B1DEF" w:rsidRDefault="00290E56" w:rsidP="00290E56">
      <w:pPr>
        <w:keepNext/>
        <w:keepLines/>
        <w:spacing w:line="276" w:lineRule="auto"/>
        <w:rPr>
          <w:sz w:val="22"/>
          <w:szCs w:val="22"/>
        </w:rPr>
      </w:pPr>
      <w:r w:rsidRPr="008B1DEF">
        <w:rPr>
          <w:sz w:val="22"/>
          <w:szCs w:val="22"/>
        </w:rPr>
        <w:t>Члени комісії:</w:t>
      </w:r>
    </w:p>
    <w:p w14:paraId="190F2455" w14:textId="77777777" w:rsidR="00290E56" w:rsidRPr="008B1DEF" w:rsidRDefault="00290E56" w:rsidP="00290E56">
      <w:pPr>
        <w:keepNext/>
        <w:keepLines/>
        <w:spacing w:line="276" w:lineRule="auto"/>
        <w:rPr>
          <w:sz w:val="22"/>
          <w:szCs w:val="22"/>
        </w:rPr>
      </w:pPr>
      <w:r w:rsidRPr="008B1DEF">
        <w:rPr>
          <w:sz w:val="22"/>
          <w:szCs w:val="22"/>
        </w:rPr>
        <w:t xml:space="preserve">Начальник РБД </w:t>
      </w:r>
      <w:r w:rsidRPr="008B1DEF">
        <w:rPr>
          <w:sz w:val="22"/>
          <w:szCs w:val="22"/>
        </w:rPr>
        <w:tab/>
      </w:r>
      <w:r w:rsidRPr="008B1DEF">
        <w:rPr>
          <w:sz w:val="22"/>
          <w:szCs w:val="22"/>
        </w:rPr>
        <w:tab/>
      </w:r>
      <w:r w:rsidRPr="008B1DEF">
        <w:rPr>
          <w:sz w:val="22"/>
          <w:szCs w:val="22"/>
        </w:rPr>
        <w:tab/>
      </w:r>
      <w:r w:rsidRPr="008B1DEF">
        <w:rPr>
          <w:sz w:val="22"/>
          <w:szCs w:val="22"/>
        </w:rPr>
        <w:tab/>
      </w:r>
      <w:r w:rsidRPr="008B1DEF">
        <w:rPr>
          <w:sz w:val="22"/>
          <w:szCs w:val="22"/>
        </w:rPr>
        <w:tab/>
      </w:r>
      <w:r w:rsidRPr="008B1DEF">
        <w:rPr>
          <w:sz w:val="22"/>
          <w:szCs w:val="22"/>
        </w:rPr>
        <w:tab/>
      </w:r>
      <w:r w:rsidRPr="008B1DEF">
        <w:rPr>
          <w:sz w:val="22"/>
          <w:szCs w:val="22"/>
        </w:rPr>
        <w:tab/>
      </w:r>
      <w:r w:rsidRPr="008B1DEF">
        <w:rPr>
          <w:sz w:val="22"/>
          <w:szCs w:val="22"/>
        </w:rPr>
        <w:tab/>
      </w:r>
      <w:r w:rsidRPr="008B1DEF">
        <w:rPr>
          <w:sz w:val="22"/>
          <w:szCs w:val="22"/>
        </w:rPr>
        <w:tab/>
        <w:t>Д. Антонюк</w:t>
      </w:r>
    </w:p>
    <w:p w14:paraId="74F19C2E" w14:textId="77777777" w:rsidR="00290E56" w:rsidRPr="008B1DEF" w:rsidRDefault="00290E56" w:rsidP="00290E56">
      <w:pPr>
        <w:keepNext/>
        <w:keepLines/>
        <w:jc w:val="both"/>
        <w:rPr>
          <w:sz w:val="22"/>
          <w:szCs w:val="22"/>
        </w:rPr>
      </w:pPr>
      <w:r w:rsidRPr="008B1DEF">
        <w:rPr>
          <w:sz w:val="22"/>
          <w:szCs w:val="22"/>
        </w:rPr>
        <w:t>Інженер з господарської діяльності</w:t>
      </w:r>
      <w:r w:rsidRPr="008B1DEF">
        <w:rPr>
          <w:sz w:val="22"/>
          <w:szCs w:val="22"/>
        </w:rPr>
        <w:tab/>
      </w:r>
      <w:r w:rsidRPr="008B1DEF">
        <w:rPr>
          <w:sz w:val="22"/>
          <w:szCs w:val="22"/>
        </w:rPr>
        <w:tab/>
      </w:r>
      <w:r w:rsidRPr="008B1DEF">
        <w:rPr>
          <w:sz w:val="22"/>
          <w:szCs w:val="22"/>
        </w:rPr>
        <w:tab/>
      </w:r>
      <w:r w:rsidRPr="008B1DEF">
        <w:rPr>
          <w:sz w:val="22"/>
          <w:szCs w:val="22"/>
        </w:rPr>
        <w:tab/>
      </w:r>
      <w:r w:rsidRPr="008B1DEF">
        <w:rPr>
          <w:sz w:val="22"/>
          <w:szCs w:val="22"/>
        </w:rPr>
        <w:tab/>
      </w:r>
      <w:r w:rsidRPr="008B1DEF">
        <w:rPr>
          <w:sz w:val="22"/>
          <w:szCs w:val="22"/>
        </w:rPr>
        <w:tab/>
      </w:r>
      <w:r>
        <w:rPr>
          <w:sz w:val="22"/>
          <w:szCs w:val="22"/>
        </w:rPr>
        <w:t xml:space="preserve">             </w:t>
      </w:r>
      <w:r w:rsidRPr="008B1DEF">
        <w:rPr>
          <w:sz w:val="22"/>
          <w:szCs w:val="22"/>
        </w:rPr>
        <w:t xml:space="preserve">О. Сусла </w:t>
      </w:r>
    </w:p>
    <w:p w14:paraId="74017F9A" w14:textId="77777777" w:rsidR="00290E56" w:rsidRPr="008B1DEF" w:rsidRDefault="00290E56" w:rsidP="00290E56">
      <w:pPr>
        <w:keepNext/>
        <w:keepLines/>
        <w:jc w:val="both"/>
        <w:rPr>
          <w:color w:val="FF0000"/>
          <w:sz w:val="22"/>
          <w:szCs w:val="22"/>
        </w:rPr>
      </w:pPr>
      <w:r w:rsidRPr="008B1DEF">
        <w:rPr>
          <w:sz w:val="22"/>
          <w:szCs w:val="22"/>
        </w:rPr>
        <w:t xml:space="preserve">проведено візуальний огляд покрівлі будівлі перонних бригад </w:t>
      </w:r>
      <w:proofErr w:type="spellStart"/>
      <w:r w:rsidRPr="008B1DEF">
        <w:rPr>
          <w:sz w:val="22"/>
          <w:szCs w:val="22"/>
        </w:rPr>
        <w:t>інв</w:t>
      </w:r>
      <w:proofErr w:type="spellEnd"/>
      <w:r w:rsidRPr="008B1DEF">
        <w:rPr>
          <w:sz w:val="22"/>
          <w:szCs w:val="22"/>
        </w:rPr>
        <w:t xml:space="preserve">.№ 47468 та виявила наявність пошкоджень покрівлі (відшаровування, тріщини, не задовільний стан покрівельних матеріалів що сприяють до потрапляння вологи в середину будівлі), які потребують усунення, шляхом виконання поточного ремонту для збереження безпечної експлуатації будівлі та подальших ремонтів в </w:t>
      </w:r>
      <w:proofErr w:type="spellStart"/>
      <w:r w:rsidRPr="008B1DEF">
        <w:rPr>
          <w:sz w:val="22"/>
          <w:szCs w:val="22"/>
        </w:rPr>
        <w:t>середені</w:t>
      </w:r>
      <w:proofErr w:type="spellEnd"/>
      <w:r w:rsidRPr="008B1DEF">
        <w:rPr>
          <w:sz w:val="22"/>
          <w:szCs w:val="22"/>
        </w:rPr>
        <w:t xml:space="preserve"> будівлі після ремонту покрівлі. Під час проведення поточного ремонту необхідно виконати наступні роботи:</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6379"/>
        <w:gridCol w:w="1276"/>
        <w:gridCol w:w="1276"/>
      </w:tblGrid>
      <w:tr w:rsidR="00290E56" w14:paraId="6F935057" w14:textId="77777777" w:rsidTr="00154541">
        <w:trPr>
          <w:trHeight w:val="599"/>
        </w:trPr>
        <w:tc>
          <w:tcPr>
            <w:tcW w:w="562" w:type="dxa"/>
            <w:hideMark/>
          </w:tcPr>
          <w:p w14:paraId="7889308D" w14:textId="77777777" w:rsidR="00290E56" w:rsidRDefault="00290E56" w:rsidP="00290E56">
            <w:pPr>
              <w:keepNext/>
              <w:keepLines/>
              <w:jc w:val="center"/>
              <w:rPr>
                <w:sz w:val="22"/>
                <w:szCs w:val="22"/>
              </w:rPr>
            </w:pPr>
            <w:r>
              <w:rPr>
                <w:sz w:val="22"/>
                <w:szCs w:val="22"/>
              </w:rPr>
              <w:t>№</w:t>
            </w:r>
          </w:p>
        </w:tc>
        <w:tc>
          <w:tcPr>
            <w:tcW w:w="6379" w:type="dxa"/>
            <w:hideMark/>
          </w:tcPr>
          <w:p w14:paraId="421889EF" w14:textId="77777777" w:rsidR="00290E56" w:rsidRDefault="00290E56" w:rsidP="00290E56">
            <w:pPr>
              <w:keepNext/>
              <w:keepLines/>
              <w:jc w:val="center"/>
              <w:rPr>
                <w:sz w:val="22"/>
                <w:szCs w:val="22"/>
              </w:rPr>
            </w:pPr>
            <w:r>
              <w:rPr>
                <w:sz w:val="22"/>
                <w:szCs w:val="22"/>
              </w:rPr>
              <w:br/>
              <w:t>Найменування робіт і витрат</w:t>
            </w:r>
          </w:p>
        </w:tc>
        <w:tc>
          <w:tcPr>
            <w:tcW w:w="1276" w:type="dxa"/>
            <w:hideMark/>
          </w:tcPr>
          <w:p w14:paraId="42706147" w14:textId="77777777" w:rsidR="00290E56" w:rsidRDefault="00290E56" w:rsidP="00290E56">
            <w:pPr>
              <w:keepNext/>
              <w:keepLines/>
              <w:jc w:val="center"/>
              <w:rPr>
                <w:sz w:val="22"/>
                <w:szCs w:val="22"/>
              </w:rPr>
            </w:pPr>
            <w:r>
              <w:rPr>
                <w:sz w:val="22"/>
                <w:szCs w:val="22"/>
              </w:rPr>
              <w:t>Одиниця</w:t>
            </w:r>
            <w:r>
              <w:rPr>
                <w:sz w:val="22"/>
                <w:szCs w:val="22"/>
              </w:rPr>
              <w:br/>
              <w:t>виміру</w:t>
            </w:r>
          </w:p>
        </w:tc>
        <w:tc>
          <w:tcPr>
            <w:tcW w:w="1276" w:type="dxa"/>
            <w:hideMark/>
          </w:tcPr>
          <w:p w14:paraId="6C50B742" w14:textId="77777777" w:rsidR="00290E56" w:rsidRDefault="00290E56" w:rsidP="00290E56">
            <w:pPr>
              <w:keepNext/>
              <w:keepLines/>
              <w:jc w:val="center"/>
              <w:rPr>
                <w:sz w:val="22"/>
                <w:szCs w:val="22"/>
              </w:rPr>
            </w:pPr>
            <w:r>
              <w:rPr>
                <w:sz w:val="22"/>
                <w:szCs w:val="22"/>
              </w:rPr>
              <w:t>Кількість</w:t>
            </w:r>
          </w:p>
        </w:tc>
      </w:tr>
      <w:tr w:rsidR="00290E56" w14:paraId="4E820EE6" w14:textId="77777777" w:rsidTr="00154541">
        <w:trPr>
          <w:trHeight w:val="308"/>
        </w:trPr>
        <w:tc>
          <w:tcPr>
            <w:tcW w:w="562" w:type="dxa"/>
            <w:tcBorders>
              <w:bottom w:val="single" w:sz="4" w:space="0" w:color="auto"/>
            </w:tcBorders>
            <w:hideMark/>
          </w:tcPr>
          <w:p w14:paraId="017E1312" w14:textId="77777777" w:rsidR="00290E56" w:rsidRDefault="00290E56" w:rsidP="00290E56">
            <w:pPr>
              <w:keepNext/>
              <w:keepLines/>
              <w:jc w:val="center"/>
              <w:rPr>
                <w:sz w:val="22"/>
                <w:szCs w:val="22"/>
              </w:rPr>
            </w:pPr>
            <w:r>
              <w:rPr>
                <w:sz w:val="22"/>
                <w:szCs w:val="22"/>
              </w:rPr>
              <w:t>1</w:t>
            </w:r>
          </w:p>
        </w:tc>
        <w:tc>
          <w:tcPr>
            <w:tcW w:w="6379" w:type="dxa"/>
            <w:tcBorders>
              <w:bottom w:val="single" w:sz="4" w:space="0" w:color="auto"/>
            </w:tcBorders>
            <w:hideMark/>
          </w:tcPr>
          <w:p w14:paraId="5CAE3795" w14:textId="77777777" w:rsidR="00290E56" w:rsidRDefault="00290E56" w:rsidP="00290E56">
            <w:pPr>
              <w:keepNext/>
              <w:keepLines/>
              <w:jc w:val="center"/>
              <w:rPr>
                <w:sz w:val="22"/>
                <w:szCs w:val="22"/>
              </w:rPr>
            </w:pPr>
            <w:r>
              <w:rPr>
                <w:sz w:val="22"/>
                <w:szCs w:val="22"/>
              </w:rPr>
              <w:t>2</w:t>
            </w:r>
          </w:p>
        </w:tc>
        <w:tc>
          <w:tcPr>
            <w:tcW w:w="1276" w:type="dxa"/>
            <w:tcBorders>
              <w:bottom w:val="single" w:sz="4" w:space="0" w:color="auto"/>
            </w:tcBorders>
            <w:hideMark/>
          </w:tcPr>
          <w:p w14:paraId="2297491E" w14:textId="77777777" w:rsidR="00290E56" w:rsidRDefault="00290E56" w:rsidP="00290E56">
            <w:pPr>
              <w:keepNext/>
              <w:keepLines/>
              <w:jc w:val="center"/>
              <w:rPr>
                <w:sz w:val="22"/>
                <w:szCs w:val="22"/>
              </w:rPr>
            </w:pPr>
            <w:r>
              <w:rPr>
                <w:sz w:val="22"/>
                <w:szCs w:val="22"/>
              </w:rPr>
              <w:t>3</w:t>
            </w:r>
          </w:p>
        </w:tc>
        <w:tc>
          <w:tcPr>
            <w:tcW w:w="1276" w:type="dxa"/>
            <w:tcBorders>
              <w:bottom w:val="single" w:sz="4" w:space="0" w:color="auto"/>
            </w:tcBorders>
            <w:hideMark/>
          </w:tcPr>
          <w:p w14:paraId="20DCB7C0" w14:textId="77777777" w:rsidR="00290E56" w:rsidRDefault="00290E56" w:rsidP="00290E56">
            <w:pPr>
              <w:keepNext/>
              <w:keepLines/>
              <w:jc w:val="center"/>
              <w:rPr>
                <w:sz w:val="22"/>
                <w:szCs w:val="22"/>
              </w:rPr>
            </w:pPr>
            <w:r>
              <w:rPr>
                <w:sz w:val="22"/>
                <w:szCs w:val="22"/>
              </w:rPr>
              <w:t>4</w:t>
            </w:r>
          </w:p>
        </w:tc>
      </w:tr>
      <w:tr w:rsidR="00290E56" w14:paraId="50ED1B48" w14:textId="77777777" w:rsidTr="00154541">
        <w:trPr>
          <w:trHeight w:val="414"/>
        </w:trPr>
        <w:tc>
          <w:tcPr>
            <w:tcW w:w="562" w:type="dxa"/>
            <w:tcBorders>
              <w:top w:val="single" w:sz="4" w:space="0" w:color="auto"/>
              <w:bottom w:val="single" w:sz="4" w:space="0" w:color="auto"/>
            </w:tcBorders>
          </w:tcPr>
          <w:p w14:paraId="6E8278B3" w14:textId="77777777" w:rsidR="00290E56" w:rsidRDefault="00290E56" w:rsidP="00290E56">
            <w:pPr>
              <w:keepNext/>
              <w:keepLines/>
              <w:jc w:val="center"/>
              <w:rPr>
                <w:sz w:val="22"/>
                <w:szCs w:val="22"/>
              </w:rPr>
            </w:pPr>
            <w:r>
              <w:rPr>
                <w:sz w:val="22"/>
                <w:szCs w:val="22"/>
              </w:rPr>
              <w:t>1</w:t>
            </w:r>
          </w:p>
        </w:tc>
        <w:tc>
          <w:tcPr>
            <w:tcW w:w="6379" w:type="dxa"/>
            <w:tcBorders>
              <w:top w:val="single" w:sz="4" w:space="0" w:color="auto"/>
              <w:left w:val="nil"/>
              <w:bottom w:val="single" w:sz="4" w:space="0" w:color="auto"/>
              <w:right w:val="nil"/>
            </w:tcBorders>
          </w:tcPr>
          <w:p w14:paraId="1E5D617E" w14:textId="77777777" w:rsidR="00290E56" w:rsidRDefault="00290E56" w:rsidP="00290E56">
            <w:pPr>
              <w:keepNext/>
              <w:keepLines/>
              <w:autoSpaceDE w:val="0"/>
              <w:autoSpaceDN w:val="0"/>
              <w:jc w:val="both"/>
              <w:rPr>
                <w:spacing w:val="-5"/>
                <w:sz w:val="22"/>
                <w:szCs w:val="22"/>
              </w:rPr>
            </w:pPr>
            <w:r>
              <w:rPr>
                <w:spacing w:val="-5"/>
                <w:sz w:val="22"/>
                <w:szCs w:val="22"/>
              </w:rPr>
              <w:t>Розбирання покриттів покрівлі з рулонних матеріалів в 1-3 шари</w:t>
            </w:r>
          </w:p>
        </w:tc>
        <w:tc>
          <w:tcPr>
            <w:tcW w:w="1276" w:type="dxa"/>
            <w:tcBorders>
              <w:top w:val="single" w:sz="4" w:space="0" w:color="auto"/>
              <w:left w:val="single" w:sz="4" w:space="0" w:color="auto"/>
              <w:bottom w:val="single" w:sz="4" w:space="0" w:color="auto"/>
              <w:right w:val="nil"/>
            </w:tcBorders>
          </w:tcPr>
          <w:p w14:paraId="7F71D8FD" w14:textId="77777777" w:rsidR="00290E56" w:rsidRDefault="00290E56" w:rsidP="00290E56">
            <w:pPr>
              <w:keepNext/>
              <w:keepLines/>
              <w:jc w:val="center"/>
              <w:rPr>
                <w:sz w:val="22"/>
                <w:szCs w:val="22"/>
              </w:rPr>
            </w:pPr>
            <w:r>
              <w:rPr>
                <w:spacing w:val="-5"/>
                <w:sz w:val="22"/>
                <w:szCs w:val="22"/>
              </w:rPr>
              <w:t>м2</w:t>
            </w:r>
          </w:p>
        </w:tc>
        <w:tc>
          <w:tcPr>
            <w:tcW w:w="1276" w:type="dxa"/>
            <w:tcBorders>
              <w:top w:val="single" w:sz="4" w:space="0" w:color="auto"/>
              <w:left w:val="single" w:sz="4" w:space="0" w:color="auto"/>
              <w:bottom w:val="single" w:sz="4" w:space="0" w:color="auto"/>
              <w:right w:val="single" w:sz="4" w:space="0" w:color="auto"/>
            </w:tcBorders>
          </w:tcPr>
          <w:p w14:paraId="4D9E6748" w14:textId="77777777" w:rsidR="00290E56" w:rsidRDefault="00290E56" w:rsidP="00290E56">
            <w:pPr>
              <w:keepNext/>
              <w:keepLines/>
              <w:jc w:val="center"/>
              <w:rPr>
                <w:sz w:val="22"/>
                <w:szCs w:val="22"/>
              </w:rPr>
            </w:pPr>
            <w:r>
              <w:rPr>
                <w:spacing w:val="-5"/>
                <w:sz w:val="22"/>
                <w:szCs w:val="22"/>
              </w:rPr>
              <w:t>350</w:t>
            </w:r>
          </w:p>
        </w:tc>
      </w:tr>
      <w:tr w:rsidR="00290E56" w14:paraId="31AAF7BD" w14:textId="77777777" w:rsidTr="00154541">
        <w:trPr>
          <w:trHeight w:val="444"/>
        </w:trPr>
        <w:tc>
          <w:tcPr>
            <w:tcW w:w="562" w:type="dxa"/>
            <w:tcBorders>
              <w:top w:val="single" w:sz="4" w:space="0" w:color="auto"/>
              <w:bottom w:val="single" w:sz="4" w:space="0" w:color="auto"/>
            </w:tcBorders>
          </w:tcPr>
          <w:p w14:paraId="333C891A" w14:textId="77777777" w:rsidR="00290E56" w:rsidRDefault="00290E56" w:rsidP="00290E56">
            <w:pPr>
              <w:keepNext/>
              <w:keepLines/>
              <w:jc w:val="center"/>
              <w:rPr>
                <w:sz w:val="22"/>
                <w:szCs w:val="22"/>
              </w:rPr>
            </w:pPr>
            <w:r>
              <w:rPr>
                <w:sz w:val="22"/>
                <w:szCs w:val="22"/>
              </w:rPr>
              <w:t>2</w:t>
            </w:r>
          </w:p>
        </w:tc>
        <w:tc>
          <w:tcPr>
            <w:tcW w:w="6379" w:type="dxa"/>
            <w:tcBorders>
              <w:top w:val="single" w:sz="4" w:space="0" w:color="auto"/>
              <w:left w:val="nil"/>
              <w:bottom w:val="single" w:sz="4" w:space="0" w:color="auto"/>
              <w:right w:val="nil"/>
            </w:tcBorders>
          </w:tcPr>
          <w:p w14:paraId="34646C29" w14:textId="77777777" w:rsidR="00290E56" w:rsidRDefault="00290E56" w:rsidP="00290E56">
            <w:pPr>
              <w:keepNext/>
              <w:keepLines/>
              <w:jc w:val="both"/>
              <w:rPr>
                <w:sz w:val="22"/>
                <w:szCs w:val="22"/>
              </w:rPr>
            </w:pPr>
            <w:r>
              <w:rPr>
                <w:spacing w:val="-5"/>
                <w:sz w:val="22"/>
                <w:szCs w:val="22"/>
              </w:rPr>
              <w:t xml:space="preserve">Демонтаж водостічних лійок </w:t>
            </w:r>
          </w:p>
        </w:tc>
        <w:tc>
          <w:tcPr>
            <w:tcW w:w="1276" w:type="dxa"/>
            <w:tcBorders>
              <w:top w:val="single" w:sz="4" w:space="0" w:color="auto"/>
              <w:left w:val="single" w:sz="4" w:space="0" w:color="auto"/>
              <w:bottom w:val="single" w:sz="4" w:space="0" w:color="auto"/>
              <w:right w:val="nil"/>
            </w:tcBorders>
          </w:tcPr>
          <w:p w14:paraId="0B961FD6" w14:textId="77777777" w:rsidR="00290E56" w:rsidRDefault="00290E56" w:rsidP="00290E56">
            <w:pPr>
              <w:keepNext/>
              <w:keepLines/>
              <w:jc w:val="center"/>
              <w:rPr>
                <w:sz w:val="22"/>
                <w:szCs w:val="22"/>
              </w:rPr>
            </w:pPr>
            <w:proofErr w:type="spellStart"/>
            <w:r>
              <w:rPr>
                <w:spacing w:val="-5"/>
                <w:sz w:val="22"/>
                <w:szCs w:val="22"/>
              </w:rPr>
              <w:t>шт</w:t>
            </w:r>
            <w:proofErr w:type="spellEnd"/>
          </w:p>
        </w:tc>
        <w:tc>
          <w:tcPr>
            <w:tcW w:w="1276" w:type="dxa"/>
            <w:tcBorders>
              <w:top w:val="single" w:sz="4" w:space="0" w:color="auto"/>
              <w:left w:val="single" w:sz="4" w:space="0" w:color="auto"/>
              <w:bottom w:val="single" w:sz="4" w:space="0" w:color="auto"/>
              <w:right w:val="single" w:sz="4" w:space="0" w:color="auto"/>
            </w:tcBorders>
          </w:tcPr>
          <w:p w14:paraId="19501E66" w14:textId="77777777" w:rsidR="00290E56" w:rsidRDefault="00290E56" w:rsidP="00290E56">
            <w:pPr>
              <w:keepNext/>
              <w:keepLines/>
              <w:jc w:val="center"/>
              <w:rPr>
                <w:sz w:val="22"/>
                <w:szCs w:val="22"/>
              </w:rPr>
            </w:pPr>
            <w:r>
              <w:rPr>
                <w:spacing w:val="-5"/>
                <w:sz w:val="22"/>
                <w:szCs w:val="22"/>
              </w:rPr>
              <w:t>8</w:t>
            </w:r>
          </w:p>
        </w:tc>
      </w:tr>
      <w:tr w:rsidR="00290E56" w14:paraId="6067836F" w14:textId="77777777" w:rsidTr="00154541">
        <w:trPr>
          <w:trHeight w:val="562"/>
        </w:trPr>
        <w:tc>
          <w:tcPr>
            <w:tcW w:w="562" w:type="dxa"/>
            <w:tcBorders>
              <w:top w:val="single" w:sz="4" w:space="0" w:color="auto"/>
              <w:bottom w:val="single" w:sz="4" w:space="0" w:color="auto"/>
            </w:tcBorders>
          </w:tcPr>
          <w:p w14:paraId="06EEC87C" w14:textId="77777777" w:rsidR="00290E56" w:rsidRDefault="00290E56" w:rsidP="00290E56">
            <w:pPr>
              <w:keepNext/>
              <w:keepLines/>
              <w:jc w:val="center"/>
              <w:rPr>
                <w:sz w:val="22"/>
                <w:szCs w:val="22"/>
              </w:rPr>
            </w:pPr>
            <w:r>
              <w:rPr>
                <w:sz w:val="22"/>
                <w:szCs w:val="22"/>
              </w:rPr>
              <w:t>3</w:t>
            </w:r>
          </w:p>
        </w:tc>
        <w:tc>
          <w:tcPr>
            <w:tcW w:w="6379" w:type="dxa"/>
            <w:tcBorders>
              <w:top w:val="single" w:sz="4" w:space="0" w:color="auto"/>
              <w:left w:val="nil"/>
              <w:bottom w:val="single" w:sz="4" w:space="0" w:color="auto"/>
              <w:right w:val="nil"/>
            </w:tcBorders>
          </w:tcPr>
          <w:p w14:paraId="118DE0B7" w14:textId="77777777" w:rsidR="00290E56" w:rsidRDefault="00290E56" w:rsidP="00290E56">
            <w:pPr>
              <w:keepNext/>
              <w:keepLines/>
              <w:jc w:val="both"/>
              <w:rPr>
                <w:sz w:val="22"/>
                <w:szCs w:val="22"/>
              </w:rPr>
            </w:pPr>
            <w:r>
              <w:rPr>
                <w:spacing w:val="-5"/>
                <w:sz w:val="22"/>
                <w:szCs w:val="22"/>
              </w:rPr>
              <w:t xml:space="preserve">Улаштування цементної </w:t>
            </w:r>
            <w:proofErr w:type="spellStart"/>
            <w:r>
              <w:rPr>
                <w:spacing w:val="-5"/>
                <w:sz w:val="22"/>
                <w:szCs w:val="22"/>
              </w:rPr>
              <w:t>вирівнювальної</w:t>
            </w:r>
            <w:proofErr w:type="spellEnd"/>
            <w:r>
              <w:rPr>
                <w:spacing w:val="-5"/>
                <w:sz w:val="22"/>
                <w:szCs w:val="22"/>
              </w:rPr>
              <w:t xml:space="preserve"> стяжки</w:t>
            </w:r>
          </w:p>
        </w:tc>
        <w:tc>
          <w:tcPr>
            <w:tcW w:w="1276" w:type="dxa"/>
            <w:tcBorders>
              <w:top w:val="single" w:sz="4" w:space="0" w:color="auto"/>
              <w:left w:val="single" w:sz="4" w:space="0" w:color="auto"/>
              <w:bottom w:val="single" w:sz="4" w:space="0" w:color="auto"/>
              <w:right w:val="nil"/>
            </w:tcBorders>
          </w:tcPr>
          <w:p w14:paraId="0AF291A5" w14:textId="77777777" w:rsidR="00290E56" w:rsidRDefault="00290E56" w:rsidP="00290E56">
            <w:pPr>
              <w:keepNext/>
              <w:keepLines/>
              <w:jc w:val="center"/>
              <w:rPr>
                <w:sz w:val="22"/>
                <w:szCs w:val="22"/>
              </w:rPr>
            </w:pPr>
            <w:r>
              <w:rPr>
                <w:spacing w:val="-5"/>
                <w:sz w:val="22"/>
                <w:szCs w:val="22"/>
              </w:rPr>
              <w:t>м2</w:t>
            </w:r>
          </w:p>
        </w:tc>
        <w:tc>
          <w:tcPr>
            <w:tcW w:w="1276" w:type="dxa"/>
            <w:tcBorders>
              <w:top w:val="single" w:sz="4" w:space="0" w:color="auto"/>
              <w:left w:val="single" w:sz="4" w:space="0" w:color="auto"/>
              <w:bottom w:val="single" w:sz="4" w:space="0" w:color="auto"/>
              <w:right w:val="single" w:sz="4" w:space="0" w:color="auto"/>
            </w:tcBorders>
          </w:tcPr>
          <w:p w14:paraId="16CA0D28" w14:textId="77777777" w:rsidR="00290E56" w:rsidRDefault="00290E56" w:rsidP="00290E56">
            <w:pPr>
              <w:keepNext/>
              <w:keepLines/>
              <w:jc w:val="center"/>
              <w:rPr>
                <w:sz w:val="22"/>
                <w:szCs w:val="22"/>
              </w:rPr>
            </w:pPr>
            <w:r>
              <w:rPr>
                <w:spacing w:val="-5"/>
                <w:sz w:val="22"/>
                <w:szCs w:val="22"/>
              </w:rPr>
              <w:t>350</w:t>
            </w:r>
          </w:p>
        </w:tc>
      </w:tr>
      <w:tr w:rsidR="00290E56" w14:paraId="6D8B1B3F" w14:textId="77777777" w:rsidTr="00154541">
        <w:trPr>
          <w:trHeight w:val="562"/>
        </w:trPr>
        <w:tc>
          <w:tcPr>
            <w:tcW w:w="562" w:type="dxa"/>
            <w:tcBorders>
              <w:top w:val="single" w:sz="4" w:space="0" w:color="auto"/>
              <w:bottom w:val="single" w:sz="4" w:space="0" w:color="auto"/>
            </w:tcBorders>
          </w:tcPr>
          <w:p w14:paraId="7E2A133C" w14:textId="77777777" w:rsidR="00290E56" w:rsidRDefault="00290E56" w:rsidP="00290E56">
            <w:pPr>
              <w:keepNext/>
              <w:keepLines/>
              <w:jc w:val="center"/>
              <w:rPr>
                <w:sz w:val="22"/>
                <w:szCs w:val="22"/>
              </w:rPr>
            </w:pPr>
            <w:r>
              <w:rPr>
                <w:sz w:val="22"/>
                <w:szCs w:val="22"/>
              </w:rPr>
              <w:t>4</w:t>
            </w:r>
          </w:p>
        </w:tc>
        <w:tc>
          <w:tcPr>
            <w:tcW w:w="6379" w:type="dxa"/>
            <w:tcBorders>
              <w:top w:val="single" w:sz="4" w:space="0" w:color="auto"/>
              <w:left w:val="nil"/>
              <w:bottom w:val="single" w:sz="4" w:space="0" w:color="auto"/>
              <w:right w:val="nil"/>
            </w:tcBorders>
          </w:tcPr>
          <w:p w14:paraId="2F30E3CD" w14:textId="77777777" w:rsidR="00290E56" w:rsidRDefault="00290E56" w:rsidP="00290E56">
            <w:pPr>
              <w:keepNext/>
              <w:keepLines/>
              <w:autoSpaceDE w:val="0"/>
              <w:autoSpaceDN w:val="0"/>
              <w:jc w:val="both"/>
              <w:rPr>
                <w:spacing w:val="-5"/>
                <w:sz w:val="22"/>
                <w:szCs w:val="22"/>
              </w:rPr>
            </w:pPr>
            <w:r>
              <w:rPr>
                <w:spacing w:val="-5"/>
                <w:sz w:val="22"/>
                <w:szCs w:val="22"/>
              </w:rPr>
              <w:t xml:space="preserve">Улаштування покрівель рулонних з матеріалів, що наплавляються, із застосуванням </w:t>
            </w:r>
            <w:proofErr w:type="spellStart"/>
            <w:r>
              <w:rPr>
                <w:spacing w:val="-5"/>
                <w:sz w:val="22"/>
                <w:szCs w:val="22"/>
              </w:rPr>
              <w:t>газопламеневих</w:t>
            </w:r>
            <w:proofErr w:type="spellEnd"/>
            <w:r>
              <w:rPr>
                <w:spacing w:val="-5"/>
                <w:sz w:val="22"/>
                <w:szCs w:val="22"/>
              </w:rPr>
              <w:t xml:space="preserve"> пальників, в один шар</w:t>
            </w:r>
          </w:p>
        </w:tc>
        <w:tc>
          <w:tcPr>
            <w:tcW w:w="1276" w:type="dxa"/>
            <w:tcBorders>
              <w:top w:val="single" w:sz="4" w:space="0" w:color="auto"/>
              <w:left w:val="single" w:sz="4" w:space="0" w:color="auto"/>
              <w:bottom w:val="single" w:sz="4" w:space="0" w:color="auto"/>
              <w:right w:val="nil"/>
            </w:tcBorders>
          </w:tcPr>
          <w:p w14:paraId="01A004D2" w14:textId="77777777" w:rsidR="00290E56" w:rsidRDefault="00290E56" w:rsidP="00290E56">
            <w:pPr>
              <w:keepNext/>
              <w:keepLines/>
              <w:jc w:val="center"/>
              <w:rPr>
                <w:sz w:val="22"/>
                <w:szCs w:val="22"/>
              </w:rPr>
            </w:pPr>
            <w:r>
              <w:rPr>
                <w:spacing w:val="-5"/>
                <w:sz w:val="22"/>
                <w:szCs w:val="22"/>
              </w:rPr>
              <w:t>м2</w:t>
            </w:r>
          </w:p>
        </w:tc>
        <w:tc>
          <w:tcPr>
            <w:tcW w:w="1276" w:type="dxa"/>
            <w:tcBorders>
              <w:top w:val="single" w:sz="4" w:space="0" w:color="auto"/>
              <w:left w:val="single" w:sz="4" w:space="0" w:color="auto"/>
              <w:bottom w:val="single" w:sz="4" w:space="0" w:color="auto"/>
              <w:right w:val="single" w:sz="4" w:space="0" w:color="auto"/>
            </w:tcBorders>
          </w:tcPr>
          <w:p w14:paraId="72E59B7E" w14:textId="77777777" w:rsidR="00290E56" w:rsidRDefault="00290E56" w:rsidP="00290E56">
            <w:pPr>
              <w:keepNext/>
              <w:keepLines/>
              <w:jc w:val="center"/>
              <w:rPr>
                <w:sz w:val="22"/>
                <w:szCs w:val="22"/>
              </w:rPr>
            </w:pPr>
            <w:r>
              <w:rPr>
                <w:spacing w:val="-5"/>
                <w:sz w:val="22"/>
                <w:szCs w:val="22"/>
              </w:rPr>
              <w:t>350</w:t>
            </w:r>
          </w:p>
        </w:tc>
      </w:tr>
      <w:tr w:rsidR="00290E56" w14:paraId="45F2CFFB" w14:textId="77777777" w:rsidTr="00154541">
        <w:trPr>
          <w:trHeight w:val="562"/>
        </w:trPr>
        <w:tc>
          <w:tcPr>
            <w:tcW w:w="562" w:type="dxa"/>
            <w:tcBorders>
              <w:top w:val="single" w:sz="4" w:space="0" w:color="auto"/>
              <w:bottom w:val="single" w:sz="4" w:space="0" w:color="auto"/>
            </w:tcBorders>
          </w:tcPr>
          <w:p w14:paraId="0CA1299D" w14:textId="77777777" w:rsidR="00290E56" w:rsidRDefault="00290E56" w:rsidP="00290E56">
            <w:pPr>
              <w:keepNext/>
              <w:keepLines/>
              <w:jc w:val="center"/>
              <w:rPr>
                <w:sz w:val="22"/>
                <w:szCs w:val="22"/>
              </w:rPr>
            </w:pPr>
            <w:r>
              <w:rPr>
                <w:sz w:val="22"/>
                <w:szCs w:val="22"/>
              </w:rPr>
              <w:t>5</w:t>
            </w:r>
          </w:p>
        </w:tc>
        <w:tc>
          <w:tcPr>
            <w:tcW w:w="6379" w:type="dxa"/>
            <w:tcBorders>
              <w:top w:val="single" w:sz="4" w:space="0" w:color="auto"/>
              <w:left w:val="nil"/>
              <w:bottom w:val="single" w:sz="4" w:space="0" w:color="auto"/>
              <w:right w:val="nil"/>
            </w:tcBorders>
          </w:tcPr>
          <w:p w14:paraId="1DC62AE7" w14:textId="77777777" w:rsidR="00290E56" w:rsidRDefault="00290E56" w:rsidP="00290E56">
            <w:pPr>
              <w:keepNext/>
              <w:keepLines/>
              <w:autoSpaceDE w:val="0"/>
              <w:autoSpaceDN w:val="0"/>
              <w:jc w:val="both"/>
              <w:rPr>
                <w:spacing w:val="-5"/>
                <w:sz w:val="22"/>
                <w:szCs w:val="22"/>
              </w:rPr>
            </w:pPr>
            <w:r>
              <w:rPr>
                <w:spacing w:val="-5"/>
                <w:sz w:val="22"/>
                <w:szCs w:val="22"/>
              </w:rPr>
              <w:t xml:space="preserve">Улаштування покрівель рулонних з матеріалів, що наплавляються, із застосуванням </w:t>
            </w:r>
            <w:proofErr w:type="spellStart"/>
            <w:r>
              <w:rPr>
                <w:spacing w:val="-5"/>
                <w:sz w:val="22"/>
                <w:szCs w:val="22"/>
              </w:rPr>
              <w:t>газопламеневих</w:t>
            </w:r>
            <w:proofErr w:type="spellEnd"/>
            <w:r>
              <w:rPr>
                <w:spacing w:val="-5"/>
                <w:sz w:val="22"/>
                <w:szCs w:val="22"/>
              </w:rPr>
              <w:t xml:space="preserve"> пальників, в один шар</w:t>
            </w:r>
          </w:p>
        </w:tc>
        <w:tc>
          <w:tcPr>
            <w:tcW w:w="1276" w:type="dxa"/>
            <w:tcBorders>
              <w:top w:val="single" w:sz="4" w:space="0" w:color="auto"/>
              <w:left w:val="single" w:sz="4" w:space="0" w:color="auto"/>
              <w:bottom w:val="single" w:sz="4" w:space="0" w:color="auto"/>
              <w:right w:val="nil"/>
            </w:tcBorders>
          </w:tcPr>
          <w:p w14:paraId="5668A29A" w14:textId="77777777" w:rsidR="00290E56" w:rsidRDefault="00290E56" w:rsidP="00290E56">
            <w:pPr>
              <w:keepNext/>
              <w:keepLines/>
              <w:jc w:val="center"/>
              <w:rPr>
                <w:sz w:val="22"/>
                <w:szCs w:val="22"/>
              </w:rPr>
            </w:pPr>
            <w:r>
              <w:rPr>
                <w:spacing w:val="-5"/>
                <w:sz w:val="22"/>
                <w:szCs w:val="22"/>
              </w:rPr>
              <w:t>м2</w:t>
            </w:r>
          </w:p>
        </w:tc>
        <w:tc>
          <w:tcPr>
            <w:tcW w:w="1276" w:type="dxa"/>
            <w:tcBorders>
              <w:top w:val="single" w:sz="4" w:space="0" w:color="auto"/>
              <w:left w:val="single" w:sz="4" w:space="0" w:color="auto"/>
              <w:bottom w:val="single" w:sz="4" w:space="0" w:color="auto"/>
              <w:right w:val="single" w:sz="4" w:space="0" w:color="auto"/>
            </w:tcBorders>
          </w:tcPr>
          <w:p w14:paraId="0732E11D" w14:textId="77777777" w:rsidR="00290E56" w:rsidRDefault="00290E56" w:rsidP="00290E56">
            <w:pPr>
              <w:keepNext/>
              <w:keepLines/>
              <w:jc w:val="center"/>
              <w:rPr>
                <w:sz w:val="22"/>
                <w:szCs w:val="22"/>
              </w:rPr>
            </w:pPr>
            <w:r>
              <w:rPr>
                <w:spacing w:val="-5"/>
                <w:sz w:val="22"/>
                <w:szCs w:val="22"/>
              </w:rPr>
              <w:t>1426,57</w:t>
            </w:r>
          </w:p>
        </w:tc>
      </w:tr>
      <w:tr w:rsidR="00290E56" w14:paraId="1AEE8F15" w14:textId="77777777" w:rsidTr="00154541">
        <w:trPr>
          <w:trHeight w:val="414"/>
        </w:trPr>
        <w:tc>
          <w:tcPr>
            <w:tcW w:w="562" w:type="dxa"/>
            <w:tcBorders>
              <w:top w:val="single" w:sz="4" w:space="0" w:color="auto"/>
              <w:bottom w:val="single" w:sz="4" w:space="0" w:color="auto"/>
            </w:tcBorders>
          </w:tcPr>
          <w:p w14:paraId="0F219DBD" w14:textId="77777777" w:rsidR="00290E56" w:rsidRDefault="00290E56" w:rsidP="00290E56">
            <w:pPr>
              <w:keepNext/>
              <w:keepLines/>
              <w:jc w:val="center"/>
              <w:rPr>
                <w:sz w:val="22"/>
                <w:szCs w:val="22"/>
              </w:rPr>
            </w:pPr>
            <w:r>
              <w:rPr>
                <w:sz w:val="22"/>
                <w:szCs w:val="22"/>
              </w:rPr>
              <w:t>6</w:t>
            </w:r>
          </w:p>
        </w:tc>
        <w:tc>
          <w:tcPr>
            <w:tcW w:w="6379" w:type="dxa"/>
            <w:tcBorders>
              <w:top w:val="single" w:sz="4" w:space="0" w:color="auto"/>
              <w:left w:val="nil"/>
              <w:bottom w:val="single" w:sz="4" w:space="0" w:color="auto"/>
              <w:right w:val="nil"/>
            </w:tcBorders>
          </w:tcPr>
          <w:p w14:paraId="17AD0F10" w14:textId="77777777" w:rsidR="00290E56" w:rsidRDefault="00290E56" w:rsidP="00290E56">
            <w:pPr>
              <w:keepNext/>
              <w:keepLines/>
              <w:autoSpaceDE w:val="0"/>
              <w:autoSpaceDN w:val="0"/>
              <w:jc w:val="both"/>
              <w:rPr>
                <w:spacing w:val="-5"/>
                <w:sz w:val="22"/>
                <w:szCs w:val="22"/>
              </w:rPr>
            </w:pPr>
            <w:r>
              <w:rPr>
                <w:spacing w:val="-5"/>
                <w:sz w:val="22"/>
                <w:szCs w:val="22"/>
              </w:rPr>
              <w:t xml:space="preserve">Улаштування примикань висотою 400 мм з рулонних покрівельних матеріалів до цегляних стін і парапетів із застосуванням </w:t>
            </w:r>
            <w:proofErr w:type="spellStart"/>
            <w:r>
              <w:rPr>
                <w:spacing w:val="-5"/>
                <w:sz w:val="22"/>
                <w:szCs w:val="22"/>
              </w:rPr>
              <w:t>газопламеневих</w:t>
            </w:r>
            <w:proofErr w:type="spellEnd"/>
            <w:r>
              <w:rPr>
                <w:spacing w:val="-5"/>
                <w:sz w:val="22"/>
                <w:szCs w:val="22"/>
              </w:rPr>
              <w:t xml:space="preserve"> пальників</w:t>
            </w:r>
          </w:p>
        </w:tc>
        <w:tc>
          <w:tcPr>
            <w:tcW w:w="1276" w:type="dxa"/>
            <w:tcBorders>
              <w:top w:val="single" w:sz="4" w:space="0" w:color="auto"/>
              <w:left w:val="single" w:sz="4" w:space="0" w:color="auto"/>
              <w:bottom w:val="single" w:sz="4" w:space="0" w:color="auto"/>
              <w:right w:val="nil"/>
            </w:tcBorders>
          </w:tcPr>
          <w:p w14:paraId="6527A384" w14:textId="77777777" w:rsidR="00290E56" w:rsidRDefault="00290E56" w:rsidP="00290E56">
            <w:pPr>
              <w:keepNext/>
              <w:keepLines/>
              <w:jc w:val="center"/>
              <w:rPr>
                <w:color w:val="EE0000"/>
                <w:sz w:val="22"/>
                <w:szCs w:val="22"/>
              </w:rPr>
            </w:pPr>
            <w:r>
              <w:rPr>
                <w:spacing w:val="-5"/>
                <w:sz w:val="22"/>
                <w:szCs w:val="22"/>
              </w:rPr>
              <w:t xml:space="preserve"> м</w:t>
            </w:r>
          </w:p>
        </w:tc>
        <w:tc>
          <w:tcPr>
            <w:tcW w:w="1276" w:type="dxa"/>
            <w:tcBorders>
              <w:top w:val="single" w:sz="4" w:space="0" w:color="auto"/>
              <w:left w:val="single" w:sz="4" w:space="0" w:color="auto"/>
              <w:bottom w:val="single" w:sz="4" w:space="0" w:color="auto"/>
              <w:right w:val="single" w:sz="4" w:space="0" w:color="auto"/>
            </w:tcBorders>
          </w:tcPr>
          <w:p w14:paraId="3CB8DC77" w14:textId="77777777" w:rsidR="00290E56" w:rsidRDefault="00290E56" w:rsidP="00290E56">
            <w:pPr>
              <w:keepNext/>
              <w:keepLines/>
              <w:jc w:val="center"/>
              <w:rPr>
                <w:color w:val="EE0000"/>
                <w:sz w:val="22"/>
                <w:szCs w:val="22"/>
              </w:rPr>
            </w:pPr>
            <w:r>
              <w:rPr>
                <w:spacing w:val="-5"/>
                <w:sz w:val="22"/>
                <w:szCs w:val="22"/>
              </w:rPr>
              <w:t>157</w:t>
            </w:r>
          </w:p>
        </w:tc>
      </w:tr>
      <w:tr w:rsidR="00290E56" w14:paraId="3E74EBA3" w14:textId="77777777" w:rsidTr="00154541">
        <w:trPr>
          <w:trHeight w:val="414"/>
        </w:trPr>
        <w:tc>
          <w:tcPr>
            <w:tcW w:w="562" w:type="dxa"/>
            <w:tcBorders>
              <w:top w:val="single" w:sz="4" w:space="0" w:color="auto"/>
              <w:bottom w:val="single" w:sz="4" w:space="0" w:color="auto"/>
            </w:tcBorders>
          </w:tcPr>
          <w:p w14:paraId="4CF3E7E7" w14:textId="77777777" w:rsidR="00290E56" w:rsidRDefault="00290E56" w:rsidP="00290E56">
            <w:pPr>
              <w:keepNext/>
              <w:keepLines/>
              <w:jc w:val="center"/>
              <w:rPr>
                <w:sz w:val="22"/>
                <w:szCs w:val="22"/>
              </w:rPr>
            </w:pPr>
            <w:r>
              <w:rPr>
                <w:sz w:val="22"/>
                <w:szCs w:val="22"/>
              </w:rPr>
              <w:t>7</w:t>
            </w:r>
          </w:p>
        </w:tc>
        <w:tc>
          <w:tcPr>
            <w:tcW w:w="6379" w:type="dxa"/>
            <w:tcBorders>
              <w:top w:val="single" w:sz="4" w:space="0" w:color="auto"/>
              <w:left w:val="nil"/>
              <w:bottom w:val="single" w:sz="4" w:space="0" w:color="auto"/>
              <w:right w:val="nil"/>
            </w:tcBorders>
          </w:tcPr>
          <w:p w14:paraId="44146980" w14:textId="77777777" w:rsidR="00290E56" w:rsidRDefault="00290E56" w:rsidP="00290E56">
            <w:pPr>
              <w:keepNext/>
              <w:keepLines/>
              <w:autoSpaceDE w:val="0"/>
              <w:autoSpaceDN w:val="0"/>
              <w:jc w:val="both"/>
              <w:rPr>
                <w:spacing w:val="-5"/>
                <w:sz w:val="22"/>
                <w:szCs w:val="22"/>
              </w:rPr>
            </w:pPr>
            <w:r>
              <w:rPr>
                <w:spacing w:val="-5"/>
                <w:sz w:val="22"/>
                <w:szCs w:val="22"/>
              </w:rPr>
              <w:t>Додавати або виключати на кожні 100 мм зміни висоти примикання з рулонних покрівельних матеріалів до цегляних стін і парапетів (при улаштуванні примикань) до 500 мм</w:t>
            </w:r>
          </w:p>
        </w:tc>
        <w:tc>
          <w:tcPr>
            <w:tcW w:w="1276" w:type="dxa"/>
            <w:tcBorders>
              <w:top w:val="single" w:sz="4" w:space="0" w:color="auto"/>
              <w:left w:val="single" w:sz="4" w:space="0" w:color="auto"/>
              <w:bottom w:val="single" w:sz="4" w:space="0" w:color="auto"/>
              <w:right w:val="nil"/>
            </w:tcBorders>
          </w:tcPr>
          <w:p w14:paraId="5E203282" w14:textId="77777777" w:rsidR="00290E56" w:rsidRDefault="00290E56" w:rsidP="00290E56">
            <w:pPr>
              <w:keepNext/>
              <w:keepLines/>
              <w:jc w:val="center"/>
              <w:rPr>
                <w:color w:val="EE0000"/>
                <w:sz w:val="22"/>
                <w:szCs w:val="22"/>
              </w:rPr>
            </w:pPr>
            <w:r>
              <w:rPr>
                <w:spacing w:val="-5"/>
                <w:sz w:val="22"/>
                <w:szCs w:val="22"/>
              </w:rPr>
              <w:t xml:space="preserve"> м</w:t>
            </w:r>
          </w:p>
        </w:tc>
        <w:tc>
          <w:tcPr>
            <w:tcW w:w="1276" w:type="dxa"/>
            <w:tcBorders>
              <w:top w:val="single" w:sz="4" w:space="0" w:color="auto"/>
              <w:left w:val="single" w:sz="4" w:space="0" w:color="auto"/>
              <w:bottom w:val="single" w:sz="4" w:space="0" w:color="auto"/>
              <w:right w:val="single" w:sz="4" w:space="0" w:color="auto"/>
            </w:tcBorders>
          </w:tcPr>
          <w:p w14:paraId="143E8B5B" w14:textId="77777777" w:rsidR="00290E56" w:rsidRDefault="00290E56" w:rsidP="00290E56">
            <w:pPr>
              <w:keepNext/>
              <w:keepLines/>
              <w:jc w:val="center"/>
              <w:rPr>
                <w:color w:val="EE0000"/>
                <w:sz w:val="22"/>
                <w:szCs w:val="22"/>
              </w:rPr>
            </w:pPr>
            <w:r>
              <w:rPr>
                <w:spacing w:val="-5"/>
                <w:sz w:val="22"/>
                <w:szCs w:val="22"/>
              </w:rPr>
              <w:t>157</w:t>
            </w:r>
          </w:p>
        </w:tc>
      </w:tr>
      <w:tr w:rsidR="00290E56" w14:paraId="564B5A3C" w14:textId="77777777" w:rsidTr="00154541">
        <w:trPr>
          <w:trHeight w:val="385"/>
        </w:trPr>
        <w:tc>
          <w:tcPr>
            <w:tcW w:w="562" w:type="dxa"/>
            <w:tcBorders>
              <w:top w:val="single" w:sz="4" w:space="0" w:color="auto"/>
            </w:tcBorders>
          </w:tcPr>
          <w:p w14:paraId="2680B44B" w14:textId="77777777" w:rsidR="00290E56" w:rsidRDefault="00290E56" w:rsidP="00290E56">
            <w:pPr>
              <w:keepNext/>
              <w:keepLines/>
              <w:jc w:val="center"/>
              <w:rPr>
                <w:sz w:val="22"/>
                <w:szCs w:val="22"/>
              </w:rPr>
            </w:pPr>
            <w:r>
              <w:rPr>
                <w:sz w:val="22"/>
                <w:szCs w:val="22"/>
              </w:rPr>
              <w:t>8</w:t>
            </w:r>
          </w:p>
        </w:tc>
        <w:tc>
          <w:tcPr>
            <w:tcW w:w="6379" w:type="dxa"/>
            <w:tcBorders>
              <w:top w:val="single" w:sz="4" w:space="0" w:color="auto"/>
              <w:left w:val="nil"/>
              <w:bottom w:val="single" w:sz="4" w:space="0" w:color="auto"/>
              <w:right w:val="nil"/>
            </w:tcBorders>
          </w:tcPr>
          <w:p w14:paraId="32916030" w14:textId="77777777" w:rsidR="00290E56" w:rsidRDefault="00290E56" w:rsidP="00290E56">
            <w:pPr>
              <w:keepNext/>
              <w:keepLines/>
              <w:autoSpaceDE w:val="0"/>
              <w:autoSpaceDN w:val="0"/>
              <w:jc w:val="both"/>
              <w:rPr>
                <w:spacing w:val="-5"/>
                <w:sz w:val="22"/>
                <w:szCs w:val="22"/>
              </w:rPr>
            </w:pPr>
            <w:r>
              <w:rPr>
                <w:spacing w:val="-5"/>
                <w:sz w:val="22"/>
                <w:szCs w:val="22"/>
              </w:rPr>
              <w:t xml:space="preserve">Улаштування примикань висотою 400 мм з рулонних покрівельних матеріалів до цегляних стін і парапетів із застосуванням </w:t>
            </w:r>
            <w:proofErr w:type="spellStart"/>
            <w:r>
              <w:rPr>
                <w:spacing w:val="-5"/>
                <w:sz w:val="22"/>
                <w:szCs w:val="22"/>
              </w:rPr>
              <w:t>газопламеневих</w:t>
            </w:r>
            <w:proofErr w:type="spellEnd"/>
            <w:r>
              <w:rPr>
                <w:spacing w:val="-5"/>
                <w:sz w:val="22"/>
                <w:szCs w:val="22"/>
              </w:rPr>
              <w:t xml:space="preserve"> пальників</w:t>
            </w:r>
          </w:p>
        </w:tc>
        <w:tc>
          <w:tcPr>
            <w:tcW w:w="1276" w:type="dxa"/>
            <w:tcBorders>
              <w:top w:val="single" w:sz="4" w:space="0" w:color="auto"/>
              <w:left w:val="single" w:sz="4" w:space="0" w:color="auto"/>
              <w:bottom w:val="single" w:sz="4" w:space="0" w:color="auto"/>
              <w:right w:val="nil"/>
            </w:tcBorders>
          </w:tcPr>
          <w:p w14:paraId="0E23DB18" w14:textId="77777777" w:rsidR="00290E56" w:rsidRDefault="00290E56" w:rsidP="00290E56">
            <w:pPr>
              <w:keepNext/>
              <w:keepLines/>
              <w:jc w:val="center"/>
              <w:rPr>
                <w:color w:val="EE0000"/>
                <w:sz w:val="22"/>
                <w:szCs w:val="22"/>
              </w:rPr>
            </w:pPr>
            <w:r>
              <w:rPr>
                <w:spacing w:val="-5"/>
                <w:sz w:val="22"/>
                <w:szCs w:val="22"/>
              </w:rPr>
              <w:t xml:space="preserve"> м</w:t>
            </w:r>
          </w:p>
        </w:tc>
        <w:tc>
          <w:tcPr>
            <w:tcW w:w="1276" w:type="dxa"/>
            <w:tcBorders>
              <w:top w:val="single" w:sz="4" w:space="0" w:color="auto"/>
              <w:left w:val="single" w:sz="4" w:space="0" w:color="auto"/>
              <w:bottom w:val="single" w:sz="4" w:space="0" w:color="auto"/>
              <w:right w:val="single" w:sz="4" w:space="0" w:color="auto"/>
            </w:tcBorders>
          </w:tcPr>
          <w:p w14:paraId="1098F067" w14:textId="77777777" w:rsidR="00290E56" w:rsidRDefault="00290E56" w:rsidP="00290E56">
            <w:pPr>
              <w:keepNext/>
              <w:keepLines/>
              <w:jc w:val="center"/>
              <w:rPr>
                <w:color w:val="EE0000"/>
                <w:sz w:val="22"/>
                <w:szCs w:val="22"/>
              </w:rPr>
            </w:pPr>
            <w:r>
              <w:rPr>
                <w:spacing w:val="-5"/>
                <w:sz w:val="22"/>
                <w:szCs w:val="22"/>
              </w:rPr>
              <w:t>100</w:t>
            </w:r>
          </w:p>
        </w:tc>
      </w:tr>
      <w:tr w:rsidR="00290E56" w14:paraId="45C37BD7" w14:textId="77777777" w:rsidTr="00154541">
        <w:trPr>
          <w:trHeight w:val="385"/>
        </w:trPr>
        <w:tc>
          <w:tcPr>
            <w:tcW w:w="562" w:type="dxa"/>
          </w:tcPr>
          <w:p w14:paraId="23D1A031" w14:textId="77777777" w:rsidR="00290E56" w:rsidRDefault="00290E56" w:rsidP="00290E56">
            <w:pPr>
              <w:keepNext/>
              <w:keepLines/>
              <w:jc w:val="center"/>
              <w:rPr>
                <w:sz w:val="22"/>
                <w:szCs w:val="22"/>
              </w:rPr>
            </w:pPr>
            <w:r>
              <w:rPr>
                <w:sz w:val="22"/>
                <w:szCs w:val="22"/>
              </w:rPr>
              <w:t>9</w:t>
            </w:r>
          </w:p>
        </w:tc>
        <w:tc>
          <w:tcPr>
            <w:tcW w:w="6379" w:type="dxa"/>
            <w:tcBorders>
              <w:top w:val="single" w:sz="4" w:space="0" w:color="auto"/>
              <w:left w:val="nil"/>
              <w:bottom w:val="single" w:sz="4" w:space="0" w:color="auto"/>
              <w:right w:val="nil"/>
            </w:tcBorders>
          </w:tcPr>
          <w:p w14:paraId="3BFB3CF6" w14:textId="77777777" w:rsidR="00290E56" w:rsidRDefault="00290E56" w:rsidP="00290E56">
            <w:pPr>
              <w:keepNext/>
              <w:keepLines/>
              <w:autoSpaceDE w:val="0"/>
              <w:autoSpaceDN w:val="0"/>
              <w:jc w:val="both"/>
              <w:rPr>
                <w:spacing w:val="-5"/>
                <w:sz w:val="22"/>
                <w:szCs w:val="22"/>
              </w:rPr>
            </w:pPr>
            <w:r>
              <w:rPr>
                <w:spacing w:val="-5"/>
                <w:sz w:val="22"/>
                <w:szCs w:val="22"/>
              </w:rPr>
              <w:t xml:space="preserve">Додавати або виключати на кожні 100 мм зміни висоти примикання </w:t>
            </w:r>
            <w:r>
              <w:rPr>
                <w:spacing w:val="-5"/>
                <w:sz w:val="22"/>
                <w:szCs w:val="22"/>
              </w:rPr>
              <w:lastRenderedPageBreak/>
              <w:t>з рулонних покрівельних матеріалів до цегляних стін і парапетів (при улаштуванні примикань) до 350 мм</w:t>
            </w:r>
          </w:p>
        </w:tc>
        <w:tc>
          <w:tcPr>
            <w:tcW w:w="1276" w:type="dxa"/>
            <w:tcBorders>
              <w:top w:val="single" w:sz="4" w:space="0" w:color="auto"/>
              <w:left w:val="single" w:sz="4" w:space="0" w:color="auto"/>
              <w:bottom w:val="single" w:sz="4" w:space="0" w:color="auto"/>
              <w:right w:val="nil"/>
            </w:tcBorders>
          </w:tcPr>
          <w:p w14:paraId="305E75F2" w14:textId="77777777" w:rsidR="00290E56" w:rsidRDefault="00290E56" w:rsidP="00290E56">
            <w:pPr>
              <w:keepNext/>
              <w:keepLines/>
              <w:jc w:val="center"/>
              <w:rPr>
                <w:color w:val="EE0000"/>
                <w:sz w:val="22"/>
                <w:szCs w:val="22"/>
              </w:rPr>
            </w:pPr>
            <w:r>
              <w:rPr>
                <w:spacing w:val="-5"/>
                <w:sz w:val="22"/>
                <w:szCs w:val="22"/>
              </w:rPr>
              <w:lastRenderedPageBreak/>
              <w:t xml:space="preserve"> м</w:t>
            </w:r>
          </w:p>
        </w:tc>
        <w:tc>
          <w:tcPr>
            <w:tcW w:w="1276" w:type="dxa"/>
            <w:tcBorders>
              <w:top w:val="single" w:sz="4" w:space="0" w:color="auto"/>
              <w:left w:val="single" w:sz="4" w:space="0" w:color="auto"/>
              <w:bottom w:val="single" w:sz="4" w:space="0" w:color="auto"/>
              <w:right w:val="single" w:sz="4" w:space="0" w:color="auto"/>
            </w:tcBorders>
          </w:tcPr>
          <w:p w14:paraId="32DF90D1" w14:textId="77777777" w:rsidR="00290E56" w:rsidRDefault="00290E56" w:rsidP="00290E56">
            <w:pPr>
              <w:keepNext/>
              <w:keepLines/>
              <w:jc w:val="center"/>
              <w:rPr>
                <w:color w:val="EE0000"/>
                <w:sz w:val="22"/>
                <w:szCs w:val="22"/>
              </w:rPr>
            </w:pPr>
            <w:r>
              <w:rPr>
                <w:spacing w:val="-5"/>
                <w:sz w:val="22"/>
                <w:szCs w:val="22"/>
              </w:rPr>
              <w:t>100</w:t>
            </w:r>
          </w:p>
        </w:tc>
      </w:tr>
      <w:tr w:rsidR="00290E56" w14:paraId="0A649026" w14:textId="77777777" w:rsidTr="00154541">
        <w:trPr>
          <w:trHeight w:val="385"/>
        </w:trPr>
        <w:tc>
          <w:tcPr>
            <w:tcW w:w="562" w:type="dxa"/>
          </w:tcPr>
          <w:p w14:paraId="7772BFBE" w14:textId="77777777" w:rsidR="00290E56" w:rsidRDefault="00290E56" w:rsidP="00290E56">
            <w:pPr>
              <w:keepNext/>
              <w:keepLines/>
              <w:jc w:val="center"/>
              <w:rPr>
                <w:sz w:val="22"/>
                <w:szCs w:val="22"/>
              </w:rPr>
            </w:pPr>
            <w:r>
              <w:rPr>
                <w:sz w:val="22"/>
                <w:szCs w:val="22"/>
              </w:rPr>
              <w:t>10</w:t>
            </w:r>
          </w:p>
        </w:tc>
        <w:tc>
          <w:tcPr>
            <w:tcW w:w="6379" w:type="dxa"/>
            <w:tcBorders>
              <w:top w:val="single" w:sz="4" w:space="0" w:color="auto"/>
              <w:left w:val="nil"/>
              <w:bottom w:val="single" w:sz="4" w:space="0" w:color="auto"/>
              <w:right w:val="nil"/>
            </w:tcBorders>
          </w:tcPr>
          <w:p w14:paraId="0832D7A9" w14:textId="77777777" w:rsidR="00290E56" w:rsidRDefault="00290E56" w:rsidP="00290E56">
            <w:pPr>
              <w:keepNext/>
              <w:keepLines/>
              <w:autoSpaceDE w:val="0"/>
              <w:autoSpaceDN w:val="0"/>
              <w:jc w:val="both"/>
              <w:rPr>
                <w:spacing w:val="-5"/>
                <w:sz w:val="22"/>
                <w:szCs w:val="22"/>
              </w:rPr>
            </w:pPr>
            <w:r>
              <w:rPr>
                <w:spacing w:val="-5"/>
                <w:sz w:val="22"/>
                <w:szCs w:val="22"/>
              </w:rPr>
              <w:t xml:space="preserve">Улаштування примикань висотою 400 мм з рулонних покрівельних матеріалів до цегляних стін і парапетів із застосуванням </w:t>
            </w:r>
            <w:proofErr w:type="spellStart"/>
            <w:r>
              <w:rPr>
                <w:spacing w:val="-5"/>
                <w:sz w:val="22"/>
                <w:szCs w:val="22"/>
              </w:rPr>
              <w:t>газопламеневих</w:t>
            </w:r>
            <w:proofErr w:type="spellEnd"/>
            <w:r>
              <w:rPr>
                <w:spacing w:val="-5"/>
                <w:sz w:val="22"/>
                <w:szCs w:val="22"/>
              </w:rPr>
              <w:t xml:space="preserve"> пальників</w:t>
            </w:r>
          </w:p>
        </w:tc>
        <w:tc>
          <w:tcPr>
            <w:tcW w:w="1276" w:type="dxa"/>
            <w:tcBorders>
              <w:top w:val="single" w:sz="4" w:space="0" w:color="auto"/>
              <w:left w:val="single" w:sz="4" w:space="0" w:color="auto"/>
              <w:bottom w:val="single" w:sz="4" w:space="0" w:color="auto"/>
              <w:right w:val="nil"/>
            </w:tcBorders>
          </w:tcPr>
          <w:p w14:paraId="218816C8" w14:textId="77777777" w:rsidR="00290E56" w:rsidRDefault="00290E56" w:rsidP="00290E56">
            <w:pPr>
              <w:keepNext/>
              <w:keepLines/>
              <w:jc w:val="center"/>
              <w:rPr>
                <w:color w:val="EE0000"/>
                <w:sz w:val="22"/>
                <w:szCs w:val="22"/>
              </w:rPr>
            </w:pPr>
            <w:r>
              <w:rPr>
                <w:spacing w:val="-5"/>
                <w:sz w:val="22"/>
                <w:szCs w:val="22"/>
              </w:rPr>
              <w:t xml:space="preserve"> м</w:t>
            </w:r>
          </w:p>
        </w:tc>
        <w:tc>
          <w:tcPr>
            <w:tcW w:w="1276" w:type="dxa"/>
            <w:tcBorders>
              <w:top w:val="single" w:sz="4" w:space="0" w:color="auto"/>
              <w:left w:val="single" w:sz="4" w:space="0" w:color="auto"/>
              <w:bottom w:val="single" w:sz="4" w:space="0" w:color="auto"/>
              <w:right w:val="single" w:sz="4" w:space="0" w:color="auto"/>
            </w:tcBorders>
          </w:tcPr>
          <w:p w14:paraId="7CDECCD2" w14:textId="77777777" w:rsidR="00290E56" w:rsidRDefault="00290E56" w:rsidP="00290E56">
            <w:pPr>
              <w:keepNext/>
              <w:keepLines/>
              <w:jc w:val="center"/>
              <w:rPr>
                <w:color w:val="EE0000"/>
                <w:sz w:val="22"/>
                <w:szCs w:val="22"/>
              </w:rPr>
            </w:pPr>
            <w:r>
              <w:rPr>
                <w:spacing w:val="-5"/>
                <w:sz w:val="22"/>
                <w:szCs w:val="22"/>
              </w:rPr>
              <w:t>37,8</w:t>
            </w:r>
          </w:p>
        </w:tc>
      </w:tr>
      <w:tr w:rsidR="00290E56" w14:paraId="649FA472" w14:textId="77777777" w:rsidTr="00154541">
        <w:trPr>
          <w:trHeight w:val="385"/>
        </w:trPr>
        <w:tc>
          <w:tcPr>
            <w:tcW w:w="562" w:type="dxa"/>
          </w:tcPr>
          <w:p w14:paraId="4EFABF05" w14:textId="77777777" w:rsidR="00290E56" w:rsidRDefault="00290E56" w:rsidP="00290E56">
            <w:pPr>
              <w:keepNext/>
              <w:keepLines/>
              <w:jc w:val="center"/>
              <w:rPr>
                <w:sz w:val="22"/>
                <w:szCs w:val="22"/>
              </w:rPr>
            </w:pPr>
            <w:r>
              <w:rPr>
                <w:sz w:val="22"/>
                <w:szCs w:val="22"/>
              </w:rPr>
              <w:t>11</w:t>
            </w:r>
          </w:p>
        </w:tc>
        <w:tc>
          <w:tcPr>
            <w:tcW w:w="6379" w:type="dxa"/>
            <w:tcBorders>
              <w:top w:val="single" w:sz="4" w:space="0" w:color="auto"/>
              <w:left w:val="nil"/>
              <w:bottom w:val="single" w:sz="4" w:space="0" w:color="auto"/>
              <w:right w:val="nil"/>
            </w:tcBorders>
          </w:tcPr>
          <w:p w14:paraId="047F0C05" w14:textId="77777777" w:rsidR="00290E56" w:rsidRDefault="00290E56" w:rsidP="00290E56">
            <w:pPr>
              <w:keepNext/>
              <w:keepLines/>
              <w:autoSpaceDE w:val="0"/>
              <w:autoSpaceDN w:val="0"/>
              <w:jc w:val="both"/>
              <w:rPr>
                <w:spacing w:val="-5"/>
                <w:sz w:val="22"/>
                <w:szCs w:val="22"/>
              </w:rPr>
            </w:pPr>
            <w:r>
              <w:rPr>
                <w:spacing w:val="-5"/>
                <w:sz w:val="22"/>
                <w:szCs w:val="22"/>
              </w:rPr>
              <w:t>Додавати або виключати на кожні 100 мм зміни висоти примикання з рулонних покрівельних матеріалів до цегляних стін і парапетів (при улаштуванні примикань) до 200 мм</w:t>
            </w:r>
          </w:p>
        </w:tc>
        <w:tc>
          <w:tcPr>
            <w:tcW w:w="1276" w:type="dxa"/>
            <w:tcBorders>
              <w:top w:val="single" w:sz="4" w:space="0" w:color="auto"/>
              <w:left w:val="single" w:sz="4" w:space="0" w:color="auto"/>
              <w:bottom w:val="single" w:sz="4" w:space="0" w:color="auto"/>
              <w:right w:val="nil"/>
            </w:tcBorders>
          </w:tcPr>
          <w:p w14:paraId="18FCD032" w14:textId="77777777" w:rsidR="00290E56" w:rsidRDefault="00290E56" w:rsidP="00290E56">
            <w:pPr>
              <w:keepNext/>
              <w:keepLines/>
              <w:jc w:val="center"/>
              <w:rPr>
                <w:color w:val="EE0000"/>
                <w:sz w:val="22"/>
                <w:szCs w:val="22"/>
              </w:rPr>
            </w:pPr>
            <w:r>
              <w:rPr>
                <w:spacing w:val="-5"/>
                <w:sz w:val="22"/>
                <w:szCs w:val="22"/>
              </w:rPr>
              <w:t xml:space="preserve"> м</w:t>
            </w:r>
          </w:p>
        </w:tc>
        <w:tc>
          <w:tcPr>
            <w:tcW w:w="1276" w:type="dxa"/>
            <w:tcBorders>
              <w:top w:val="single" w:sz="4" w:space="0" w:color="auto"/>
              <w:left w:val="single" w:sz="4" w:space="0" w:color="auto"/>
              <w:bottom w:val="single" w:sz="4" w:space="0" w:color="auto"/>
              <w:right w:val="single" w:sz="4" w:space="0" w:color="auto"/>
            </w:tcBorders>
          </w:tcPr>
          <w:p w14:paraId="35CBC05E" w14:textId="77777777" w:rsidR="00290E56" w:rsidRDefault="00290E56" w:rsidP="00290E56">
            <w:pPr>
              <w:keepNext/>
              <w:keepLines/>
              <w:jc w:val="center"/>
              <w:rPr>
                <w:color w:val="EE0000"/>
                <w:sz w:val="22"/>
                <w:szCs w:val="22"/>
              </w:rPr>
            </w:pPr>
            <w:r>
              <w:rPr>
                <w:spacing w:val="-5"/>
                <w:sz w:val="22"/>
                <w:szCs w:val="22"/>
              </w:rPr>
              <w:t>-37,8</w:t>
            </w:r>
          </w:p>
        </w:tc>
      </w:tr>
      <w:tr w:rsidR="00290E56" w14:paraId="17E16EB7" w14:textId="77777777" w:rsidTr="00154541">
        <w:trPr>
          <w:trHeight w:val="385"/>
        </w:trPr>
        <w:tc>
          <w:tcPr>
            <w:tcW w:w="562" w:type="dxa"/>
          </w:tcPr>
          <w:p w14:paraId="5B74A27F" w14:textId="77777777" w:rsidR="00290E56" w:rsidRDefault="00290E56" w:rsidP="00290E56">
            <w:pPr>
              <w:keepNext/>
              <w:keepLines/>
              <w:jc w:val="center"/>
              <w:rPr>
                <w:sz w:val="22"/>
                <w:szCs w:val="22"/>
              </w:rPr>
            </w:pPr>
            <w:r>
              <w:rPr>
                <w:sz w:val="22"/>
                <w:szCs w:val="22"/>
              </w:rPr>
              <w:t>12</w:t>
            </w:r>
          </w:p>
        </w:tc>
        <w:tc>
          <w:tcPr>
            <w:tcW w:w="6379" w:type="dxa"/>
            <w:tcBorders>
              <w:top w:val="single" w:sz="4" w:space="0" w:color="auto"/>
              <w:left w:val="nil"/>
              <w:bottom w:val="single" w:sz="4" w:space="0" w:color="auto"/>
              <w:right w:val="nil"/>
            </w:tcBorders>
          </w:tcPr>
          <w:p w14:paraId="248AD05C" w14:textId="77777777" w:rsidR="00290E56" w:rsidRDefault="00290E56" w:rsidP="00290E56">
            <w:pPr>
              <w:keepNext/>
              <w:keepLines/>
              <w:autoSpaceDE w:val="0"/>
              <w:autoSpaceDN w:val="0"/>
              <w:jc w:val="both"/>
              <w:rPr>
                <w:spacing w:val="-5"/>
                <w:sz w:val="22"/>
                <w:szCs w:val="22"/>
              </w:rPr>
            </w:pPr>
            <w:r>
              <w:rPr>
                <w:spacing w:val="-5"/>
                <w:sz w:val="22"/>
                <w:szCs w:val="22"/>
              </w:rPr>
              <w:t xml:space="preserve">Улаштування примикань висотою 400 мм з рулонних покрівельних матеріалів до цегляних стін і парапетів із застосуванням </w:t>
            </w:r>
            <w:proofErr w:type="spellStart"/>
            <w:r>
              <w:rPr>
                <w:spacing w:val="-5"/>
                <w:sz w:val="22"/>
                <w:szCs w:val="22"/>
              </w:rPr>
              <w:t>газопламеневих</w:t>
            </w:r>
            <w:proofErr w:type="spellEnd"/>
            <w:r>
              <w:rPr>
                <w:spacing w:val="-5"/>
                <w:sz w:val="22"/>
                <w:szCs w:val="22"/>
              </w:rPr>
              <w:t xml:space="preserve"> пальників</w:t>
            </w:r>
          </w:p>
        </w:tc>
        <w:tc>
          <w:tcPr>
            <w:tcW w:w="1276" w:type="dxa"/>
            <w:tcBorders>
              <w:top w:val="single" w:sz="4" w:space="0" w:color="auto"/>
              <w:left w:val="single" w:sz="4" w:space="0" w:color="auto"/>
              <w:bottom w:val="single" w:sz="4" w:space="0" w:color="auto"/>
              <w:right w:val="nil"/>
            </w:tcBorders>
          </w:tcPr>
          <w:p w14:paraId="7C681450" w14:textId="77777777" w:rsidR="00290E56" w:rsidRDefault="00290E56" w:rsidP="00290E56">
            <w:pPr>
              <w:keepNext/>
              <w:keepLines/>
              <w:jc w:val="center"/>
              <w:rPr>
                <w:color w:val="EE0000"/>
                <w:sz w:val="22"/>
                <w:szCs w:val="22"/>
              </w:rPr>
            </w:pPr>
            <w:r>
              <w:rPr>
                <w:spacing w:val="-5"/>
                <w:sz w:val="22"/>
                <w:szCs w:val="22"/>
              </w:rPr>
              <w:t xml:space="preserve"> м</w:t>
            </w:r>
          </w:p>
        </w:tc>
        <w:tc>
          <w:tcPr>
            <w:tcW w:w="1276" w:type="dxa"/>
            <w:tcBorders>
              <w:top w:val="single" w:sz="4" w:space="0" w:color="auto"/>
              <w:left w:val="single" w:sz="4" w:space="0" w:color="auto"/>
              <w:bottom w:val="single" w:sz="4" w:space="0" w:color="auto"/>
              <w:right w:val="single" w:sz="4" w:space="0" w:color="auto"/>
            </w:tcBorders>
          </w:tcPr>
          <w:p w14:paraId="3FE0386C" w14:textId="77777777" w:rsidR="00290E56" w:rsidRDefault="00290E56" w:rsidP="00290E56">
            <w:pPr>
              <w:keepNext/>
              <w:keepLines/>
              <w:jc w:val="center"/>
              <w:rPr>
                <w:color w:val="EE0000"/>
                <w:sz w:val="22"/>
                <w:szCs w:val="22"/>
              </w:rPr>
            </w:pPr>
            <w:r>
              <w:rPr>
                <w:spacing w:val="-5"/>
                <w:sz w:val="22"/>
                <w:szCs w:val="22"/>
              </w:rPr>
              <w:t>154</w:t>
            </w:r>
          </w:p>
        </w:tc>
      </w:tr>
      <w:tr w:rsidR="00290E56" w14:paraId="42EA5891" w14:textId="77777777" w:rsidTr="00154541">
        <w:trPr>
          <w:trHeight w:val="385"/>
        </w:trPr>
        <w:tc>
          <w:tcPr>
            <w:tcW w:w="562" w:type="dxa"/>
          </w:tcPr>
          <w:p w14:paraId="3E61100A" w14:textId="77777777" w:rsidR="00290E56" w:rsidRDefault="00290E56" w:rsidP="00290E56">
            <w:pPr>
              <w:keepNext/>
              <w:keepLines/>
              <w:jc w:val="center"/>
              <w:rPr>
                <w:sz w:val="22"/>
                <w:szCs w:val="22"/>
              </w:rPr>
            </w:pPr>
            <w:r>
              <w:rPr>
                <w:sz w:val="22"/>
                <w:szCs w:val="22"/>
              </w:rPr>
              <w:t>13</w:t>
            </w:r>
          </w:p>
        </w:tc>
        <w:tc>
          <w:tcPr>
            <w:tcW w:w="6379" w:type="dxa"/>
            <w:tcBorders>
              <w:top w:val="single" w:sz="4" w:space="0" w:color="auto"/>
              <w:left w:val="nil"/>
              <w:bottom w:val="single" w:sz="4" w:space="0" w:color="auto"/>
              <w:right w:val="nil"/>
            </w:tcBorders>
          </w:tcPr>
          <w:p w14:paraId="2CB113E5" w14:textId="77777777" w:rsidR="00290E56" w:rsidRDefault="00290E56" w:rsidP="00290E56">
            <w:pPr>
              <w:keepNext/>
              <w:keepLines/>
              <w:autoSpaceDE w:val="0"/>
              <w:autoSpaceDN w:val="0"/>
              <w:jc w:val="both"/>
              <w:rPr>
                <w:spacing w:val="-5"/>
                <w:sz w:val="22"/>
                <w:szCs w:val="22"/>
              </w:rPr>
            </w:pPr>
            <w:r>
              <w:rPr>
                <w:spacing w:val="-5"/>
                <w:sz w:val="22"/>
                <w:szCs w:val="22"/>
              </w:rPr>
              <w:t>Додавати або виключати на кожні 100 мм зміни висоти примикання з рулонних покрівельних матеріалів до цегляних стін і парапетів (при улаштуванні примикань) до 300 мм</w:t>
            </w:r>
          </w:p>
        </w:tc>
        <w:tc>
          <w:tcPr>
            <w:tcW w:w="1276" w:type="dxa"/>
            <w:tcBorders>
              <w:top w:val="single" w:sz="4" w:space="0" w:color="auto"/>
              <w:left w:val="single" w:sz="4" w:space="0" w:color="auto"/>
              <w:bottom w:val="single" w:sz="4" w:space="0" w:color="auto"/>
              <w:right w:val="nil"/>
            </w:tcBorders>
          </w:tcPr>
          <w:p w14:paraId="2054FDE1" w14:textId="77777777" w:rsidR="00290E56" w:rsidRDefault="00290E56" w:rsidP="00290E56">
            <w:pPr>
              <w:keepNext/>
              <w:keepLines/>
              <w:jc w:val="center"/>
              <w:rPr>
                <w:color w:val="EE0000"/>
                <w:sz w:val="22"/>
                <w:szCs w:val="22"/>
              </w:rPr>
            </w:pPr>
            <w:r>
              <w:rPr>
                <w:spacing w:val="-5"/>
                <w:sz w:val="22"/>
                <w:szCs w:val="22"/>
              </w:rPr>
              <w:t xml:space="preserve"> м</w:t>
            </w:r>
          </w:p>
        </w:tc>
        <w:tc>
          <w:tcPr>
            <w:tcW w:w="1276" w:type="dxa"/>
            <w:tcBorders>
              <w:top w:val="single" w:sz="4" w:space="0" w:color="auto"/>
              <w:left w:val="single" w:sz="4" w:space="0" w:color="auto"/>
              <w:bottom w:val="single" w:sz="4" w:space="0" w:color="auto"/>
              <w:right w:val="single" w:sz="4" w:space="0" w:color="auto"/>
            </w:tcBorders>
          </w:tcPr>
          <w:p w14:paraId="779C515D" w14:textId="77777777" w:rsidR="00290E56" w:rsidRDefault="00290E56" w:rsidP="00290E56">
            <w:pPr>
              <w:keepNext/>
              <w:keepLines/>
              <w:jc w:val="center"/>
              <w:rPr>
                <w:color w:val="EE0000"/>
                <w:sz w:val="22"/>
                <w:szCs w:val="22"/>
              </w:rPr>
            </w:pPr>
            <w:r>
              <w:rPr>
                <w:spacing w:val="-5"/>
                <w:sz w:val="22"/>
                <w:szCs w:val="22"/>
              </w:rPr>
              <w:t>-154</w:t>
            </w:r>
          </w:p>
        </w:tc>
      </w:tr>
      <w:tr w:rsidR="00290E56" w14:paraId="2E026BC0" w14:textId="77777777" w:rsidTr="00154541">
        <w:trPr>
          <w:trHeight w:val="385"/>
        </w:trPr>
        <w:tc>
          <w:tcPr>
            <w:tcW w:w="562" w:type="dxa"/>
          </w:tcPr>
          <w:p w14:paraId="33548F37" w14:textId="77777777" w:rsidR="00290E56" w:rsidRDefault="00290E56" w:rsidP="00290E56">
            <w:pPr>
              <w:keepNext/>
              <w:keepLines/>
              <w:jc w:val="center"/>
              <w:rPr>
                <w:sz w:val="22"/>
                <w:szCs w:val="22"/>
              </w:rPr>
            </w:pPr>
            <w:r>
              <w:rPr>
                <w:sz w:val="22"/>
                <w:szCs w:val="22"/>
              </w:rPr>
              <w:t>14</w:t>
            </w:r>
          </w:p>
        </w:tc>
        <w:tc>
          <w:tcPr>
            <w:tcW w:w="6379" w:type="dxa"/>
            <w:tcBorders>
              <w:top w:val="single" w:sz="4" w:space="0" w:color="auto"/>
              <w:left w:val="nil"/>
              <w:bottom w:val="single" w:sz="4" w:space="0" w:color="auto"/>
              <w:right w:val="nil"/>
            </w:tcBorders>
          </w:tcPr>
          <w:p w14:paraId="4E06F0F8" w14:textId="77777777" w:rsidR="00290E56" w:rsidRDefault="00290E56" w:rsidP="00290E56">
            <w:pPr>
              <w:keepNext/>
              <w:keepLines/>
              <w:jc w:val="both"/>
              <w:rPr>
                <w:sz w:val="22"/>
                <w:szCs w:val="22"/>
              </w:rPr>
            </w:pPr>
            <w:r>
              <w:rPr>
                <w:spacing w:val="-5"/>
                <w:sz w:val="22"/>
                <w:szCs w:val="22"/>
              </w:rPr>
              <w:t>Установлення водостічних лійок</w:t>
            </w:r>
          </w:p>
        </w:tc>
        <w:tc>
          <w:tcPr>
            <w:tcW w:w="1276" w:type="dxa"/>
            <w:tcBorders>
              <w:top w:val="single" w:sz="4" w:space="0" w:color="auto"/>
              <w:left w:val="single" w:sz="4" w:space="0" w:color="auto"/>
              <w:bottom w:val="single" w:sz="4" w:space="0" w:color="auto"/>
              <w:right w:val="nil"/>
            </w:tcBorders>
          </w:tcPr>
          <w:p w14:paraId="7B573893" w14:textId="77777777" w:rsidR="00290E56" w:rsidRDefault="00290E56" w:rsidP="00290E56">
            <w:pPr>
              <w:keepNext/>
              <w:keepLines/>
              <w:jc w:val="center"/>
              <w:rPr>
                <w:color w:val="EE0000"/>
                <w:sz w:val="22"/>
                <w:szCs w:val="22"/>
              </w:rPr>
            </w:pPr>
            <w:proofErr w:type="spellStart"/>
            <w:r>
              <w:rPr>
                <w:spacing w:val="-5"/>
                <w:sz w:val="22"/>
                <w:szCs w:val="22"/>
              </w:rPr>
              <w:t>шт</w:t>
            </w:r>
            <w:proofErr w:type="spellEnd"/>
          </w:p>
        </w:tc>
        <w:tc>
          <w:tcPr>
            <w:tcW w:w="1276" w:type="dxa"/>
            <w:tcBorders>
              <w:top w:val="single" w:sz="4" w:space="0" w:color="auto"/>
              <w:left w:val="single" w:sz="4" w:space="0" w:color="auto"/>
              <w:bottom w:val="single" w:sz="4" w:space="0" w:color="auto"/>
              <w:right w:val="single" w:sz="4" w:space="0" w:color="auto"/>
            </w:tcBorders>
          </w:tcPr>
          <w:p w14:paraId="5C22617A" w14:textId="77777777" w:rsidR="00290E56" w:rsidRDefault="00290E56" w:rsidP="00290E56">
            <w:pPr>
              <w:keepNext/>
              <w:keepLines/>
              <w:jc w:val="center"/>
              <w:rPr>
                <w:color w:val="EE0000"/>
                <w:sz w:val="22"/>
                <w:szCs w:val="22"/>
              </w:rPr>
            </w:pPr>
            <w:r>
              <w:rPr>
                <w:spacing w:val="-5"/>
                <w:sz w:val="22"/>
                <w:szCs w:val="22"/>
              </w:rPr>
              <w:t>8</w:t>
            </w:r>
          </w:p>
        </w:tc>
      </w:tr>
      <w:tr w:rsidR="00290E56" w14:paraId="4D6A123E" w14:textId="77777777" w:rsidTr="00154541">
        <w:trPr>
          <w:trHeight w:val="385"/>
        </w:trPr>
        <w:tc>
          <w:tcPr>
            <w:tcW w:w="562" w:type="dxa"/>
          </w:tcPr>
          <w:p w14:paraId="2DEC63D7" w14:textId="77777777" w:rsidR="00290E56" w:rsidRDefault="00290E56" w:rsidP="00290E56">
            <w:pPr>
              <w:keepNext/>
              <w:keepLines/>
              <w:jc w:val="center"/>
              <w:rPr>
                <w:sz w:val="22"/>
                <w:szCs w:val="22"/>
              </w:rPr>
            </w:pPr>
            <w:r>
              <w:rPr>
                <w:sz w:val="22"/>
                <w:szCs w:val="22"/>
              </w:rPr>
              <w:t>15</w:t>
            </w:r>
          </w:p>
        </w:tc>
        <w:tc>
          <w:tcPr>
            <w:tcW w:w="6379" w:type="dxa"/>
            <w:tcBorders>
              <w:top w:val="single" w:sz="4" w:space="0" w:color="auto"/>
              <w:left w:val="nil"/>
              <w:bottom w:val="single" w:sz="4" w:space="0" w:color="auto"/>
              <w:right w:val="nil"/>
            </w:tcBorders>
          </w:tcPr>
          <w:p w14:paraId="60BF06B2" w14:textId="77777777" w:rsidR="00290E56" w:rsidRDefault="00290E56" w:rsidP="00290E56">
            <w:pPr>
              <w:keepNext/>
              <w:keepLines/>
              <w:jc w:val="both"/>
              <w:rPr>
                <w:sz w:val="22"/>
                <w:szCs w:val="22"/>
              </w:rPr>
            </w:pPr>
            <w:r>
              <w:rPr>
                <w:spacing w:val="-5"/>
                <w:sz w:val="22"/>
                <w:szCs w:val="22"/>
              </w:rPr>
              <w:t>Навантаження сміття вручну</w:t>
            </w:r>
          </w:p>
        </w:tc>
        <w:tc>
          <w:tcPr>
            <w:tcW w:w="1276" w:type="dxa"/>
            <w:tcBorders>
              <w:top w:val="single" w:sz="4" w:space="0" w:color="auto"/>
              <w:left w:val="single" w:sz="4" w:space="0" w:color="auto"/>
              <w:bottom w:val="single" w:sz="4" w:space="0" w:color="auto"/>
              <w:right w:val="nil"/>
            </w:tcBorders>
          </w:tcPr>
          <w:p w14:paraId="1B70C178" w14:textId="77777777" w:rsidR="00290E56" w:rsidRDefault="00290E56" w:rsidP="00290E56">
            <w:pPr>
              <w:keepNext/>
              <w:keepLines/>
              <w:jc w:val="center"/>
              <w:rPr>
                <w:color w:val="EE0000"/>
                <w:sz w:val="22"/>
                <w:szCs w:val="22"/>
              </w:rPr>
            </w:pPr>
            <w:r>
              <w:rPr>
                <w:spacing w:val="-5"/>
                <w:sz w:val="22"/>
                <w:szCs w:val="22"/>
              </w:rPr>
              <w:t xml:space="preserve"> т</w:t>
            </w:r>
          </w:p>
        </w:tc>
        <w:tc>
          <w:tcPr>
            <w:tcW w:w="1276" w:type="dxa"/>
            <w:tcBorders>
              <w:top w:val="single" w:sz="4" w:space="0" w:color="auto"/>
              <w:left w:val="single" w:sz="4" w:space="0" w:color="auto"/>
              <w:bottom w:val="single" w:sz="4" w:space="0" w:color="auto"/>
              <w:right w:val="single" w:sz="4" w:space="0" w:color="auto"/>
            </w:tcBorders>
          </w:tcPr>
          <w:p w14:paraId="4FBAD429" w14:textId="77777777" w:rsidR="00290E56" w:rsidRDefault="00290E56" w:rsidP="00290E56">
            <w:pPr>
              <w:keepNext/>
              <w:keepLines/>
              <w:jc w:val="center"/>
              <w:rPr>
                <w:color w:val="EE0000"/>
                <w:sz w:val="22"/>
                <w:szCs w:val="22"/>
              </w:rPr>
            </w:pPr>
            <w:r>
              <w:rPr>
                <w:spacing w:val="-5"/>
                <w:sz w:val="22"/>
                <w:szCs w:val="22"/>
              </w:rPr>
              <w:t>2,73</w:t>
            </w:r>
          </w:p>
        </w:tc>
      </w:tr>
      <w:tr w:rsidR="00290E56" w14:paraId="04FAA6B0" w14:textId="77777777" w:rsidTr="00154541">
        <w:trPr>
          <w:trHeight w:val="385"/>
        </w:trPr>
        <w:tc>
          <w:tcPr>
            <w:tcW w:w="562" w:type="dxa"/>
          </w:tcPr>
          <w:p w14:paraId="794ABD32" w14:textId="77777777" w:rsidR="00290E56" w:rsidRDefault="00290E56" w:rsidP="00290E56">
            <w:pPr>
              <w:keepNext/>
              <w:keepLines/>
              <w:jc w:val="center"/>
              <w:rPr>
                <w:sz w:val="22"/>
                <w:szCs w:val="22"/>
              </w:rPr>
            </w:pPr>
            <w:r>
              <w:rPr>
                <w:sz w:val="22"/>
                <w:szCs w:val="22"/>
              </w:rPr>
              <w:t>16</w:t>
            </w:r>
          </w:p>
        </w:tc>
        <w:tc>
          <w:tcPr>
            <w:tcW w:w="6379" w:type="dxa"/>
            <w:tcBorders>
              <w:top w:val="single" w:sz="4" w:space="0" w:color="auto"/>
              <w:left w:val="nil"/>
              <w:bottom w:val="single" w:sz="4" w:space="0" w:color="auto"/>
              <w:right w:val="nil"/>
            </w:tcBorders>
          </w:tcPr>
          <w:p w14:paraId="43491DDA" w14:textId="77777777" w:rsidR="00290E56" w:rsidRDefault="00290E56" w:rsidP="00290E56">
            <w:pPr>
              <w:keepNext/>
              <w:keepLines/>
              <w:jc w:val="both"/>
              <w:rPr>
                <w:sz w:val="22"/>
                <w:szCs w:val="22"/>
              </w:rPr>
            </w:pPr>
            <w:r>
              <w:rPr>
                <w:spacing w:val="-5"/>
                <w:sz w:val="22"/>
                <w:szCs w:val="22"/>
              </w:rPr>
              <w:t>Перевезення будівельного сміття до 30 км</w:t>
            </w:r>
          </w:p>
        </w:tc>
        <w:tc>
          <w:tcPr>
            <w:tcW w:w="1276" w:type="dxa"/>
            <w:tcBorders>
              <w:top w:val="single" w:sz="4" w:space="0" w:color="auto"/>
              <w:left w:val="single" w:sz="4" w:space="0" w:color="auto"/>
              <w:bottom w:val="single" w:sz="4" w:space="0" w:color="auto"/>
              <w:right w:val="nil"/>
            </w:tcBorders>
          </w:tcPr>
          <w:p w14:paraId="670B033E" w14:textId="77777777" w:rsidR="00290E56" w:rsidRDefault="00290E56" w:rsidP="00290E56">
            <w:pPr>
              <w:keepNext/>
              <w:keepLines/>
              <w:jc w:val="center"/>
              <w:rPr>
                <w:color w:val="EE0000"/>
                <w:sz w:val="22"/>
                <w:szCs w:val="22"/>
              </w:rPr>
            </w:pPr>
            <w:r>
              <w:rPr>
                <w:spacing w:val="-5"/>
                <w:sz w:val="22"/>
                <w:szCs w:val="22"/>
              </w:rPr>
              <w:t>т</w:t>
            </w:r>
          </w:p>
        </w:tc>
        <w:tc>
          <w:tcPr>
            <w:tcW w:w="1276" w:type="dxa"/>
            <w:tcBorders>
              <w:top w:val="single" w:sz="4" w:space="0" w:color="auto"/>
              <w:left w:val="single" w:sz="4" w:space="0" w:color="auto"/>
              <w:bottom w:val="single" w:sz="4" w:space="0" w:color="auto"/>
              <w:right w:val="single" w:sz="4" w:space="0" w:color="auto"/>
            </w:tcBorders>
          </w:tcPr>
          <w:p w14:paraId="2C885391" w14:textId="77777777" w:rsidR="00290E56" w:rsidRDefault="00290E56" w:rsidP="00290E56">
            <w:pPr>
              <w:keepNext/>
              <w:keepLines/>
              <w:jc w:val="center"/>
              <w:rPr>
                <w:color w:val="EE0000"/>
                <w:sz w:val="22"/>
                <w:szCs w:val="22"/>
              </w:rPr>
            </w:pPr>
            <w:r>
              <w:rPr>
                <w:spacing w:val="-5"/>
                <w:sz w:val="22"/>
                <w:szCs w:val="22"/>
              </w:rPr>
              <w:t>2,73</w:t>
            </w:r>
          </w:p>
        </w:tc>
      </w:tr>
    </w:tbl>
    <w:p w14:paraId="1ED96C94" w14:textId="77777777" w:rsidR="00290E56" w:rsidRPr="008B1DEF" w:rsidRDefault="00290E56" w:rsidP="00290E56">
      <w:pPr>
        <w:keepNext/>
        <w:keepLines/>
        <w:ind w:firstLine="708"/>
        <w:jc w:val="both"/>
        <w:rPr>
          <w:iCs/>
          <w:sz w:val="22"/>
          <w:szCs w:val="22"/>
        </w:rPr>
      </w:pPr>
      <w:r w:rsidRPr="008B1DEF">
        <w:rPr>
          <w:iCs/>
          <w:sz w:val="22"/>
          <w:szCs w:val="22"/>
        </w:rPr>
        <w:t xml:space="preserve">*У разі, якщо у даних технічних вимогах йде посилання на конкретну торговельну марку чи фірму, патент, конструкцію або тип предмета закупівлі, джерело його походження або виробника, то вважається, що технічне завдання містить вираз </w:t>
      </w:r>
      <w:r w:rsidRPr="008B1DEF">
        <w:rPr>
          <w:b/>
          <w:iCs/>
          <w:sz w:val="22"/>
          <w:szCs w:val="22"/>
        </w:rPr>
        <w:t>«або еквівалент»</w:t>
      </w:r>
      <w:r w:rsidRPr="008B1DEF">
        <w:rPr>
          <w:iCs/>
          <w:sz w:val="22"/>
          <w:szCs w:val="22"/>
        </w:rPr>
        <w:t>.</w:t>
      </w:r>
    </w:p>
    <w:p w14:paraId="1089E62D" w14:textId="77777777" w:rsidR="009165D1" w:rsidRDefault="009165D1" w:rsidP="00290E56">
      <w:pPr>
        <w:keepNext/>
        <w:keepLines/>
        <w:jc w:val="both"/>
        <w:rPr>
          <w:b/>
          <w:bCs/>
        </w:rPr>
      </w:pPr>
      <w:r w:rsidRPr="007D5347">
        <w:rPr>
          <w:b/>
          <w:bCs/>
        </w:rPr>
        <w:t>Додаткова інформація.</w:t>
      </w:r>
    </w:p>
    <w:p w14:paraId="50E3D11F" w14:textId="77777777" w:rsidR="00290E56" w:rsidRPr="00234E30" w:rsidRDefault="00290E56" w:rsidP="00290E56">
      <w:pPr>
        <w:keepNext/>
        <w:keepLines/>
        <w:suppressLineNumbers/>
        <w:shd w:val="clear" w:color="auto" w:fill="FFFFFF"/>
        <w:jc w:val="both"/>
        <w:rPr>
          <w:b/>
          <w:bCs/>
          <w:color w:val="000000"/>
          <w:sz w:val="22"/>
          <w:szCs w:val="22"/>
          <w:lang w:eastAsia="en-US"/>
        </w:rPr>
      </w:pPr>
      <w:r w:rsidRPr="00234E30">
        <w:rPr>
          <w:b/>
          <w:bCs/>
          <w:color w:val="000000"/>
          <w:sz w:val="22"/>
          <w:szCs w:val="22"/>
          <w:lang w:eastAsia="en-US"/>
        </w:rPr>
        <w:t>Застосування виразу «або еквівалент»</w:t>
      </w:r>
    </w:p>
    <w:p w14:paraId="4EDA6475" w14:textId="77777777" w:rsidR="00290E56" w:rsidRPr="004A44CE" w:rsidRDefault="00290E56" w:rsidP="00290E56">
      <w:pPr>
        <w:keepNext/>
        <w:keepLines/>
        <w:suppressLineNumbers/>
        <w:shd w:val="clear" w:color="auto" w:fill="FFFFFF"/>
        <w:jc w:val="both"/>
        <w:rPr>
          <w:color w:val="000000"/>
          <w:sz w:val="22"/>
          <w:szCs w:val="22"/>
          <w:lang w:eastAsia="en-US"/>
        </w:rPr>
      </w:pPr>
      <w:r w:rsidRPr="00234E30">
        <w:rPr>
          <w:color w:val="000000"/>
          <w:sz w:val="22"/>
          <w:szCs w:val="22"/>
          <w:lang w:eastAsia="en-US"/>
        </w:rPr>
        <w:t>У випадках, коли технічна специфікація</w:t>
      </w:r>
      <w:r w:rsidRPr="004A44CE">
        <w:rPr>
          <w:color w:val="000000"/>
          <w:sz w:val="22"/>
          <w:szCs w:val="22"/>
          <w:lang w:eastAsia="en-US"/>
        </w:rPr>
        <w:t xml:space="preserve"> містить посилання на стандартні характеристики, технічні регламенти, умови, вимоги, умовні позначення або термінологію, пов’язані з товарами, роботами чи послугами, що закуповуються, передбачені міжнародними, європейськими або національними стандартами, іншими спільними технічними європейськими нормами, технічними еталонними системами, визнаними європейськими органами зі стандартизації, або національними стандартами, нормами та правилами, вважається, що до кожного такого посилання в цій </w:t>
      </w:r>
      <w:proofErr w:type="spellStart"/>
      <w:r w:rsidRPr="004A44CE">
        <w:rPr>
          <w:color w:val="000000"/>
          <w:sz w:val="22"/>
          <w:szCs w:val="22"/>
          <w:lang w:eastAsia="en-US"/>
        </w:rPr>
        <w:t>Докуменації</w:t>
      </w:r>
      <w:proofErr w:type="spellEnd"/>
      <w:r w:rsidRPr="004A44CE">
        <w:rPr>
          <w:color w:val="000000"/>
          <w:sz w:val="22"/>
          <w:szCs w:val="22"/>
          <w:lang w:eastAsia="en-US"/>
        </w:rPr>
        <w:t xml:space="preserve"> застосовується вираз </w:t>
      </w:r>
      <w:r w:rsidRPr="004A44CE">
        <w:rPr>
          <w:b/>
          <w:bCs/>
          <w:color w:val="000000"/>
          <w:sz w:val="22"/>
          <w:szCs w:val="22"/>
          <w:lang w:eastAsia="en-US"/>
        </w:rPr>
        <w:t>«або еквівалент»</w:t>
      </w:r>
      <w:r w:rsidRPr="004A44CE">
        <w:rPr>
          <w:color w:val="000000"/>
          <w:sz w:val="22"/>
          <w:szCs w:val="22"/>
          <w:lang w:eastAsia="en-US"/>
        </w:rPr>
        <w:t>, навіть якщо він прямо не зазначений у тексті.</w:t>
      </w:r>
    </w:p>
    <w:p w14:paraId="2B4CC04F" w14:textId="77777777" w:rsidR="00290E56" w:rsidRPr="004A44CE" w:rsidRDefault="00290E56" w:rsidP="00290E56">
      <w:pPr>
        <w:keepNext/>
        <w:keepLines/>
        <w:suppressLineNumbers/>
        <w:shd w:val="clear" w:color="auto" w:fill="FFFFFF"/>
        <w:jc w:val="both"/>
        <w:rPr>
          <w:color w:val="000000"/>
          <w:sz w:val="22"/>
          <w:szCs w:val="22"/>
          <w:lang w:eastAsia="en-US"/>
        </w:rPr>
      </w:pPr>
      <w:r w:rsidRPr="004A44CE">
        <w:rPr>
          <w:color w:val="000000"/>
          <w:sz w:val="22"/>
          <w:szCs w:val="22"/>
          <w:lang w:eastAsia="en-US"/>
        </w:rPr>
        <w:t>У випадках, коли технічна специфікація цієї Документації містить посилання на:</w:t>
      </w:r>
    </w:p>
    <w:p w14:paraId="3A7A6E71" w14:textId="77777777" w:rsidR="00290E56" w:rsidRPr="004A44CE" w:rsidRDefault="00290E56" w:rsidP="00290E56">
      <w:pPr>
        <w:keepNext/>
        <w:keepLines/>
        <w:numPr>
          <w:ilvl w:val="0"/>
          <w:numId w:val="26"/>
        </w:numPr>
        <w:suppressLineNumbers/>
        <w:shd w:val="clear" w:color="auto" w:fill="FFFFFF"/>
        <w:jc w:val="both"/>
        <w:rPr>
          <w:color w:val="000000"/>
          <w:sz w:val="22"/>
          <w:szCs w:val="22"/>
          <w:lang w:eastAsia="en-US"/>
        </w:rPr>
      </w:pPr>
      <w:r w:rsidRPr="004A44CE">
        <w:rPr>
          <w:color w:val="000000"/>
          <w:sz w:val="22"/>
          <w:szCs w:val="22"/>
          <w:lang w:eastAsia="en-US"/>
        </w:rPr>
        <w:t>конкретну торговельну марку або виробника;</w:t>
      </w:r>
    </w:p>
    <w:p w14:paraId="05EBB36E" w14:textId="77777777" w:rsidR="00290E56" w:rsidRPr="004A44CE" w:rsidRDefault="00290E56" w:rsidP="00290E56">
      <w:pPr>
        <w:keepNext/>
        <w:keepLines/>
        <w:numPr>
          <w:ilvl w:val="0"/>
          <w:numId w:val="26"/>
        </w:numPr>
        <w:suppressLineNumbers/>
        <w:shd w:val="clear" w:color="auto" w:fill="FFFFFF"/>
        <w:jc w:val="both"/>
        <w:rPr>
          <w:color w:val="000000"/>
          <w:sz w:val="22"/>
          <w:szCs w:val="22"/>
          <w:lang w:eastAsia="en-US"/>
        </w:rPr>
      </w:pPr>
      <w:r w:rsidRPr="004A44CE">
        <w:rPr>
          <w:color w:val="000000"/>
          <w:sz w:val="22"/>
          <w:szCs w:val="22"/>
          <w:lang w:eastAsia="en-US"/>
        </w:rPr>
        <w:t>конкретний процес, що характеризує продукт або послугу певного суб’єкта господарювання;</w:t>
      </w:r>
    </w:p>
    <w:p w14:paraId="3E4F364A" w14:textId="77777777" w:rsidR="00290E56" w:rsidRPr="004A44CE" w:rsidRDefault="00290E56" w:rsidP="00290E56">
      <w:pPr>
        <w:keepNext/>
        <w:keepLines/>
        <w:numPr>
          <w:ilvl w:val="0"/>
          <w:numId w:val="26"/>
        </w:numPr>
        <w:suppressLineNumbers/>
        <w:shd w:val="clear" w:color="auto" w:fill="FFFFFF"/>
        <w:jc w:val="both"/>
        <w:rPr>
          <w:color w:val="000000"/>
          <w:sz w:val="22"/>
          <w:szCs w:val="22"/>
          <w:lang w:eastAsia="en-US"/>
        </w:rPr>
      </w:pPr>
      <w:r w:rsidRPr="004A44CE">
        <w:rPr>
          <w:color w:val="000000"/>
          <w:sz w:val="22"/>
          <w:szCs w:val="22"/>
          <w:lang w:eastAsia="en-US"/>
        </w:rPr>
        <w:t>торговельні марки, патенти, типи;</w:t>
      </w:r>
    </w:p>
    <w:p w14:paraId="7FE2789D" w14:textId="77777777" w:rsidR="00290E56" w:rsidRPr="004A44CE" w:rsidRDefault="00290E56" w:rsidP="00290E56">
      <w:pPr>
        <w:keepNext/>
        <w:keepLines/>
        <w:numPr>
          <w:ilvl w:val="0"/>
          <w:numId w:val="26"/>
        </w:numPr>
        <w:suppressLineNumbers/>
        <w:shd w:val="clear" w:color="auto" w:fill="FFFFFF"/>
        <w:jc w:val="both"/>
        <w:rPr>
          <w:color w:val="000000"/>
          <w:sz w:val="22"/>
          <w:szCs w:val="22"/>
          <w:lang w:eastAsia="en-US"/>
        </w:rPr>
      </w:pPr>
      <w:r w:rsidRPr="004A44CE">
        <w:rPr>
          <w:color w:val="000000"/>
          <w:sz w:val="22"/>
          <w:szCs w:val="22"/>
          <w:lang w:eastAsia="en-US"/>
        </w:rPr>
        <w:t>конкретне місце походження або спосіб виробництва,</w:t>
      </w:r>
    </w:p>
    <w:p w14:paraId="2E3A2708" w14:textId="77777777" w:rsidR="00290E56" w:rsidRPr="004A44CE" w:rsidRDefault="00290E56" w:rsidP="00290E56">
      <w:pPr>
        <w:keepNext/>
        <w:keepLines/>
        <w:numPr>
          <w:ilvl w:val="0"/>
          <w:numId w:val="26"/>
        </w:numPr>
        <w:suppressLineNumbers/>
        <w:shd w:val="clear" w:color="auto" w:fill="FFFFFF"/>
        <w:jc w:val="both"/>
        <w:rPr>
          <w:color w:val="000000"/>
          <w:sz w:val="22"/>
          <w:szCs w:val="22"/>
          <w:lang w:eastAsia="en-US"/>
        </w:rPr>
      </w:pPr>
      <w:r w:rsidRPr="004A44CE">
        <w:rPr>
          <w:color w:val="000000"/>
          <w:sz w:val="22"/>
          <w:szCs w:val="22"/>
          <w:lang w:eastAsia="en-US"/>
        </w:rPr>
        <w:t>вважається, що до кожного такого посилання також застосовується вираз «або еквівалент», навіть якщо він прямо не зазначений у тексті технічної специфікації.</w:t>
      </w:r>
    </w:p>
    <w:p w14:paraId="07F82B76" w14:textId="77777777" w:rsidR="00290E56" w:rsidRPr="004A44CE" w:rsidRDefault="00290E56" w:rsidP="00290E56">
      <w:pPr>
        <w:keepNext/>
        <w:keepLines/>
        <w:suppressLineNumbers/>
        <w:shd w:val="clear" w:color="auto" w:fill="FFFFFF"/>
        <w:jc w:val="both"/>
        <w:rPr>
          <w:color w:val="000000"/>
          <w:sz w:val="22"/>
          <w:szCs w:val="22"/>
          <w:lang w:eastAsia="en-US"/>
        </w:rPr>
      </w:pPr>
      <w:r w:rsidRPr="004A44CE">
        <w:rPr>
          <w:color w:val="000000"/>
          <w:sz w:val="22"/>
          <w:szCs w:val="22"/>
          <w:lang w:eastAsia="en-US"/>
        </w:rPr>
        <w:t>Такі посилання використовуються з метою надання Учасникам загального уявлення про технічні, якісні характеристики або складові предмета закупівлі та не мають на меті обмеження конкуренції.</w:t>
      </w:r>
    </w:p>
    <w:p w14:paraId="56A80144" w14:textId="77777777" w:rsidR="00290E56" w:rsidRPr="004A44CE" w:rsidRDefault="00290E56" w:rsidP="00290E56">
      <w:pPr>
        <w:keepNext/>
        <w:keepLines/>
        <w:suppressLineNumbers/>
        <w:shd w:val="clear" w:color="auto" w:fill="FFFFFF"/>
        <w:jc w:val="both"/>
        <w:rPr>
          <w:b/>
          <w:bCs/>
          <w:color w:val="000000"/>
          <w:sz w:val="22"/>
          <w:szCs w:val="22"/>
          <w:lang w:eastAsia="en-US"/>
        </w:rPr>
      </w:pPr>
      <w:r w:rsidRPr="004A44CE">
        <w:rPr>
          <w:b/>
          <w:bCs/>
          <w:color w:val="000000"/>
          <w:sz w:val="22"/>
          <w:szCs w:val="22"/>
          <w:lang w:eastAsia="en-US"/>
        </w:rPr>
        <w:t>Визначення еквіваленту</w:t>
      </w:r>
    </w:p>
    <w:p w14:paraId="06457EC6" w14:textId="77777777" w:rsidR="00290E56" w:rsidRPr="00597C62" w:rsidRDefault="00290E56" w:rsidP="00290E56">
      <w:pPr>
        <w:keepNext/>
        <w:keepLines/>
        <w:suppressLineNumbers/>
        <w:shd w:val="clear" w:color="auto" w:fill="FFFFFF"/>
        <w:jc w:val="both"/>
        <w:rPr>
          <w:color w:val="000000"/>
          <w:sz w:val="22"/>
          <w:szCs w:val="22"/>
          <w:lang w:eastAsia="en-US"/>
        </w:rPr>
      </w:pPr>
      <w:r w:rsidRPr="00597C62">
        <w:rPr>
          <w:color w:val="000000"/>
          <w:sz w:val="22"/>
          <w:szCs w:val="22"/>
          <w:lang w:eastAsia="en-US"/>
        </w:rPr>
        <w:t>Під терміном «еквівалент» розуміється товар, який є рівноцінним за технічними, функціональними та якісними характеристиками, призначенням і сферою застосування (у разі їх зазначення) та відповідає всім вимогам Замовника, установленим у Додатку 1 до тендерної документації, у тому числі технічним параметрам, закладеним у зазначених Замовником марці, моделі, артикулі або каталожному номері, за наявності таких позначень.</w:t>
      </w:r>
    </w:p>
    <w:p w14:paraId="331D2914" w14:textId="77777777" w:rsidR="00290E56" w:rsidRPr="00597C62" w:rsidRDefault="00290E56" w:rsidP="00290E56">
      <w:pPr>
        <w:keepNext/>
        <w:keepLines/>
        <w:suppressLineNumbers/>
        <w:shd w:val="clear" w:color="auto" w:fill="FFFFFF"/>
        <w:jc w:val="both"/>
        <w:rPr>
          <w:color w:val="000000"/>
          <w:sz w:val="22"/>
          <w:szCs w:val="22"/>
          <w:lang w:eastAsia="en-US"/>
        </w:rPr>
      </w:pPr>
      <w:r w:rsidRPr="00597C62">
        <w:rPr>
          <w:color w:val="000000"/>
          <w:sz w:val="22"/>
          <w:szCs w:val="22"/>
          <w:lang w:eastAsia="en-US"/>
        </w:rPr>
        <w:t>Еквівалент не повинен змінювати функціонального призначення предмета закупівлі та має забезпечувати сумісність з об’єктом, для якого здійснюється закупівля, якщо такий об’єкт і вимоги щодо сумісності зазначені в Додатку 1 до тендерної документації.</w:t>
      </w:r>
    </w:p>
    <w:p w14:paraId="00BDB21F" w14:textId="77777777" w:rsidR="00290E56" w:rsidRPr="004A44CE" w:rsidRDefault="00290E56" w:rsidP="00290E56">
      <w:pPr>
        <w:keepNext/>
        <w:keepLines/>
        <w:suppressLineNumbers/>
        <w:shd w:val="clear" w:color="auto" w:fill="FFFFFF"/>
        <w:jc w:val="both"/>
        <w:rPr>
          <w:b/>
          <w:bCs/>
          <w:sz w:val="22"/>
          <w:szCs w:val="22"/>
          <w:lang w:eastAsia="en-US"/>
        </w:rPr>
      </w:pPr>
      <w:r w:rsidRPr="004A44CE">
        <w:rPr>
          <w:b/>
          <w:bCs/>
          <w:sz w:val="22"/>
          <w:szCs w:val="22"/>
          <w:lang w:eastAsia="en-US"/>
        </w:rPr>
        <w:t>Особливості для робіт та послуг з поточного ремонту</w:t>
      </w:r>
    </w:p>
    <w:p w14:paraId="0866F82D" w14:textId="77777777" w:rsidR="00290E56" w:rsidRPr="004A44CE" w:rsidRDefault="00290E56" w:rsidP="00290E56">
      <w:pPr>
        <w:keepNext/>
        <w:keepLines/>
        <w:suppressLineNumbers/>
        <w:shd w:val="clear" w:color="auto" w:fill="FFFFFF"/>
        <w:jc w:val="both"/>
        <w:rPr>
          <w:color w:val="000000"/>
          <w:sz w:val="22"/>
          <w:szCs w:val="22"/>
          <w:lang w:eastAsia="en-US"/>
        </w:rPr>
      </w:pPr>
      <w:r w:rsidRPr="004A44CE">
        <w:rPr>
          <w:color w:val="000000"/>
          <w:sz w:val="22"/>
          <w:szCs w:val="22"/>
          <w:lang w:eastAsia="en-US"/>
        </w:rPr>
        <w:t>Для послуг з поточного ремонту запропонований Учасником еквівалент повинен:</w:t>
      </w:r>
    </w:p>
    <w:p w14:paraId="714B9091" w14:textId="77777777" w:rsidR="00290E56" w:rsidRPr="004A44CE" w:rsidRDefault="00290E56" w:rsidP="00290E56">
      <w:pPr>
        <w:keepNext/>
        <w:keepLines/>
        <w:numPr>
          <w:ilvl w:val="0"/>
          <w:numId w:val="27"/>
        </w:numPr>
        <w:suppressLineNumbers/>
        <w:shd w:val="clear" w:color="auto" w:fill="FFFFFF"/>
        <w:jc w:val="both"/>
        <w:rPr>
          <w:color w:val="000000"/>
          <w:sz w:val="22"/>
          <w:szCs w:val="22"/>
          <w:lang w:eastAsia="en-US"/>
        </w:rPr>
      </w:pPr>
      <w:r w:rsidRPr="004A44CE">
        <w:rPr>
          <w:color w:val="000000"/>
          <w:sz w:val="22"/>
          <w:szCs w:val="22"/>
          <w:lang w:eastAsia="en-US"/>
        </w:rPr>
        <w:t>відповідати предмету закупівлі за технічними, функціональними та якісними характеристиками;</w:t>
      </w:r>
    </w:p>
    <w:p w14:paraId="7AF5F52F" w14:textId="77777777" w:rsidR="00290E56" w:rsidRPr="004A44CE" w:rsidRDefault="00290E56" w:rsidP="00290E56">
      <w:pPr>
        <w:keepNext/>
        <w:keepLines/>
        <w:numPr>
          <w:ilvl w:val="0"/>
          <w:numId w:val="27"/>
        </w:numPr>
        <w:suppressLineNumbers/>
        <w:shd w:val="clear" w:color="auto" w:fill="FFFFFF"/>
        <w:jc w:val="both"/>
        <w:rPr>
          <w:color w:val="000000"/>
          <w:sz w:val="22"/>
          <w:szCs w:val="22"/>
          <w:lang w:eastAsia="en-US"/>
        </w:rPr>
      </w:pPr>
      <w:r w:rsidRPr="004A44CE">
        <w:rPr>
          <w:color w:val="000000"/>
          <w:sz w:val="22"/>
          <w:szCs w:val="22"/>
          <w:lang w:eastAsia="en-US"/>
        </w:rPr>
        <w:t>забезпечувати виконання призначення, визначеного проєктною документацією та/або дефектним актом;</w:t>
      </w:r>
    </w:p>
    <w:p w14:paraId="3EA16671" w14:textId="48CC00E3" w:rsidR="00290E56" w:rsidRPr="007D5347" w:rsidRDefault="00290E56" w:rsidP="00290E56">
      <w:pPr>
        <w:keepNext/>
        <w:keepLines/>
        <w:jc w:val="both"/>
        <w:rPr>
          <w:b/>
          <w:bCs/>
          <w:lang w:eastAsia="uk-UA"/>
        </w:rPr>
      </w:pPr>
      <w:r w:rsidRPr="004A44CE">
        <w:rPr>
          <w:color w:val="000000"/>
          <w:sz w:val="22"/>
          <w:szCs w:val="22"/>
          <w:lang w:eastAsia="en-US"/>
        </w:rPr>
        <w:t>не призводити до погіршення результату надання послуг.</w:t>
      </w:r>
    </w:p>
    <w:sectPr w:rsidR="00290E56" w:rsidRPr="007D5347" w:rsidSect="00290E56">
      <w:headerReference w:type="even" r:id="rId8"/>
      <w:headerReference w:type="default" r:id="rId9"/>
      <w:footerReference w:type="default" r:id="rId10"/>
      <w:headerReference w:type="first" r:id="rId11"/>
      <w:pgSz w:w="11906" w:h="16838"/>
      <w:pgMar w:top="567" w:right="567" w:bottom="567" w:left="1134" w:header="709" w:footer="26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2A21C7" w14:textId="77777777" w:rsidR="00DA5DE7" w:rsidRPr="000C37C2" w:rsidRDefault="00DA5DE7">
      <w:r w:rsidRPr="000C37C2">
        <w:separator/>
      </w:r>
    </w:p>
  </w:endnote>
  <w:endnote w:type="continuationSeparator" w:id="0">
    <w:p w14:paraId="7A3EF6E6" w14:textId="77777777" w:rsidR="00DA5DE7" w:rsidRPr="000C37C2" w:rsidRDefault="00DA5DE7">
      <w:r w:rsidRPr="000C37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CC"/>
    <w:family w:val="roman"/>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ourier New">
    <w:altName w:val="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CC"/>
    <w:family w:val="roman"/>
    <w:pitch w:val="variable"/>
    <w:sig w:usb0="00000287" w:usb1="00000000" w:usb2="00000000" w:usb3="00000000" w:csb0="0000009F" w:csb1="00000000"/>
  </w:font>
  <w:font w:name="Arial">
    <w:altName w:val="Arial"/>
    <w:panose1 w:val="020B0604020202020204"/>
    <w:charset w:val="CC"/>
    <w:family w:val="swiss"/>
    <w:pitch w:val="variable"/>
    <w:sig w:usb0="E0002EFF" w:usb1="C000785B" w:usb2="00000009" w:usb3="00000000" w:csb0="000001FF" w:csb1="00000000"/>
  </w:font>
  <w:font w:name="Tahoma">
    <w:altName w:val="Haettenschweiler"/>
    <w:panose1 w:val="020B0604030504040204"/>
    <w:charset w:val="CC"/>
    <w:family w:val="swiss"/>
    <w:pitch w:val="variable"/>
    <w:sig w:usb0="E1002EFF" w:usb1="C000605B" w:usb2="00000029" w:usb3="00000000" w:csb0="000101FF" w:csb1="00000000"/>
  </w:font>
  <w:font w:name="Verdana">
    <w:altName w:val=" Arial"/>
    <w:panose1 w:val="020B0604030504040204"/>
    <w:charset w:val="CC"/>
    <w:family w:val="swiss"/>
    <w:pitch w:val="variable"/>
    <w:sig w:usb0="A00006FF" w:usb1="4000205B" w:usb2="00000010" w:usb3="00000000" w:csb0="0000019F" w:csb1="00000000"/>
  </w:font>
  <w:font w:name="Calibri">
    <w:altName w:val="Times New Roman"/>
    <w:panose1 w:val="020F0502020204030204"/>
    <w:charset w:val="CC"/>
    <w:family w:val="swiss"/>
    <w:pitch w:val="variable"/>
    <w:sig w:usb0="E0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ptos Display">
    <w:panose1 w:val="00000000000000000000"/>
    <w:charset w:val="00"/>
    <w:family w:val="roman"/>
    <w:notTrueType/>
    <w:pitch w:val="default"/>
  </w:font>
  <w:font w:name="Aptos">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77573" w14:textId="6F6F97CE" w:rsidR="00A256E7" w:rsidRPr="000C37C2" w:rsidRDefault="00000000" w:rsidP="00A256E7">
    <w:pPr>
      <w:tabs>
        <w:tab w:val="center" w:pos="4819"/>
        <w:tab w:val="right" w:pos="9639"/>
      </w:tabs>
      <w:jc w:val="right"/>
      <w:rPr>
        <w:sz w:val="20"/>
        <w:szCs w:val="20"/>
        <w:u w:val="single"/>
      </w:rPr>
    </w:pPr>
    <w:r>
      <w:rPr>
        <w:sz w:val="20"/>
        <w:szCs w:val="20"/>
        <w:u w:val="single"/>
        <w:lang w:eastAsia="uk-UA"/>
      </w:rPr>
      <w:pict w14:anchorId="32571B65">
        <v:shapetype id="_x0000_t32" coordsize="21600,21600" o:spt="32" o:oned="t" path="m,l21600,21600e" filled="f">
          <v:path arrowok="t" fillok="f" o:connecttype="none"/>
          <o:lock v:ext="edit" shapetype="t"/>
        </v:shapetype>
        <v:shape id="_x0000_s1025" type="#_x0000_t32" style="position:absolute;left:0;text-align:left;margin-left:-14.2pt;margin-top:.6pt;width:500.6pt;height:1.15pt;z-index:1" o:connectortype="straight"/>
      </w:pict>
    </w:r>
    <w:r w:rsidR="00277362">
      <w:rPr>
        <w:sz w:val="20"/>
        <w:szCs w:val="20"/>
      </w:rPr>
      <w:t xml:space="preserve">Поточний ремонт будівлі перонних бригад </w:t>
    </w:r>
    <w:proofErr w:type="spellStart"/>
    <w:r w:rsidR="00277362">
      <w:rPr>
        <w:sz w:val="20"/>
        <w:szCs w:val="20"/>
      </w:rPr>
      <w:t>інв</w:t>
    </w:r>
    <w:proofErr w:type="spellEnd"/>
    <w:r w:rsidR="00277362">
      <w:rPr>
        <w:sz w:val="20"/>
        <w:szCs w:val="20"/>
      </w:rPr>
      <w:t xml:space="preserve">.№ 47468, код ДК 021:2015 - 45260000-7 - Покрівельні роботи та інші спеціалізовані будівельні роботи </w:t>
    </w:r>
  </w:p>
  <w:p w14:paraId="31D166AA" w14:textId="77777777" w:rsidR="00DA4230" w:rsidRPr="000C37C2" w:rsidRDefault="00DA4230" w:rsidP="00DA4230">
    <w:pPr>
      <w:tabs>
        <w:tab w:val="center" w:pos="4819"/>
        <w:tab w:val="right" w:pos="9639"/>
      </w:tabs>
      <w:jc w:val="right"/>
      <w:rPr>
        <w:sz w:val="18"/>
        <w:szCs w:val="18"/>
      </w:rPr>
    </w:pPr>
    <w:r w:rsidRPr="000C37C2">
      <w:rPr>
        <w:sz w:val="20"/>
        <w:szCs w:val="20"/>
      </w:rPr>
      <w:t xml:space="preserve">Аркуш </w:t>
    </w:r>
    <w:r w:rsidRPr="000C37C2">
      <w:rPr>
        <w:bCs/>
        <w:sz w:val="20"/>
        <w:szCs w:val="20"/>
      </w:rPr>
      <w:fldChar w:fldCharType="begin"/>
    </w:r>
    <w:r w:rsidRPr="000C37C2">
      <w:rPr>
        <w:bCs/>
        <w:sz w:val="20"/>
        <w:szCs w:val="20"/>
      </w:rPr>
      <w:instrText>PAGE</w:instrText>
    </w:r>
    <w:r w:rsidRPr="000C37C2">
      <w:rPr>
        <w:bCs/>
        <w:sz w:val="20"/>
        <w:szCs w:val="20"/>
      </w:rPr>
      <w:fldChar w:fldCharType="separate"/>
    </w:r>
    <w:r w:rsidR="004970AE" w:rsidRPr="000C37C2">
      <w:rPr>
        <w:bCs/>
        <w:sz w:val="20"/>
        <w:szCs w:val="20"/>
      </w:rPr>
      <w:t>2</w:t>
    </w:r>
    <w:r w:rsidRPr="000C37C2">
      <w:rPr>
        <w:bCs/>
        <w:sz w:val="20"/>
        <w:szCs w:val="20"/>
      </w:rPr>
      <w:fldChar w:fldCharType="end"/>
    </w:r>
    <w:r w:rsidRPr="000C37C2">
      <w:rPr>
        <w:sz w:val="20"/>
        <w:szCs w:val="20"/>
      </w:rPr>
      <w:t xml:space="preserve"> з </w:t>
    </w:r>
    <w:r w:rsidRPr="000C37C2">
      <w:rPr>
        <w:bCs/>
        <w:sz w:val="20"/>
        <w:szCs w:val="20"/>
      </w:rPr>
      <w:fldChar w:fldCharType="begin"/>
    </w:r>
    <w:r w:rsidRPr="000C37C2">
      <w:rPr>
        <w:bCs/>
        <w:sz w:val="20"/>
        <w:szCs w:val="20"/>
      </w:rPr>
      <w:instrText>NUMPAGES</w:instrText>
    </w:r>
    <w:r w:rsidRPr="000C37C2">
      <w:rPr>
        <w:bCs/>
        <w:sz w:val="20"/>
        <w:szCs w:val="20"/>
      </w:rPr>
      <w:fldChar w:fldCharType="separate"/>
    </w:r>
    <w:r w:rsidR="004970AE" w:rsidRPr="000C37C2">
      <w:rPr>
        <w:bCs/>
        <w:sz w:val="20"/>
        <w:szCs w:val="20"/>
      </w:rPr>
      <w:t>2</w:t>
    </w:r>
    <w:r w:rsidRPr="000C37C2">
      <w:rPr>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2256BC" w14:textId="77777777" w:rsidR="00DA5DE7" w:rsidRPr="000C37C2" w:rsidRDefault="00DA5DE7">
      <w:r w:rsidRPr="000C37C2">
        <w:separator/>
      </w:r>
    </w:p>
  </w:footnote>
  <w:footnote w:type="continuationSeparator" w:id="0">
    <w:p w14:paraId="0111B2BF" w14:textId="77777777" w:rsidR="00DA5DE7" w:rsidRPr="000C37C2" w:rsidRDefault="00DA5DE7">
      <w:r w:rsidRPr="000C37C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FE8D0" w14:textId="77777777" w:rsidR="00317C46" w:rsidRPr="000C37C2" w:rsidRDefault="00317C46">
    <w:pPr>
      <w:pStyle w:val="aa"/>
      <w:framePr w:wrap="around" w:vAnchor="text" w:hAnchor="margin" w:xAlign="center" w:y="1"/>
      <w:rPr>
        <w:rStyle w:val="ac"/>
      </w:rPr>
    </w:pPr>
    <w:r w:rsidRPr="000C37C2">
      <w:rPr>
        <w:rStyle w:val="ac"/>
      </w:rPr>
      <w:fldChar w:fldCharType="begin"/>
    </w:r>
    <w:r w:rsidRPr="000C37C2">
      <w:rPr>
        <w:rStyle w:val="ac"/>
      </w:rPr>
      <w:instrText xml:space="preserve">PAGE  </w:instrText>
    </w:r>
    <w:r w:rsidRPr="000C37C2">
      <w:rPr>
        <w:rStyle w:val="ac"/>
      </w:rPr>
      <w:fldChar w:fldCharType="separate"/>
    </w:r>
    <w:r w:rsidR="00DF1120" w:rsidRPr="000C37C2">
      <w:rPr>
        <w:rStyle w:val="ac"/>
      </w:rPr>
      <w:t>1</w:t>
    </w:r>
    <w:r w:rsidRPr="000C37C2">
      <w:rPr>
        <w:rStyle w:val="ac"/>
      </w:rPr>
      <w:fldChar w:fldCharType="end"/>
    </w:r>
  </w:p>
  <w:p w14:paraId="2B232AA3" w14:textId="77777777" w:rsidR="00317C46" w:rsidRPr="000C37C2" w:rsidRDefault="00317C46">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A707B" w14:textId="77777777" w:rsidR="002D6492" w:rsidRPr="000C37C2" w:rsidRDefault="00000000" w:rsidP="00A3681A">
    <w:pPr>
      <w:pStyle w:val="aa"/>
      <w:jc w:val="both"/>
      <w:rPr>
        <w:sz w:val="20"/>
        <w:szCs w:val="20"/>
      </w:rPr>
    </w:pPr>
    <w:r>
      <w:rPr>
        <w:lang w:eastAsia="uk-UA"/>
      </w:rPr>
      <w:pict w14:anchorId="47E0BAD3">
        <v:shapetype id="_x0000_t32" coordsize="21600,21600" o:spt="32" o:oned="t" path="m,l21600,21600e" filled="f">
          <v:path arrowok="t" fillok="f" o:connecttype="none"/>
          <o:lock v:ext="edit" shapetype="t"/>
        </v:shapetype>
        <v:shape id="_x0000_s1026" type="#_x0000_t32" style="position:absolute;left:0;text-align:left;margin-left:-1.35pt;margin-top:37.55pt;width:498.35pt;height:1.1pt;z-index:2" o:connectortype="straight"/>
      </w:pict>
    </w:r>
    <w:r w:rsidR="00B45D33">
      <w:pict w14:anchorId="136C07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46" type="#_x0000_t75" style="width:114pt;height:22.5pt;visibility:visible">
          <v:imagedata r:id="rId1" o:title=""/>
        </v:shape>
      </w:pict>
    </w:r>
    <w:r w:rsidR="002D6492" w:rsidRPr="000C37C2">
      <w:rPr>
        <w:sz w:val="20"/>
      </w:rPr>
      <w:t xml:space="preserve"> </w:t>
    </w:r>
    <w:r w:rsidR="009D4164" w:rsidRPr="000C37C2">
      <w:rPr>
        <w:sz w:val="20"/>
      </w:rPr>
      <w:t xml:space="preserve">                </w:t>
    </w:r>
    <w:r w:rsidR="003C4B6B" w:rsidRPr="000C37C2">
      <w:rPr>
        <w:sz w:val="20"/>
        <w:szCs w:val="20"/>
      </w:rPr>
      <w:t>О</w:t>
    </w:r>
    <w:r w:rsidR="00A256E7" w:rsidRPr="000C37C2">
      <w:rPr>
        <w:sz w:val="20"/>
        <w:szCs w:val="20"/>
      </w:rPr>
      <w:t>бґрунтування</w:t>
    </w:r>
    <w:r w:rsidR="003C4B6B" w:rsidRPr="000C37C2">
      <w:rPr>
        <w:sz w:val="20"/>
        <w:szCs w:val="20"/>
      </w:rPr>
      <w:t xml:space="preserve"> технічних та якісних характеристик предмета закупівлі та очікуваної вартості предмета закупівлі</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FBAE7" w14:textId="77777777" w:rsidR="00472235" w:rsidRPr="000C37C2" w:rsidRDefault="00000000" w:rsidP="00472235">
    <w:r>
      <w:pict w14:anchorId="52C2C8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564322280" o:spid="_x0000_s1028" type="#_x0000_t75" alt="surface1" style="position:absolute;margin-left:41.2pt;margin-top:15.4pt;width:188.35pt;height:40.2pt;z-index:-1;visibility:visible;mso-position-horizontal-relative:page;mso-position-vertical-relative:page">
          <v:imagedata r:id="rId1" o:title="surface1"/>
          <w10:wrap anchorx="page" anchory="page"/>
        </v:shape>
      </w:pict>
    </w:r>
  </w:p>
  <w:p w14:paraId="5A621AEA" w14:textId="77777777" w:rsidR="000F2F0F" w:rsidRPr="000C37C2" w:rsidRDefault="000F2F0F" w:rsidP="008E1C3D">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C78E3"/>
    <w:multiLevelType w:val="hybridMultilevel"/>
    <w:tmpl w:val="5240D57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08A72E5C"/>
    <w:multiLevelType w:val="hybridMultilevel"/>
    <w:tmpl w:val="E77C2EB2"/>
    <w:lvl w:ilvl="0" w:tplc="FF88CA70">
      <w:start w:val="1"/>
      <w:numFmt w:val="decimal"/>
      <w:lvlText w:val="%1."/>
      <w:lvlJc w:val="left"/>
      <w:pPr>
        <w:tabs>
          <w:tab w:val="num" w:pos="1080"/>
        </w:tabs>
        <w:ind w:left="1080" w:hanging="360"/>
      </w:pPr>
      <w:rPr>
        <w:rFonts w:hint="default"/>
        <w:sz w:val="26"/>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 w15:restartNumberingAfterBreak="0">
    <w:nsid w:val="0D441902"/>
    <w:multiLevelType w:val="hybridMultilevel"/>
    <w:tmpl w:val="A9827B7A"/>
    <w:lvl w:ilvl="0" w:tplc="3732C088">
      <w:start w:val="1"/>
      <w:numFmt w:val="decimal"/>
      <w:lvlText w:val="%1."/>
      <w:lvlJc w:val="left"/>
      <w:pPr>
        <w:ind w:left="720" w:hanging="360"/>
      </w:pPr>
      <w:rPr>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1082025"/>
    <w:multiLevelType w:val="hybridMultilevel"/>
    <w:tmpl w:val="CBFE6844"/>
    <w:lvl w:ilvl="0" w:tplc="04220001">
      <w:start w:val="1"/>
      <w:numFmt w:val="bullet"/>
      <w:lvlText w:val=""/>
      <w:lvlJc w:val="left"/>
      <w:pPr>
        <w:ind w:left="1080" w:hanging="360"/>
      </w:pPr>
      <w:rPr>
        <w:rFonts w:ascii="Symbol" w:hAnsi="Symbo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4" w15:restartNumberingAfterBreak="0">
    <w:nsid w:val="1B315662"/>
    <w:multiLevelType w:val="hybridMultilevel"/>
    <w:tmpl w:val="8026C11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CAB0E74"/>
    <w:multiLevelType w:val="hybridMultilevel"/>
    <w:tmpl w:val="80BAE67A"/>
    <w:lvl w:ilvl="0" w:tplc="78D62FCE">
      <w:start w:val="2"/>
      <w:numFmt w:val="bullet"/>
      <w:lvlText w:val="-"/>
      <w:lvlJc w:val="left"/>
      <w:pPr>
        <w:tabs>
          <w:tab w:val="num" w:pos="612"/>
        </w:tabs>
        <w:ind w:left="612" w:hanging="360"/>
      </w:pPr>
      <w:rPr>
        <w:rFonts w:ascii="Times New Roman" w:eastAsia="Times New Roman" w:hAnsi="Times New Roman" w:cs="Times New Roman" w:hint="default"/>
      </w:rPr>
    </w:lvl>
    <w:lvl w:ilvl="1" w:tplc="04190003" w:tentative="1">
      <w:start w:val="1"/>
      <w:numFmt w:val="bullet"/>
      <w:lvlText w:val="o"/>
      <w:lvlJc w:val="left"/>
      <w:pPr>
        <w:tabs>
          <w:tab w:val="num" w:pos="1332"/>
        </w:tabs>
        <w:ind w:left="1332" w:hanging="360"/>
      </w:pPr>
      <w:rPr>
        <w:rFonts w:ascii="Courier New" w:hAnsi="Courier New" w:cs="Courier New" w:hint="default"/>
      </w:rPr>
    </w:lvl>
    <w:lvl w:ilvl="2" w:tplc="04190005" w:tentative="1">
      <w:start w:val="1"/>
      <w:numFmt w:val="bullet"/>
      <w:lvlText w:val=""/>
      <w:lvlJc w:val="left"/>
      <w:pPr>
        <w:tabs>
          <w:tab w:val="num" w:pos="2052"/>
        </w:tabs>
        <w:ind w:left="2052" w:hanging="360"/>
      </w:pPr>
      <w:rPr>
        <w:rFonts w:ascii="Wingdings" w:hAnsi="Wingdings" w:hint="default"/>
      </w:rPr>
    </w:lvl>
    <w:lvl w:ilvl="3" w:tplc="04190001" w:tentative="1">
      <w:start w:val="1"/>
      <w:numFmt w:val="bullet"/>
      <w:lvlText w:val=""/>
      <w:lvlJc w:val="left"/>
      <w:pPr>
        <w:tabs>
          <w:tab w:val="num" w:pos="2772"/>
        </w:tabs>
        <w:ind w:left="2772" w:hanging="360"/>
      </w:pPr>
      <w:rPr>
        <w:rFonts w:ascii="Symbol" w:hAnsi="Symbol" w:hint="default"/>
      </w:rPr>
    </w:lvl>
    <w:lvl w:ilvl="4" w:tplc="04190003" w:tentative="1">
      <w:start w:val="1"/>
      <w:numFmt w:val="bullet"/>
      <w:lvlText w:val="o"/>
      <w:lvlJc w:val="left"/>
      <w:pPr>
        <w:tabs>
          <w:tab w:val="num" w:pos="3492"/>
        </w:tabs>
        <w:ind w:left="3492" w:hanging="360"/>
      </w:pPr>
      <w:rPr>
        <w:rFonts w:ascii="Courier New" w:hAnsi="Courier New" w:cs="Courier New" w:hint="default"/>
      </w:rPr>
    </w:lvl>
    <w:lvl w:ilvl="5" w:tplc="04190005" w:tentative="1">
      <w:start w:val="1"/>
      <w:numFmt w:val="bullet"/>
      <w:lvlText w:val=""/>
      <w:lvlJc w:val="left"/>
      <w:pPr>
        <w:tabs>
          <w:tab w:val="num" w:pos="4212"/>
        </w:tabs>
        <w:ind w:left="4212" w:hanging="360"/>
      </w:pPr>
      <w:rPr>
        <w:rFonts w:ascii="Wingdings" w:hAnsi="Wingdings" w:hint="default"/>
      </w:rPr>
    </w:lvl>
    <w:lvl w:ilvl="6" w:tplc="04190001" w:tentative="1">
      <w:start w:val="1"/>
      <w:numFmt w:val="bullet"/>
      <w:lvlText w:val=""/>
      <w:lvlJc w:val="left"/>
      <w:pPr>
        <w:tabs>
          <w:tab w:val="num" w:pos="4932"/>
        </w:tabs>
        <w:ind w:left="4932" w:hanging="360"/>
      </w:pPr>
      <w:rPr>
        <w:rFonts w:ascii="Symbol" w:hAnsi="Symbol" w:hint="default"/>
      </w:rPr>
    </w:lvl>
    <w:lvl w:ilvl="7" w:tplc="04190003" w:tentative="1">
      <w:start w:val="1"/>
      <w:numFmt w:val="bullet"/>
      <w:lvlText w:val="o"/>
      <w:lvlJc w:val="left"/>
      <w:pPr>
        <w:tabs>
          <w:tab w:val="num" w:pos="5652"/>
        </w:tabs>
        <w:ind w:left="5652" w:hanging="360"/>
      </w:pPr>
      <w:rPr>
        <w:rFonts w:ascii="Courier New" w:hAnsi="Courier New" w:cs="Courier New" w:hint="default"/>
      </w:rPr>
    </w:lvl>
    <w:lvl w:ilvl="8" w:tplc="04190005" w:tentative="1">
      <w:start w:val="1"/>
      <w:numFmt w:val="bullet"/>
      <w:lvlText w:val=""/>
      <w:lvlJc w:val="left"/>
      <w:pPr>
        <w:tabs>
          <w:tab w:val="num" w:pos="6372"/>
        </w:tabs>
        <w:ind w:left="6372" w:hanging="360"/>
      </w:pPr>
      <w:rPr>
        <w:rFonts w:ascii="Wingdings" w:hAnsi="Wingdings" w:hint="default"/>
      </w:rPr>
    </w:lvl>
  </w:abstractNum>
  <w:abstractNum w:abstractNumId="6" w15:restartNumberingAfterBreak="0">
    <w:nsid w:val="213B1E98"/>
    <w:multiLevelType w:val="hybridMultilevel"/>
    <w:tmpl w:val="7DB4C334"/>
    <w:lvl w:ilvl="0" w:tplc="2730D5E0">
      <w:start w:val="2"/>
      <w:numFmt w:val="bullet"/>
      <w:lvlText w:val="-"/>
      <w:lvlJc w:val="left"/>
      <w:pPr>
        <w:tabs>
          <w:tab w:val="num" w:pos="720"/>
        </w:tabs>
        <w:ind w:left="720" w:hanging="360"/>
      </w:pPr>
      <w:rPr>
        <w:rFonts w:ascii="Times New Roman" w:eastAsia="Times New Roman" w:hAnsi="Times New Roman" w:cs="Times New Roman"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68151E1"/>
    <w:multiLevelType w:val="hybridMultilevel"/>
    <w:tmpl w:val="D438EF5E"/>
    <w:lvl w:ilvl="0" w:tplc="0C1ABB02">
      <w:start w:val="7"/>
      <w:numFmt w:val="bullet"/>
      <w:lvlText w:val="-"/>
      <w:lvlJc w:val="left"/>
      <w:pPr>
        <w:tabs>
          <w:tab w:val="num" w:pos="1319"/>
        </w:tabs>
        <w:ind w:left="1319" w:hanging="780"/>
      </w:pPr>
      <w:rPr>
        <w:rFonts w:ascii="Times New Roman" w:eastAsia="Times New Roman" w:hAnsi="Times New Roman" w:cs="Times New Roman" w:hint="default"/>
      </w:rPr>
    </w:lvl>
    <w:lvl w:ilvl="1" w:tplc="04190003" w:tentative="1">
      <w:start w:val="1"/>
      <w:numFmt w:val="bullet"/>
      <w:lvlText w:val="o"/>
      <w:lvlJc w:val="left"/>
      <w:pPr>
        <w:tabs>
          <w:tab w:val="num" w:pos="1619"/>
        </w:tabs>
        <w:ind w:left="1619" w:hanging="360"/>
      </w:pPr>
      <w:rPr>
        <w:rFonts w:ascii="Courier New" w:hAnsi="Courier New" w:cs="Courier New" w:hint="default"/>
      </w:rPr>
    </w:lvl>
    <w:lvl w:ilvl="2" w:tplc="04190005" w:tentative="1">
      <w:start w:val="1"/>
      <w:numFmt w:val="bullet"/>
      <w:lvlText w:val=""/>
      <w:lvlJc w:val="left"/>
      <w:pPr>
        <w:tabs>
          <w:tab w:val="num" w:pos="2339"/>
        </w:tabs>
        <w:ind w:left="2339" w:hanging="360"/>
      </w:pPr>
      <w:rPr>
        <w:rFonts w:ascii="Wingdings" w:hAnsi="Wingdings" w:hint="default"/>
      </w:rPr>
    </w:lvl>
    <w:lvl w:ilvl="3" w:tplc="04190001" w:tentative="1">
      <w:start w:val="1"/>
      <w:numFmt w:val="bullet"/>
      <w:lvlText w:val=""/>
      <w:lvlJc w:val="left"/>
      <w:pPr>
        <w:tabs>
          <w:tab w:val="num" w:pos="3059"/>
        </w:tabs>
        <w:ind w:left="3059" w:hanging="360"/>
      </w:pPr>
      <w:rPr>
        <w:rFonts w:ascii="Symbol" w:hAnsi="Symbol" w:hint="default"/>
      </w:rPr>
    </w:lvl>
    <w:lvl w:ilvl="4" w:tplc="04190003" w:tentative="1">
      <w:start w:val="1"/>
      <w:numFmt w:val="bullet"/>
      <w:lvlText w:val="o"/>
      <w:lvlJc w:val="left"/>
      <w:pPr>
        <w:tabs>
          <w:tab w:val="num" w:pos="3779"/>
        </w:tabs>
        <w:ind w:left="3779" w:hanging="360"/>
      </w:pPr>
      <w:rPr>
        <w:rFonts w:ascii="Courier New" w:hAnsi="Courier New" w:cs="Courier New" w:hint="default"/>
      </w:rPr>
    </w:lvl>
    <w:lvl w:ilvl="5" w:tplc="04190005" w:tentative="1">
      <w:start w:val="1"/>
      <w:numFmt w:val="bullet"/>
      <w:lvlText w:val=""/>
      <w:lvlJc w:val="left"/>
      <w:pPr>
        <w:tabs>
          <w:tab w:val="num" w:pos="4499"/>
        </w:tabs>
        <w:ind w:left="4499" w:hanging="360"/>
      </w:pPr>
      <w:rPr>
        <w:rFonts w:ascii="Wingdings" w:hAnsi="Wingdings" w:hint="default"/>
      </w:rPr>
    </w:lvl>
    <w:lvl w:ilvl="6" w:tplc="04190001" w:tentative="1">
      <w:start w:val="1"/>
      <w:numFmt w:val="bullet"/>
      <w:lvlText w:val=""/>
      <w:lvlJc w:val="left"/>
      <w:pPr>
        <w:tabs>
          <w:tab w:val="num" w:pos="5219"/>
        </w:tabs>
        <w:ind w:left="5219" w:hanging="360"/>
      </w:pPr>
      <w:rPr>
        <w:rFonts w:ascii="Symbol" w:hAnsi="Symbol" w:hint="default"/>
      </w:rPr>
    </w:lvl>
    <w:lvl w:ilvl="7" w:tplc="04190003" w:tentative="1">
      <w:start w:val="1"/>
      <w:numFmt w:val="bullet"/>
      <w:lvlText w:val="o"/>
      <w:lvlJc w:val="left"/>
      <w:pPr>
        <w:tabs>
          <w:tab w:val="num" w:pos="5939"/>
        </w:tabs>
        <w:ind w:left="5939" w:hanging="360"/>
      </w:pPr>
      <w:rPr>
        <w:rFonts w:ascii="Courier New" w:hAnsi="Courier New" w:cs="Courier New" w:hint="default"/>
      </w:rPr>
    </w:lvl>
    <w:lvl w:ilvl="8" w:tplc="04190005" w:tentative="1">
      <w:start w:val="1"/>
      <w:numFmt w:val="bullet"/>
      <w:lvlText w:val=""/>
      <w:lvlJc w:val="left"/>
      <w:pPr>
        <w:tabs>
          <w:tab w:val="num" w:pos="6659"/>
        </w:tabs>
        <w:ind w:left="6659" w:hanging="360"/>
      </w:pPr>
      <w:rPr>
        <w:rFonts w:ascii="Wingdings" w:hAnsi="Wingdings" w:hint="default"/>
      </w:rPr>
    </w:lvl>
  </w:abstractNum>
  <w:abstractNum w:abstractNumId="8" w15:restartNumberingAfterBreak="0">
    <w:nsid w:val="2FCA227A"/>
    <w:multiLevelType w:val="hybridMultilevel"/>
    <w:tmpl w:val="0676171A"/>
    <w:lvl w:ilvl="0" w:tplc="DF7AE064">
      <w:start w:val="1"/>
      <w:numFmt w:val="bullet"/>
      <w:lvlText w:val="-"/>
      <w:lvlJc w:val="left"/>
      <w:pPr>
        <w:tabs>
          <w:tab w:val="num" w:pos="1065"/>
        </w:tabs>
        <w:ind w:left="1065" w:hanging="360"/>
      </w:pPr>
      <w:rPr>
        <w:rFonts w:ascii="Times New Roman" w:eastAsia="Times New Roman" w:hAnsi="Times New Roman" w:cs="Times New Roman" w:hint="default"/>
      </w:rPr>
    </w:lvl>
    <w:lvl w:ilvl="1" w:tplc="04190003" w:tentative="1">
      <w:start w:val="1"/>
      <w:numFmt w:val="bullet"/>
      <w:lvlText w:val="o"/>
      <w:lvlJc w:val="left"/>
      <w:pPr>
        <w:tabs>
          <w:tab w:val="num" w:pos="1785"/>
        </w:tabs>
        <w:ind w:left="1785" w:hanging="360"/>
      </w:pPr>
      <w:rPr>
        <w:rFonts w:ascii="Courier New" w:hAnsi="Courier New" w:cs="Courier New" w:hint="default"/>
      </w:rPr>
    </w:lvl>
    <w:lvl w:ilvl="2" w:tplc="04190005" w:tentative="1">
      <w:start w:val="1"/>
      <w:numFmt w:val="bullet"/>
      <w:lvlText w:val=""/>
      <w:lvlJc w:val="left"/>
      <w:pPr>
        <w:tabs>
          <w:tab w:val="num" w:pos="2505"/>
        </w:tabs>
        <w:ind w:left="2505" w:hanging="360"/>
      </w:pPr>
      <w:rPr>
        <w:rFonts w:ascii="Wingdings" w:hAnsi="Wingdings" w:hint="default"/>
      </w:rPr>
    </w:lvl>
    <w:lvl w:ilvl="3" w:tplc="04190001" w:tentative="1">
      <w:start w:val="1"/>
      <w:numFmt w:val="bullet"/>
      <w:lvlText w:val=""/>
      <w:lvlJc w:val="left"/>
      <w:pPr>
        <w:tabs>
          <w:tab w:val="num" w:pos="3225"/>
        </w:tabs>
        <w:ind w:left="3225" w:hanging="360"/>
      </w:pPr>
      <w:rPr>
        <w:rFonts w:ascii="Symbol" w:hAnsi="Symbol" w:hint="default"/>
      </w:rPr>
    </w:lvl>
    <w:lvl w:ilvl="4" w:tplc="04190003" w:tentative="1">
      <w:start w:val="1"/>
      <w:numFmt w:val="bullet"/>
      <w:lvlText w:val="o"/>
      <w:lvlJc w:val="left"/>
      <w:pPr>
        <w:tabs>
          <w:tab w:val="num" w:pos="3945"/>
        </w:tabs>
        <w:ind w:left="3945" w:hanging="360"/>
      </w:pPr>
      <w:rPr>
        <w:rFonts w:ascii="Courier New" w:hAnsi="Courier New" w:cs="Courier New" w:hint="default"/>
      </w:rPr>
    </w:lvl>
    <w:lvl w:ilvl="5" w:tplc="04190005" w:tentative="1">
      <w:start w:val="1"/>
      <w:numFmt w:val="bullet"/>
      <w:lvlText w:val=""/>
      <w:lvlJc w:val="left"/>
      <w:pPr>
        <w:tabs>
          <w:tab w:val="num" w:pos="4665"/>
        </w:tabs>
        <w:ind w:left="4665" w:hanging="360"/>
      </w:pPr>
      <w:rPr>
        <w:rFonts w:ascii="Wingdings" w:hAnsi="Wingdings" w:hint="default"/>
      </w:rPr>
    </w:lvl>
    <w:lvl w:ilvl="6" w:tplc="04190001" w:tentative="1">
      <w:start w:val="1"/>
      <w:numFmt w:val="bullet"/>
      <w:lvlText w:val=""/>
      <w:lvlJc w:val="left"/>
      <w:pPr>
        <w:tabs>
          <w:tab w:val="num" w:pos="5385"/>
        </w:tabs>
        <w:ind w:left="5385" w:hanging="360"/>
      </w:pPr>
      <w:rPr>
        <w:rFonts w:ascii="Symbol" w:hAnsi="Symbol" w:hint="default"/>
      </w:rPr>
    </w:lvl>
    <w:lvl w:ilvl="7" w:tplc="04190003" w:tentative="1">
      <w:start w:val="1"/>
      <w:numFmt w:val="bullet"/>
      <w:lvlText w:val="o"/>
      <w:lvlJc w:val="left"/>
      <w:pPr>
        <w:tabs>
          <w:tab w:val="num" w:pos="6105"/>
        </w:tabs>
        <w:ind w:left="6105" w:hanging="360"/>
      </w:pPr>
      <w:rPr>
        <w:rFonts w:ascii="Courier New" w:hAnsi="Courier New" w:cs="Courier New" w:hint="default"/>
      </w:rPr>
    </w:lvl>
    <w:lvl w:ilvl="8" w:tplc="04190005" w:tentative="1">
      <w:start w:val="1"/>
      <w:numFmt w:val="bullet"/>
      <w:lvlText w:val=""/>
      <w:lvlJc w:val="left"/>
      <w:pPr>
        <w:tabs>
          <w:tab w:val="num" w:pos="6825"/>
        </w:tabs>
        <w:ind w:left="6825" w:hanging="360"/>
      </w:pPr>
      <w:rPr>
        <w:rFonts w:ascii="Wingdings" w:hAnsi="Wingdings" w:hint="default"/>
      </w:rPr>
    </w:lvl>
  </w:abstractNum>
  <w:abstractNum w:abstractNumId="9" w15:restartNumberingAfterBreak="0">
    <w:nsid w:val="30F72FFF"/>
    <w:multiLevelType w:val="hybridMultilevel"/>
    <w:tmpl w:val="2EE09F54"/>
    <w:lvl w:ilvl="0" w:tplc="0C404260">
      <w:start w:val="62"/>
      <w:numFmt w:val="bullet"/>
      <w:lvlText w:val="-"/>
      <w:lvlJc w:val="left"/>
      <w:pPr>
        <w:ind w:left="720" w:hanging="360"/>
      </w:pPr>
      <w:rPr>
        <w:rFonts w:ascii="Book Antiqua" w:eastAsia="Times New Roman" w:hAnsi="Book Antiqua"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322B5F48"/>
    <w:multiLevelType w:val="hybridMultilevel"/>
    <w:tmpl w:val="4D120A10"/>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383221F9"/>
    <w:multiLevelType w:val="hybridMultilevel"/>
    <w:tmpl w:val="E8000BD0"/>
    <w:lvl w:ilvl="0" w:tplc="0C404260">
      <w:start w:val="62"/>
      <w:numFmt w:val="bullet"/>
      <w:lvlText w:val="-"/>
      <w:lvlJc w:val="left"/>
      <w:pPr>
        <w:ind w:left="720" w:hanging="360"/>
      </w:pPr>
      <w:rPr>
        <w:rFonts w:ascii="Book Antiqua" w:eastAsia="Times New Roman" w:hAnsi="Book Antiqua"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3C501004"/>
    <w:multiLevelType w:val="hybridMultilevel"/>
    <w:tmpl w:val="0348249C"/>
    <w:lvl w:ilvl="0" w:tplc="121AC69A">
      <w:start w:val="1"/>
      <w:numFmt w:val="decimal"/>
      <w:lvlText w:val="%1."/>
      <w:lvlJc w:val="left"/>
      <w:pPr>
        <w:ind w:left="170" w:firstLine="0"/>
      </w:pPr>
      <w:rPr>
        <w:rFonts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3" w15:restartNumberingAfterBreak="0">
    <w:nsid w:val="3CD335CC"/>
    <w:multiLevelType w:val="hybridMultilevel"/>
    <w:tmpl w:val="48400DD0"/>
    <w:lvl w:ilvl="0" w:tplc="CA1ACC32">
      <w:start w:val="7"/>
      <w:numFmt w:val="bullet"/>
      <w:lvlText w:val="-"/>
      <w:lvlJc w:val="left"/>
      <w:pPr>
        <w:ind w:left="720" w:hanging="360"/>
      </w:pPr>
      <w:rPr>
        <w:rFonts w:ascii="Times New Roman" w:eastAsia="Times New Roman" w:hAnsi="Times New Roman" w:cs="Times New Roman" w:hint="default"/>
        <w:color w:val="00000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463B074C"/>
    <w:multiLevelType w:val="hybridMultilevel"/>
    <w:tmpl w:val="CF60568A"/>
    <w:lvl w:ilvl="0" w:tplc="EC7E4B36">
      <w:start w:val="1"/>
      <w:numFmt w:val="decimal"/>
      <w:lvlText w:val="%1"/>
      <w:lvlJc w:val="left"/>
      <w:pPr>
        <w:tabs>
          <w:tab w:val="num" w:pos="1080"/>
        </w:tabs>
        <w:ind w:left="1080" w:hanging="360"/>
      </w:pPr>
      <w:rPr>
        <w:rFonts w:hint="default"/>
      </w:rPr>
    </w:lvl>
    <w:lvl w:ilvl="1" w:tplc="56E89C1C">
      <w:start w:val="16"/>
      <w:numFmt w:val="bullet"/>
      <w:lvlText w:val="–"/>
      <w:lvlJc w:val="left"/>
      <w:pPr>
        <w:tabs>
          <w:tab w:val="num" w:pos="1785"/>
        </w:tabs>
        <w:ind w:left="1785" w:hanging="705"/>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53ED641A"/>
    <w:multiLevelType w:val="multilevel"/>
    <w:tmpl w:val="E63AD924"/>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61287569"/>
    <w:multiLevelType w:val="hybridMultilevel"/>
    <w:tmpl w:val="C7AE1BCA"/>
    <w:lvl w:ilvl="0" w:tplc="D71850CA">
      <w:start w:val="10"/>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145601B"/>
    <w:multiLevelType w:val="hybridMultilevel"/>
    <w:tmpl w:val="C17C28F6"/>
    <w:lvl w:ilvl="0" w:tplc="7338AE92">
      <w:numFmt w:val="bullet"/>
      <w:lvlText w:val=""/>
      <w:lvlJc w:val="left"/>
      <w:pPr>
        <w:ind w:left="720" w:hanging="360"/>
      </w:pPr>
      <w:rPr>
        <w:rFonts w:ascii="Wingdings" w:eastAsia="Times New Roman" w:hAnsi="Wingdings" w:cs="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69273FED"/>
    <w:multiLevelType w:val="hybridMultilevel"/>
    <w:tmpl w:val="5944E14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6AC54CAE"/>
    <w:multiLevelType w:val="hybridMultilevel"/>
    <w:tmpl w:val="7C9030A8"/>
    <w:lvl w:ilvl="0" w:tplc="A482AFA2">
      <w:numFmt w:val="bullet"/>
      <w:lvlText w:val="-"/>
      <w:lvlJc w:val="left"/>
      <w:pPr>
        <w:ind w:left="1065" w:hanging="360"/>
      </w:pPr>
      <w:rPr>
        <w:rFonts w:ascii="Times New Roman" w:eastAsia="Times New Roman" w:hAnsi="Times New Roman" w:cs="Times New Roman" w:hint="default"/>
      </w:rPr>
    </w:lvl>
    <w:lvl w:ilvl="1" w:tplc="04220003" w:tentative="1">
      <w:start w:val="1"/>
      <w:numFmt w:val="bullet"/>
      <w:lvlText w:val="o"/>
      <w:lvlJc w:val="left"/>
      <w:pPr>
        <w:ind w:left="1785" w:hanging="360"/>
      </w:pPr>
      <w:rPr>
        <w:rFonts w:ascii="Courier New" w:hAnsi="Courier New" w:cs="Courier New" w:hint="default"/>
      </w:rPr>
    </w:lvl>
    <w:lvl w:ilvl="2" w:tplc="04220005" w:tentative="1">
      <w:start w:val="1"/>
      <w:numFmt w:val="bullet"/>
      <w:lvlText w:val=""/>
      <w:lvlJc w:val="left"/>
      <w:pPr>
        <w:ind w:left="2505" w:hanging="360"/>
      </w:pPr>
      <w:rPr>
        <w:rFonts w:ascii="Wingdings" w:hAnsi="Wingdings" w:hint="default"/>
      </w:rPr>
    </w:lvl>
    <w:lvl w:ilvl="3" w:tplc="04220001" w:tentative="1">
      <w:start w:val="1"/>
      <w:numFmt w:val="bullet"/>
      <w:lvlText w:val=""/>
      <w:lvlJc w:val="left"/>
      <w:pPr>
        <w:ind w:left="3225" w:hanging="360"/>
      </w:pPr>
      <w:rPr>
        <w:rFonts w:ascii="Symbol" w:hAnsi="Symbol" w:hint="default"/>
      </w:rPr>
    </w:lvl>
    <w:lvl w:ilvl="4" w:tplc="04220003" w:tentative="1">
      <w:start w:val="1"/>
      <w:numFmt w:val="bullet"/>
      <w:lvlText w:val="o"/>
      <w:lvlJc w:val="left"/>
      <w:pPr>
        <w:ind w:left="3945" w:hanging="360"/>
      </w:pPr>
      <w:rPr>
        <w:rFonts w:ascii="Courier New" w:hAnsi="Courier New" w:cs="Courier New" w:hint="default"/>
      </w:rPr>
    </w:lvl>
    <w:lvl w:ilvl="5" w:tplc="04220005" w:tentative="1">
      <w:start w:val="1"/>
      <w:numFmt w:val="bullet"/>
      <w:lvlText w:val=""/>
      <w:lvlJc w:val="left"/>
      <w:pPr>
        <w:ind w:left="4665" w:hanging="360"/>
      </w:pPr>
      <w:rPr>
        <w:rFonts w:ascii="Wingdings" w:hAnsi="Wingdings" w:hint="default"/>
      </w:rPr>
    </w:lvl>
    <w:lvl w:ilvl="6" w:tplc="04220001" w:tentative="1">
      <w:start w:val="1"/>
      <w:numFmt w:val="bullet"/>
      <w:lvlText w:val=""/>
      <w:lvlJc w:val="left"/>
      <w:pPr>
        <w:ind w:left="5385" w:hanging="360"/>
      </w:pPr>
      <w:rPr>
        <w:rFonts w:ascii="Symbol" w:hAnsi="Symbol" w:hint="default"/>
      </w:rPr>
    </w:lvl>
    <w:lvl w:ilvl="7" w:tplc="04220003" w:tentative="1">
      <w:start w:val="1"/>
      <w:numFmt w:val="bullet"/>
      <w:lvlText w:val="o"/>
      <w:lvlJc w:val="left"/>
      <w:pPr>
        <w:ind w:left="6105" w:hanging="360"/>
      </w:pPr>
      <w:rPr>
        <w:rFonts w:ascii="Courier New" w:hAnsi="Courier New" w:cs="Courier New" w:hint="default"/>
      </w:rPr>
    </w:lvl>
    <w:lvl w:ilvl="8" w:tplc="04220005" w:tentative="1">
      <w:start w:val="1"/>
      <w:numFmt w:val="bullet"/>
      <w:lvlText w:val=""/>
      <w:lvlJc w:val="left"/>
      <w:pPr>
        <w:ind w:left="6825" w:hanging="360"/>
      </w:pPr>
      <w:rPr>
        <w:rFonts w:ascii="Wingdings" w:hAnsi="Wingdings" w:hint="default"/>
      </w:rPr>
    </w:lvl>
  </w:abstractNum>
  <w:abstractNum w:abstractNumId="20" w15:restartNumberingAfterBreak="0">
    <w:nsid w:val="6CA30A0F"/>
    <w:multiLevelType w:val="hybridMultilevel"/>
    <w:tmpl w:val="17E85D68"/>
    <w:lvl w:ilvl="0" w:tplc="2536F6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DEC3664"/>
    <w:multiLevelType w:val="hybridMultilevel"/>
    <w:tmpl w:val="A190A382"/>
    <w:lvl w:ilvl="0" w:tplc="AB2895F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6F7E05E8"/>
    <w:multiLevelType w:val="hybridMultilevel"/>
    <w:tmpl w:val="65E8089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725153F5"/>
    <w:multiLevelType w:val="hybridMultilevel"/>
    <w:tmpl w:val="6DC6E6A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40A7AC8"/>
    <w:multiLevelType w:val="hybridMultilevel"/>
    <w:tmpl w:val="15AE2DC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7FBB70F0"/>
    <w:multiLevelType w:val="hybridMultilevel"/>
    <w:tmpl w:val="F25691E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16cid:durableId="1971669499">
    <w:abstractNumId w:val="22"/>
  </w:num>
  <w:num w:numId="2" w16cid:durableId="1984043510">
    <w:abstractNumId w:val="24"/>
  </w:num>
  <w:num w:numId="3" w16cid:durableId="412894302">
    <w:abstractNumId w:val="0"/>
  </w:num>
  <w:num w:numId="4" w16cid:durableId="121459565">
    <w:abstractNumId w:val="25"/>
  </w:num>
  <w:num w:numId="5" w16cid:durableId="1442459324">
    <w:abstractNumId w:val="7"/>
  </w:num>
  <w:num w:numId="6" w16cid:durableId="237525479">
    <w:abstractNumId w:val="5"/>
  </w:num>
  <w:num w:numId="7" w16cid:durableId="878476130">
    <w:abstractNumId w:val="6"/>
  </w:num>
  <w:num w:numId="8" w16cid:durableId="691691306">
    <w:abstractNumId w:val="21"/>
  </w:num>
  <w:num w:numId="9" w16cid:durableId="516777371">
    <w:abstractNumId w:val="1"/>
  </w:num>
  <w:num w:numId="10" w16cid:durableId="1216545418">
    <w:abstractNumId w:val="18"/>
  </w:num>
  <w:num w:numId="11" w16cid:durableId="157693232">
    <w:abstractNumId w:val="16"/>
  </w:num>
  <w:num w:numId="12" w16cid:durableId="1117992047">
    <w:abstractNumId w:val="14"/>
  </w:num>
  <w:num w:numId="13" w16cid:durableId="1109550771">
    <w:abstractNumId w:val="15"/>
  </w:num>
  <w:num w:numId="14" w16cid:durableId="554119205">
    <w:abstractNumId w:val="3"/>
  </w:num>
  <w:num w:numId="15" w16cid:durableId="878317305">
    <w:abstractNumId w:val="17"/>
  </w:num>
  <w:num w:numId="16" w16cid:durableId="581717900">
    <w:abstractNumId w:val="2"/>
  </w:num>
  <w:num w:numId="17" w16cid:durableId="2115901280">
    <w:abstractNumId w:val="13"/>
  </w:num>
  <w:num w:numId="18" w16cid:durableId="1789229623">
    <w:abstractNumId w:val="4"/>
  </w:num>
  <w:num w:numId="19" w16cid:durableId="1792288714">
    <w:abstractNumId w:val="8"/>
  </w:num>
  <w:num w:numId="20" w16cid:durableId="848712977">
    <w:abstractNumId w:val="20"/>
  </w:num>
  <w:num w:numId="21" w16cid:durableId="1099060944">
    <w:abstractNumId w:val="10"/>
  </w:num>
  <w:num w:numId="22" w16cid:durableId="893854488">
    <w:abstractNumId w:val="19"/>
  </w:num>
  <w:num w:numId="23" w16cid:durableId="15279790">
    <w:abstractNumId w:val="12"/>
  </w:num>
  <w:num w:numId="24" w16cid:durableId="540484073">
    <w:abstractNumId w:val="23"/>
  </w:num>
  <w:num w:numId="25" w16cid:durableId="854542652">
    <w:abstractNumId w:val="23"/>
  </w:num>
  <w:num w:numId="26" w16cid:durableId="1336372873">
    <w:abstractNumId w:val="9"/>
  </w:num>
  <w:num w:numId="27" w16cid:durableId="142908149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hdrShapeDefaults>
    <o:shapedefaults v:ext="edit" spidmax="2050"/>
    <o:shapelayout v:ext="edit">
      <o:idmap v:ext="edit" data="1"/>
      <o:rules v:ext="edit">
        <o:r id="V:Rule1" type="connector" idref="#_x0000_s1026"/>
        <o:r id="V:Rule2" type="connector" idref="#_x0000_s1025"/>
      </o:rules>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16334"/>
    <w:rsid w:val="0000007C"/>
    <w:rsid w:val="00001318"/>
    <w:rsid w:val="000023CD"/>
    <w:rsid w:val="000030D4"/>
    <w:rsid w:val="00004FF9"/>
    <w:rsid w:val="00005EA1"/>
    <w:rsid w:val="000063B4"/>
    <w:rsid w:val="000104FC"/>
    <w:rsid w:val="000118B8"/>
    <w:rsid w:val="0001276E"/>
    <w:rsid w:val="000140E7"/>
    <w:rsid w:val="000218F3"/>
    <w:rsid w:val="0002284D"/>
    <w:rsid w:val="00025BF5"/>
    <w:rsid w:val="00032BAA"/>
    <w:rsid w:val="00033DF2"/>
    <w:rsid w:val="0003580A"/>
    <w:rsid w:val="00035B62"/>
    <w:rsid w:val="000360FB"/>
    <w:rsid w:val="00036268"/>
    <w:rsid w:val="0004032E"/>
    <w:rsid w:val="00040C93"/>
    <w:rsid w:val="000422AD"/>
    <w:rsid w:val="00042A09"/>
    <w:rsid w:val="00046ACE"/>
    <w:rsid w:val="00046E58"/>
    <w:rsid w:val="0005070D"/>
    <w:rsid w:val="00051033"/>
    <w:rsid w:val="00055AA8"/>
    <w:rsid w:val="00056C16"/>
    <w:rsid w:val="00056C4B"/>
    <w:rsid w:val="000630B3"/>
    <w:rsid w:val="00064C58"/>
    <w:rsid w:val="00064DBB"/>
    <w:rsid w:val="00064F9D"/>
    <w:rsid w:val="0006502E"/>
    <w:rsid w:val="00065BCD"/>
    <w:rsid w:val="00066D73"/>
    <w:rsid w:val="00066D82"/>
    <w:rsid w:val="00066E61"/>
    <w:rsid w:val="00067191"/>
    <w:rsid w:val="00076710"/>
    <w:rsid w:val="00076F90"/>
    <w:rsid w:val="00077D47"/>
    <w:rsid w:val="000817A5"/>
    <w:rsid w:val="00082639"/>
    <w:rsid w:val="0008385A"/>
    <w:rsid w:val="0008390F"/>
    <w:rsid w:val="00085A62"/>
    <w:rsid w:val="00087081"/>
    <w:rsid w:val="000907DF"/>
    <w:rsid w:val="00091891"/>
    <w:rsid w:val="00093C53"/>
    <w:rsid w:val="0009664D"/>
    <w:rsid w:val="00097F76"/>
    <w:rsid w:val="000A169B"/>
    <w:rsid w:val="000A1AB6"/>
    <w:rsid w:val="000A24BE"/>
    <w:rsid w:val="000A410D"/>
    <w:rsid w:val="000A4A8B"/>
    <w:rsid w:val="000A50D4"/>
    <w:rsid w:val="000A54B4"/>
    <w:rsid w:val="000A6690"/>
    <w:rsid w:val="000A7600"/>
    <w:rsid w:val="000B0B09"/>
    <w:rsid w:val="000B1C19"/>
    <w:rsid w:val="000B370D"/>
    <w:rsid w:val="000B6FE4"/>
    <w:rsid w:val="000C2F14"/>
    <w:rsid w:val="000C3178"/>
    <w:rsid w:val="000C37C2"/>
    <w:rsid w:val="000C56F1"/>
    <w:rsid w:val="000D3C06"/>
    <w:rsid w:val="000D44DA"/>
    <w:rsid w:val="000D6028"/>
    <w:rsid w:val="000D70B0"/>
    <w:rsid w:val="000D75BD"/>
    <w:rsid w:val="000E2913"/>
    <w:rsid w:val="000E2BFF"/>
    <w:rsid w:val="000E6746"/>
    <w:rsid w:val="000F0C81"/>
    <w:rsid w:val="000F14B6"/>
    <w:rsid w:val="000F2F0F"/>
    <w:rsid w:val="000F3267"/>
    <w:rsid w:val="000F3B08"/>
    <w:rsid w:val="000F3B25"/>
    <w:rsid w:val="001001BA"/>
    <w:rsid w:val="00100497"/>
    <w:rsid w:val="0010096F"/>
    <w:rsid w:val="001021AF"/>
    <w:rsid w:val="001022C1"/>
    <w:rsid w:val="00105A67"/>
    <w:rsid w:val="00106149"/>
    <w:rsid w:val="0010680B"/>
    <w:rsid w:val="001070C9"/>
    <w:rsid w:val="00112D4D"/>
    <w:rsid w:val="00113615"/>
    <w:rsid w:val="00114CF9"/>
    <w:rsid w:val="00115C8E"/>
    <w:rsid w:val="00116334"/>
    <w:rsid w:val="00117624"/>
    <w:rsid w:val="001178B4"/>
    <w:rsid w:val="001210FB"/>
    <w:rsid w:val="00121600"/>
    <w:rsid w:val="00122067"/>
    <w:rsid w:val="001225A2"/>
    <w:rsid w:val="00124AF6"/>
    <w:rsid w:val="001326D6"/>
    <w:rsid w:val="00133F4B"/>
    <w:rsid w:val="00133F82"/>
    <w:rsid w:val="001373E1"/>
    <w:rsid w:val="00140073"/>
    <w:rsid w:val="00140F38"/>
    <w:rsid w:val="00141BA4"/>
    <w:rsid w:val="00141C1A"/>
    <w:rsid w:val="00144CB5"/>
    <w:rsid w:val="00144F6F"/>
    <w:rsid w:val="001455E0"/>
    <w:rsid w:val="0014685D"/>
    <w:rsid w:val="001471EB"/>
    <w:rsid w:val="00147EBC"/>
    <w:rsid w:val="00150DF9"/>
    <w:rsid w:val="00151B59"/>
    <w:rsid w:val="00152063"/>
    <w:rsid w:val="00153D4B"/>
    <w:rsid w:val="0015459A"/>
    <w:rsid w:val="00154804"/>
    <w:rsid w:val="00154BC0"/>
    <w:rsid w:val="00156733"/>
    <w:rsid w:val="00157737"/>
    <w:rsid w:val="00160142"/>
    <w:rsid w:val="00166CD2"/>
    <w:rsid w:val="0017172B"/>
    <w:rsid w:val="001726A0"/>
    <w:rsid w:val="00172A86"/>
    <w:rsid w:val="00172AAE"/>
    <w:rsid w:val="001739AB"/>
    <w:rsid w:val="00174530"/>
    <w:rsid w:val="0017615C"/>
    <w:rsid w:val="00176BF1"/>
    <w:rsid w:val="00176FAC"/>
    <w:rsid w:val="00177987"/>
    <w:rsid w:val="00180380"/>
    <w:rsid w:val="001820BC"/>
    <w:rsid w:val="001832B6"/>
    <w:rsid w:val="0018671D"/>
    <w:rsid w:val="0018678F"/>
    <w:rsid w:val="00186FB1"/>
    <w:rsid w:val="00187593"/>
    <w:rsid w:val="00191672"/>
    <w:rsid w:val="00191ACD"/>
    <w:rsid w:val="0019291B"/>
    <w:rsid w:val="00193452"/>
    <w:rsid w:val="0019398B"/>
    <w:rsid w:val="00193BC4"/>
    <w:rsid w:val="00194831"/>
    <w:rsid w:val="00194D28"/>
    <w:rsid w:val="001958F3"/>
    <w:rsid w:val="00195AC3"/>
    <w:rsid w:val="00195C56"/>
    <w:rsid w:val="001A0040"/>
    <w:rsid w:val="001A05B7"/>
    <w:rsid w:val="001A1A93"/>
    <w:rsid w:val="001B0046"/>
    <w:rsid w:val="001B0D89"/>
    <w:rsid w:val="001B16C6"/>
    <w:rsid w:val="001B20AE"/>
    <w:rsid w:val="001B22BA"/>
    <w:rsid w:val="001B279E"/>
    <w:rsid w:val="001B328E"/>
    <w:rsid w:val="001B57BD"/>
    <w:rsid w:val="001B5855"/>
    <w:rsid w:val="001B6E95"/>
    <w:rsid w:val="001B6ED9"/>
    <w:rsid w:val="001B763A"/>
    <w:rsid w:val="001C1221"/>
    <w:rsid w:val="001C274B"/>
    <w:rsid w:val="001C2BA2"/>
    <w:rsid w:val="001C2F2E"/>
    <w:rsid w:val="001C6C90"/>
    <w:rsid w:val="001D22FA"/>
    <w:rsid w:val="001D336B"/>
    <w:rsid w:val="001D4E86"/>
    <w:rsid w:val="001D6266"/>
    <w:rsid w:val="001D76FC"/>
    <w:rsid w:val="001D7924"/>
    <w:rsid w:val="001E0278"/>
    <w:rsid w:val="001E11DB"/>
    <w:rsid w:val="001E12E7"/>
    <w:rsid w:val="001E2186"/>
    <w:rsid w:val="001E2CDF"/>
    <w:rsid w:val="001E392D"/>
    <w:rsid w:val="001E4DDD"/>
    <w:rsid w:val="001E7EC3"/>
    <w:rsid w:val="001F0404"/>
    <w:rsid w:val="001F0800"/>
    <w:rsid w:val="001F20A8"/>
    <w:rsid w:val="001F6838"/>
    <w:rsid w:val="002005FF"/>
    <w:rsid w:val="00200A40"/>
    <w:rsid w:val="00202AC0"/>
    <w:rsid w:val="0020343C"/>
    <w:rsid w:val="00204941"/>
    <w:rsid w:val="0020615E"/>
    <w:rsid w:val="002117FC"/>
    <w:rsid w:val="002124FD"/>
    <w:rsid w:val="00212515"/>
    <w:rsid w:val="0021479A"/>
    <w:rsid w:val="002150AA"/>
    <w:rsid w:val="002177C4"/>
    <w:rsid w:val="002179CD"/>
    <w:rsid w:val="00220A54"/>
    <w:rsid w:val="00220E4C"/>
    <w:rsid w:val="0022278B"/>
    <w:rsid w:val="00224499"/>
    <w:rsid w:val="00226905"/>
    <w:rsid w:val="00227C6F"/>
    <w:rsid w:val="00227E03"/>
    <w:rsid w:val="0023057A"/>
    <w:rsid w:val="00230837"/>
    <w:rsid w:val="002327BE"/>
    <w:rsid w:val="00235295"/>
    <w:rsid w:val="00237D60"/>
    <w:rsid w:val="00240738"/>
    <w:rsid w:val="00240954"/>
    <w:rsid w:val="00240A54"/>
    <w:rsid w:val="00241A83"/>
    <w:rsid w:val="00246A93"/>
    <w:rsid w:val="00251AAA"/>
    <w:rsid w:val="00254444"/>
    <w:rsid w:val="0025557C"/>
    <w:rsid w:val="0025590B"/>
    <w:rsid w:val="002603EB"/>
    <w:rsid w:val="00261099"/>
    <w:rsid w:val="00261625"/>
    <w:rsid w:val="00261966"/>
    <w:rsid w:val="00261CF9"/>
    <w:rsid w:val="00261FB7"/>
    <w:rsid w:val="00263CC6"/>
    <w:rsid w:val="00264678"/>
    <w:rsid w:val="00264E80"/>
    <w:rsid w:val="00265BB7"/>
    <w:rsid w:val="0026642A"/>
    <w:rsid w:val="00267357"/>
    <w:rsid w:val="00267E53"/>
    <w:rsid w:val="002707E0"/>
    <w:rsid w:val="00270972"/>
    <w:rsid w:val="00270F54"/>
    <w:rsid w:val="0027387C"/>
    <w:rsid w:val="002767FC"/>
    <w:rsid w:val="00277362"/>
    <w:rsid w:val="00277BE6"/>
    <w:rsid w:val="00281372"/>
    <w:rsid w:val="00284141"/>
    <w:rsid w:val="00285D88"/>
    <w:rsid w:val="00285E1F"/>
    <w:rsid w:val="00286506"/>
    <w:rsid w:val="0028695D"/>
    <w:rsid w:val="00287504"/>
    <w:rsid w:val="0029087B"/>
    <w:rsid w:val="00290E56"/>
    <w:rsid w:val="00291EC5"/>
    <w:rsid w:val="00293A34"/>
    <w:rsid w:val="00293C3F"/>
    <w:rsid w:val="00294DFE"/>
    <w:rsid w:val="00296EA2"/>
    <w:rsid w:val="00297835"/>
    <w:rsid w:val="00297FA9"/>
    <w:rsid w:val="002A135F"/>
    <w:rsid w:val="002A256A"/>
    <w:rsid w:val="002A6F16"/>
    <w:rsid w:val="002B0FD8"/>
    <w:rsid w:val="002B1B19"/>
    <w:rsid w:val="002B1C56"/>
    <w:rsid w:val="002C04F0"/>
    <w:rsid w:val="002C18E9"/>
    <w:rsid w:val="002C512B"/>
    <w:rsid w:val="002C57D6"/>
    <w:rsid w:val="002C5E9B"/>
    <w:rsid w:val="002D1B6B"/>
    <w:rsid w:val="002D4D30"/>
    <w:rsid w:val="002D5BAD"/>
    <w:rsid w:val="002D5E5E"/>
    <w:rsid w:val="002D6492"/>
    <w:rsid w:val="002D6516"/>
    <w:rsid w:val="002E07D8"/>
    <w:rsid w:val="002E0C72"/>
    <w:rsid w:val="002E44BF"/>
    <w:rsid w:val="002E77FE"/>
    <w:rsid w:val="002E7EEA"/>
    <w:rsid w:val="002F2C60"/>
    <w:rsid w:val="002F4B84"/>
    <w:rsid w:val="002F6DD4"/>
    <w:rsid w:val="002F75BC"/>
    <w:rsid w:val="00300D57"/>
    <w:rsid w:val="00303712"/>
    <w:rsid w:val="00303B25"/>
    <w:rsid w:val="003044A2"/>
    <w:rsid w:val="0030485B"/>
    <w:rsid w:val="003051DD"/>
    <w:rsid w:val="003067BF"/>
    <w:rsid w:val="0030768B"/>
    <w:rsid w:val="00307B87"/>
    <w:rsid w:val="00307F37"/>
    <w:rsid w:val="0031057B"/>
    <w:rsid w:val="00311EC1"/>
    <w:rsid w:val="003129EF"/>
    <w:rsid w:val="00314CFF"/>
    <w:rsid w:val="003175D1"/>
    <w:rsid w:val="00317C46"/>
    <w:rsid w:val="0032008E"/>
    <w:rsid w:val="00320CE6"/>
    <w:rsid w:val="00320E28"/>
    <w:rsid w:val="00320EF4"/>
    <w:rsid w:val="00321B2C"/>
    <w:rsid w:val="00322CA4"/>
    <w:rsid w:val="0032325C"/>
    <w:rsid w:val="00325479"/>
    <w:rsid w:val="00326038"/>
    <w:rsid w:val="00326DAC"/>
    <w:rsid w:val="00327025"/>
    <w:rsid w:val="003301CF"/>
    <w:rsid w:val="0033141E"/>
    <w:rsid w:val="0033180E"/>
    <w:rsid w:val="003340E1"/>
    <w:rsid w:val="00335E3B"/>
    <w:rsid w:val="00336531"/>
    <w:rsid w:val="0033742D"/>
    <w:rsid w:val="003401AE"/>
    <w:rsid w:val="00340698"/>
    <w:rsid w:val="00340E82"/>
    <w:rsid w:val="00342EB1"/>
    <w:rsid w:val="0034391A"/>
    <w:rsid w:val="003441FF"/>
    <w:rsid w:val="003464A2"/>
    <w:rsid w:val="003468D4"/>
    <w:rsid w:val="00347935"/>
    <w:rsid w:val="00347BDD"/>
    <w:rsid w:val="00350087"/>
    <w:rsid w:val="00350F27"/>
    <w:rsid w:val="00352F06"/>
    <w:rsid w:val="003556FB"/>
    <w:rsid w:val="00356974"/>
    <w:rsid w:val="003571E9"/>
    <w:rsid w:val="003578E4"/>
    <w:rsid w:val="003607CD"/>
    <w:rsid w:val="00360823"/>
    <w:rsid w:val="0036138A"/>
    <w:rsid w:val="00362054"/>
    <w:rsid w:val="0036670B"/>
    <w:rsid w:val="00367FDB"/>
    <w:rsid w:val="003704AA"/>
    <w:rsid w:val="00372F3B"/>
    <w:rsid w:val="00373EB1"/>
    <w:rsid w:val="00374050"/>
    <w:rsid w:val="00375FA5"/>
    <w:rsid w:val="00377E79"/>
    <w:rsid w:val="00380E7B"/>
    <w:rsid w:val="00381CB4"/>
    <w:rsid w:val="00381D92"/>
    <w:rsid w:val="00382484"/>
    <w:rsid w:val="00383D9B"/>
    <w:rsid w:val="00386AE5"/>
    <w:rsid w:val="003879EF"/>
    <w:rsid w:val="003906AA"/>
    <w:rsid w:val="00390EFA"/>
    <w:rsid w:val="00391245"/>
    <w:rsid w:val="00392BB2"/>
    <w:rsid w:val="0039367A"/>
    <w:rsid w:val="00393B66"/>
    <w:rsid w:val="00393F4D"/>
    <w:rsid w:val="003A1E93"/>
    <w:rsid w:val="003A27FF"/>
    <w:rsid w:val="003A3983"/>
    <w:rsid w:val="003A3F07"/>
    <w:rsid w:val="003A4E3F"/>
    <w:rsid w:val="003B28D3"/>
    <w:rsid w:val="003B375E"/>
    <w:rsid w:val="003B39D9"/>
    <w:rsid w:val="003B52B0"/>
    <w:rsid w:val="003B532F"/>
    <w:rsid w:val="003B6063"/>
    <w:rsid w:val="003C192D"/>
    <w:rsid w:val="003C29CC"/>
    <w:rsid w:val="003C4B6B"/>
    <w:rsid w:val="003D061C"/>
    <w:rsid w:val="003D2499"/>
    <w:rsid w:val="003D2AC8"/>
    <w:rsid w:val="003D5877"/>
    <w:rsid w:val="003D5ED6"/>
    <w:rsid w:val="003E0F32"/>
    <w:rsid w:val="003E0F83"/>
    <w:rsid w:val="003E2BA3"/>
    <w:rsid w:val="003E2E59"/>
    <w:rsid w:val="003E44BF"/>
    <w:rsid w:val="003E4E7E"/>
    <w:rsid w:val="003E558C"/>
    <w:rsid w:val="003E65B7"/>
    <w:rsid w:val="003E718E"/>
    <w:rsid w:val="003F02B6"/>
    <w:rsid w:val="003F120E"/>
    <w:rsid w:val="003F4B5C"/>
    <w:rsid w:val="003F5CC8"/>
    <w:rsid w:val="004017FA"/>
    <w:rsid w:val="004072F7"/>
    <w:rsid w:val="00407555"/>
    <w:rsid w:val="00407DD1"/>
    <w:rsid w:val="00410139"/>
    <w:rsid w:val="004124AC"/>
    <w:rsid w:val="004155E4"/>
    <w:rsid w:val="004202DE"/>
    <w:rsid w:val="00420F10"/>
    <w:rsid w:val="00421C28"/>
    <w:rsid w:val="00421E80"/>
    <w:rsid w:val="00422393"/>
    <w:rsid w:val="00423324"/>
    <w:rsid w:val="004269E9"/>
    <w:rsid w:val="0043144D"/>
    <w:rsid w:val="00431FF3"/>
    <w:rsid w:val="00433126"/>
    <w:rsid w:val="0043433B"/>
    <w:rsid w:val="004345E4"/>
    <w:rsid w:val="0043528C"/>
    <w:rsid w:val="00437441"/>
    <w:rsid w:val="00440A74"/>
    <w:rsid w:val="004417F7"/>
    <w:rsid w:val="00441869"/>
    <w:rsid w:val="0044242C"/>
    <w:rsid w:val="004424D7"/>
    <w:rsid w:val="00442BFA"/>
    <w:rsid w:val="00443D9F"/>
    <w:rsid w:val="00444887"/>
    <w:rsid w:val="004461DF"/>
    <w:rsid w:val="0045335D"/>
    <w:rsid w:val="00454057"/>
    <w:rsid w:val="004540E8"/>
    <w:rsid w:val="00457F4E"/>
    <w:rsid w:val="00460450"/>
    <w:rsid w:val="00462D5F"/>
    <w:rsid w:val="00463435"/>
    <w:rsid w:val="00465D2F"/>
    <w:rsid w:val="00467668"/>
    <w:rsid w:val="00467E13"/>
    <w:rsid w:val="00472235"/>
    <w:rsid w:val="004742B5"/>
    <w:rsid w:val="00480177"/>
    <w:rsid w:val="004833A3"/>
    <w:rsid w:val="00483D74"/>
    <w:rsid w:val="00483FA3"/>
    <w:rsid w:val="004923BC"/>
    <w:rsid w:val="00492CDC"/>
    <w:rsid w:val="00492EF1"/>
    <w:rsid w:val="0049375D"/>
    <w:rsid w:val="004945B4"/>
    <w:rsid w:val="004970AE"/>
    <w:rsid w:val="004970F9"/>
    <w:rsid w:val="00497761"/>
    <w:rsid w:val="00497909"/>
    <w:rsid w:val="004A2AEA"/>
    <w:rsid w:val="004A3437"/>
    <w:rsid w:val="004A40FC"/>
    <w:rsid w:val="004A4423"/>
    <w:rsid w:val="004A44D0"/>
    <w:rsid w:val="004A551B"/>
    <w:rsid w:val="004B1D01"/>
    <w:rsid w:val="004B2B8A"/>
    <w:rsid w:val="004B3629"/>
    <w:rsid w:val="004C36A0"/>
    <w:rsid w:val="004C41CA"/>
    <w:rsid w:val="004C5D3E"/>
    <w:rsid w:val="004C645C"/>
    <w:rsid w:val="004C6F09"/>
    <w:rsid w:val="004C7340"/>
    <w:rsid w:val="004D180A"/>
    <w:rsid w:val="004D4BA8"/>
    <w:rsid w:val="004D56C0"/>
    <w:rsid w:val="004E0FE7"/>
    <w:rsid w:val="004E1170"/>
    <w:rsid w:val="004E6CDD"/>
    <w:rsid w:val="004E76E1"/>
    <w:rsid w:val="004F113C"/>
    <w:rsid w:val="004F2256"/>
    <w:rsid w:val="004F4294"/>
    <w:rsid w:val="004F57DA"/>
    <w:rsid w:val="004F6ECA"/>
    <w:rsid w:val="005008A2"/>
    <w:rsid w:val="005027A2"/>
    <w:rsid w:val="00504A14"/>
    <w:rsid w:val="00504D3D"/>
    <w:rsid w:val="005135FC"/>
    <w:rsid w:val="00513C28"/>
    <w:rsid w:val="0052075A"/>
    <w:rsid w:val="00522D1B"/>
    <w:rsid w:val="0052392F"/>
    <w:rsid w:val="00525E32"/>
    <w:rsid w:val="00526B53"/>
    <w:rsid w:val="00531C93"/>
    <w:rsid w:val="0053285A"/>
    <w:rsid w:val="005368DB"/>
    <w:rsid w:val="00536B2B"/>
    <w:rsid w:val="005414D2"/>
    <w:rsid w:val="0054225E"/>
    <w:rsid w:val="00542695"/>
    <w:rsid w:val="00543147"/>
    <w:rsid w:val="00543755"/>
    <w:rsid w:val="00545371"/>
    <w:rsid w:val="005469FD"/>
    <w:rsid w:val="00547419"/>
    <w:rsid w:val="00547D23"/>
    <w:rsid w:val="005532FE"/>
    <w:rsid w:val="005539E3"/>
    <w:rsid w:val="00555528"/>
    <w:rsid w:val="00555EB9"/>
    <w:rsid w:val="00556091"/>
    <w:rsid w:val="00557BF8"/>
    <w:rsid w:val="00570DE1"/>
    <w:rsid w:val="00571F8C"/>
    <w:rsid w:val="00573C3C"/>
    <w:rsid w:val="00574C65"/>
    <w:rsid w:val="00577483"/>
    <w:rsid w:val="0057754F"/>
    <w:rsid w:val="00582F99"/>
    <w:rsid w:val="00584874"/>
    <w:rsid w:val="00584A9A"/>
    <w:rsid w:val="00584ABD"/>
    <w:rsid w:val="00586809"/>
    <w:rsid w:val="005901EA"/>
    <w:rsid w:val="005909C5"/>
    <w:rsid w:val="00592F52"/>
    <w:rsid w:val="00593C94"/>
    <w:rsid w:val="005949B7"/>
    <w:rsid w:val="0059583C"/>
    <w:rsid w:val="005A06D7"/>
    <w:rsid w:val="005A1F08"/>
    <w:rsid w:val="005A7720"/>
    <w:rsid w:val="005A7C93"/>
    <w:rsid w:val="005B00CC"/>
    <w:rsid w:val="005B2887"/>
    <w:rsid w:val="005B2C64"/>
    <w:rsid w:val="005B76A0"/>
    <w:rsid w:val="005C17A2"/>
    <w:rsid w:val="005C24D7"/>
    <w:rsid w:val="005C323B"/>
    <w:rsid w:val="005C5C4E"/>
    <w:rsid w:val="005C7E66"/>
    <w:rsid w:val="005E0330"/>
    <w:rsid w:val="005E1281"/>
    <w:rsid w:val="005E1401"/>
    <w:rsid w:val="005E1C94"/>
    <w:rsid w:val="005E3419"/>
    <w:rsid w:val="005E543F"/>
    <w:rsid w:val="005E76B0"/>
    <w:rsid w:val="005F215E"/>
    <w:rsid w:val="005F3529"/>
    <w:rsid w:val="005F37AD"/>
    <w:rsid w:val="005F4BC8"/>
    <w:rsid w:val="005F6D39"/>
    <w:rsid w:val="006000DA"/>
    <w:rsid w:val="006007C0"/>
    <w:rsid w:val="00600FFC"/>
    <w:rsid w:val="006029A4"/>
    <w:rsid w:val="0060347F"/>
    <w:rsid w:val="006037BD"/>
    <w:rsid w:val="00604350"/>
    <w:rsid w:val="00604463"/>
    <w:rsid w:val="00605ACC"/>
    <w:rsid w:val="00606978"/>
    <w:rsid w:val="00613E47"/>
    <w:rsid w:val="00615060"/>
    <w:rsid w:val="0061635B"/>
    <w:rsid w:val="00617BE6"/>
    <w:rsid w:val="0062098C"/>
    <w:rsid w:val="0062101D"/>
    <w:rsid w:val="00622B0D"/>
    <w:rsid w:val="0062309F"/>
    <w:rsid w:val="00626D94"/>
    <w:rsid w:val="00627411"/>
    <w:rsid w:val="00630F66"/>
    <w:rsid w:val="006317E7"/>
    <w:rsid w:val="00632678"/>
    <w:rsid w:val="0063471D"/>
    <w:rsid w:val="00634E54"/>
    <w:rsid w:val="006408CC"/>
    <w:rsid w:val="0064133F"/>
    <w:rsid w:val="0064256F"/>
    <w:rsid w:val="00642903"/>
    <w:rsid w:val="00642F7D"/>
    <w:rsid w:val="00646AD7"/>
    <w:rsid w:val="00651069"/>
    <w:rsid w:val="0065152E"/>
    <w:rsid w:val="00651D77"/>
    <w:rsid w:val="00652A01"/>
    <w:rsid w:val="00653279"/>
    <w:rsid w:val="006539DE"/>
    <w:rsid w:val="00653B26"/>
    <w:rsid w:val="00661EE8"/>
    <w:rsid w:val="006631EF"/>
    <w:rsid w:val="006653FA"/>
    <w:rsid w:val="006714BD"/>
    <w:rsid w:val="00671FA2"/>
    <w:rsid w:val="00673B22"/>
    <w:rsid w:val="006760A0"/>
    <w:rsid w:val="006770C9"/>
    <w:rsid w:val="00681F3F"/>
    <w:rsid w:val="00685802"/>
    <w:rsid w:val="006926A0"/>
    <w:rsid w:val="00696A9E"/>
    <w:rsid w:val="006A0291"/>
    <w:rsid w:val="006A0843"/>
    <w:rsid w:val="006A0921"/>
    <w:rsid w:val="006A1543"/>
    <w:rsid w:val="006A34B3"/>
    <w:rsid w:val="006A447A"/>
    <w:rsid w:val="006A5E07"/>
    <w:rsid w:val="006A6D3E"/>
    <w:rsid w:val="006B03A3"/>
    <w:rsid w:val="006B0F21"/>
    <w:rsid w:val="006B18DA"/>
    <w:rsid w:val="006B21DB"/>
    <w:rsid w:val="006B22B4"/>
    <w:rsid w:val="006B30CA"/>
    <w:rsid w:val="006B55D9"/>
    <w:rsid w:val="006C0785"/>
    <w:rsid w:val="006C1CE9"/>
    <w:rsid w:val="006C20AF"/>
    <w:rsid w:val="006C32C6"/>
    <w:rsid w:val="006C50F8"/>
    <w:rsid w:val="006C58E8"/>
    <w:rsid w:val="006C612A"/>
    <w:rsid w:val="006D0550"/>
    <w:rsid w:val="006D20E6"/>
    <w:rsid w:val="006D2104"/>
    <w:rsid w:val="006D2746"/>
    <w:rsid w:val="006D2F53"/>
    <w:rsid w:val="006D4E77"/>
    <w:rsid w:val="006D50DC"/>
    <w:rsid w:val="006D799C"/>
    <w:rsid w:val="006D7F53"/>
    <w:rsid w:val="006E2C4D"/>
    <w:rsid w:val="006E7C5F"/>
    <w:rsid w:val="006F0757"/>
    <w:rsid w:val="006F2EBA"/>
    <w:rsid w:val="006F35E8"/>
    <w:rsid w:val="006F3B48"/>
    <w:rsid w:val="006F3E1B"/>
    <w:rsid w:val="006F4098"/>
    <w:rsid w:val="006F428D"/>
    <w:rsid w:val="006F4654"/>
    <w:rsid w:val="006F632B"/>
    <w:rsid w:val="006F6614"/>
    <w:rsid w:val="006F6A7C"/>
    <w:rsid w:val="006F71F6"/>
    <w:rsid w:val="007035EE"/>
    <w:rsid w:val="0070396C"/>
    <w:rsid w:val="00703ABD"/>
    <w:rsid w:val="00704B4E"/>
    <w:rsid w:val="007051AC"/>
    <w:rsid w:val="007101A5"/>
    <w:rsid w:val="0071493A"/>
    <w:rsid w:val="00714A17"/>
    <w:rsid w:val="00714D24"/>
    <w:rsid w:val="007151A7"/>
    <w:rsid w:val="0071685D"/>
    <w:rsid w:val="00720246"/>
    <w:rsid w:val="00720E5B"/>
    <w:rsid w:val="00720E83"/>
    <w:rsid w:val="007210CC"/>
    <w:rsid w:val="007216FE"/>
    <w:rsid w:val="00722294"/>
    <w:rsid w:val="0072257C"/>
    <w:rsid w:val="00722D49"/>
    <w:rsid w:val="007242DC"/>
    <w:rsid w:val="007243E4"/>
    <w:rsid w:val="0072562B"/>
    <w:rsid w:val="0072771A"/>
    <w:rsid w:val="00727B64"/>
    <w:rsid w:val="00731542"/>
    <w:rsid w:val="00733D76"/>
    <w:rsid w:val="007341C6"/>
    <w:rsid w:val="00737023"/>
    <w:rsid w:val="007468AB"/>
    <w:rsid w:val="00747C7D"/>
    <w:rsid w:val="00750512"/>
    <w:rsid w:val="007507A1"/>
    <w:rsid w:val="0075110D"/>
    <w:rsid w:val="007522A9"/>
    <w:rsid w:val="00752E44"/>
    <w:rsid w:val="0075537B"/>
    <w:rsid w:val="00761419"/>
    <w:rsid w:val="0076272F"/>
    <w:rsid w:val="00764A97"/>
    <w:rsid w:val="00765264"/>
    <w:rsid w:val="00765F4F"/>
    <w:rsid w:val="00765FA9"/>
    <w:rsid w:val="00770034"/>
    <w:rsid w:val="00770840"/>
    <w:rsid w:val="00771610"/>
    <w:rsid w:val="00772280"/>
    <w:rsid w:val="00773794"/>
    <w:rsid w:val="00774FCD"/>
    <w:rsid w:val="00775BBC"/>
    <w:rsid w:val="00780E8A"/>
    <w:rsid w:val="00781B05"/>
    <w:rsid w:val="007831D1"/>
    <w:rsid w:val="00783B02"/>
    <w:rsid w:val="00784110"/>
    <w:rsid w:val="00785057"/>
    <w:rsid w:val="00785B1B"/>
    <w:rsid w:val="00786493"/>
    <w:rsid w:val="00791232"/>
    <w:rsid w:val="00791F9A"/>
    <w:rsid w:val="007920EF"/>
    <w:rsid w:val="007936AC"/>
    <w:rsid w:val="00797072"/>
    <w:rsid w:val="007A010E"/>
    <w:rsid w:val="007A2398"/>
    <w:rsid w:val="007A3494"/>
    <w:rsid w:val="007A5E65"/>
    <w:rsid w:val="007A6763"/>
    <w:rsid w:val="007A7087"/>
    <w:rsid w:val="007B2FF0"/>
    <w:rsid w:val="007B46E2"/>
    <w:rsid w:val="007B553E"/>
    <w:rsid w:val="007B70CF"/>
    <w:rsid w:val="007C3D49"/>
    <w:rsid w:val="007D03F1"/>
    <w:rsid w:val="007D1C02"/>
    <w:rsid w:val="007D2957"/>
    <w:rsid w:val="007D305D"/>
    <w:rsid w:val="007D5347"/>
    <w:rsid w:val="007D6771"/>
    <w:rsid w:val="007D72E2"/>
    <w:rsid w:val="007D7B6F"/>
    <w:rsid w:val="007E062F"/>
    <w:rsid w:val="007E0F97"/>
    <w:rsid w:val="007E4967"/>
    <w:rsid w:val="007F103C"/>
    <w:rsid w:val="007F1792"/>
    <w:rsid w:val="007F1EA9"/>
    <w:rsid w:val="007F51F7"/>
    <w:rsid w:val="007F5344"/>
    <w:rsid w:val="007F72DC"/>
    <w:rsid w:val="00801A10"/>
    <w:rsid w:val="0080271B"/>
    <w:rsid w:val="00804EB7"/>
    <w:rsid w:val="00805820"/>
    <w:rsid w:val="00811496"/>
    <w:rsid w:val="00811CB8"/>
    <w:rsid w:val="00814F60"/>
    <w:rsid w:val="008152CC"/>
    <w:rsid w:val="0081540C"/>
    <w:rsid w:val="008164AD"/>
    <w:rsid w:val="00821F6D"/>
    <w:rsid w:val="008222CE"/>
    <w:rsid w:val="00822AF4"/>
    <w:rsid w:val="00823F19"/>
    <w:rsid w:val="008256A5"/>
    <w:rsid w:val="00825A6B"/>
    <w:rsid w:val="008262DA"/>
    <w:rsid w:val="00826A1C"/>
    <w:rsid w:val="00831597"/>
    <w:rsid w:val="008335E7"/>
    <w:rsid w:val="0083405F"/>
    <w:rsid w:val="00836C13"/>
    <w:rsid w:val="00840A40"/>
    <w:rsid w:val="00841DB3"/>
    <w:rsid w:val="008428D3"/>
    <w:rsid w:val="00846D77"/>
    <w:rsid w:val="008519E3"/>
    <w:rsid w:val="00853159"/>
    <w:rsid w:val="00854375"/>
    <w:rsid w:val="008543F4"/>
    <w:rsid w:val="008557E1"/>
    <w:rsid w:val="0086048E"/>
    <w:rsid w:val="008614DB"/>
    <w:rsid w:val="00863102"/>
    <w:rsid w:val="008633D0"/>
    <w:rsid w:val="00864EC1"/>
    <w:rsid w:val="008701D8"/>
    <w:rsid w:val="00870572"/>
    <w:rsid w:val="00870ECF"/>
    <w:rsid w:val="0087220C"/>
    <w:rsid w:val="00876405"/>
    <w:rsid w:val="00877D16"/>
    <w:rsid w:val="00880849"/>
    <w:rsid w:val="00880EFD"/>
    <w:rsid w:val="00884B2D"/>
    <w:rsid w:val="008954D3"/>
    <w:rsid w:val="008972E7"/>
    <w:rsid w:val="0089757B"/>
    <w:rsid w:val="0089783C"/>
    <w:rsid w:val="008A2CDA"/>
    <w:rsid w:val="008A3180"/>
    <w:rsid w:val="008B388E"/>
    <w:rsid w:val="008B4023"/>
    <w:rsid w:val="008B5108"/>
    <w:rsid w:val="008B5A06"/>
    <w:rsid w:val="008B655D"/>
    <w:rsid w:val="008B6BBD"/>
    <w:rsid w:val="008B7ADE"/>
    <w:rsid w:val="008C21E4"/>
    <w:rsid w:val="008C3819"/>
    <w:rsid w:val="008C39B3"/>
    <w:rsid w:val="008C663C"/>
    <w:rsid w:val="008C670A"/>
    <w:rsid w:val="008D1A69"/>
    <w:rsid w:val="008D2671"/>
    <w:rsid w:val="008D2DCC"/>
    <w:rsid w:val="008D4730"/>
    <w:rsid w:val="008D4DB2"/>
    <w:rsid w:val="008D6CD6"/>
    <w:rsid w:val="008D78F9"/>
    <w:rsid w:val="008E0334"/>
    <w:rsid w:val="008E0479"/>
    <w:rsid w:val="008E095C"/>
    <w:rsid w:val="008E1C3D"/>
    <w:rsid w:val="008E2368"/>
    <w:rsid w:val="008E252F"/>
    <w:rsid w:val="008E2B44"/>
    <w:rsid w:val="008E4882"/>
    <w:rsid w:val="008E5830"/>
    <w:rsid w:val="008E6548"/>
    <w:rsid w:val="008F31F6"/>
    <w:rsid w:val="008F338D"/>
    <w:rsid w:val="008F4B5F"/>
    <w:rsid w:val="008F5166"/>
    <w:rsid w:val="008F682E"/>
    <w:rsid w:val="00901F94"/>
    <w:rsid w:val="009029F3"/>
    <w:rsid w:val="0091159A"/>
    <w:rsid w:val="00912A60"/>
    <w:rsid w:val="009133A6"/>
    <w:rsid w:val="009165D1"/>
    <w:rsid w:val="00916C7C"/>
    <w:rsid w:val="00917B5B"/>
    <w:rsid w:val="009200CB"/>
    <w:rsid w:val="00920F14"/>
    <w:rsid w:val="00921479"/>
    <w:rsid w:val="009231BD"/>
    <w:rsid w:val="009236A0"/>
    <w:rsid w:val="009311D6"/>
    <w:rsid w:val="009321CC"/>
    <w:rsid w:val="00932671"/>
    <w:rsid w:val="0093560E"/>
    <w:rsid w:val="0093572C"/>
    <w:rsid w:val="009376FA"/>
    <w:rsid w:val="009404CA"/>
    <w:rsid w:val="00940603"/>
    <w:rsid w:val="009416C0"/>
    <w:rsid w:val="0094232D"/>
    <w:rsid w:val="00942CD0"/>
    <w:rsid w:val="00943EDE"/>
    <w:rsid w:val="00945475"/>
    <w:rsid w:val="00950D5A"/>
    <w:rsid w:val="00951753"/>
    <w:rsid w:val="00951F47"/>
    <w:rsid w:val="0095423C"/>
    <w:rsid w:val="009572D4"/>
    <w:rsid w:val="0096180A"/>
    <w:rsid w:val="00966F2A"/>
    <w:rsid w:val="009675E9"/>
    <w:rsid w:val="00967F90"/>
    <w:rsid w:val="0097070F"/>
    <w:rsid w:val="009721BC"/>
    <w:rsid w:val="00975E66"/>
    <w:rsid w:val="00975F49"/>
    <w:rsid w:val="00980119"/>
    <w:rsid w:val="0098082E"/>
    <w:rsid w:val="00983B37"/>
    <w:rsid w:val="00984887"/>
    <w:rsid w:val="009853D5"/>
    <w:rsid w:val="00990B10"/>
    <w:rsid w:val="00990C7A"/>
    <w:rsid w:val="00991977"/>
    <w:rsid w:val="00991A0E"/>
    <w:rsid w:val="009931E0"/>
    <w:rsid w:val="00997E8A"/>
    <w:rsid w:val="009A005F"/>
    <w:rsid w:val="009A0825"/>
    <w:rsid w:val="009A112C"/>
    <w:rsid w:val="009A285A"/>
    <w:rsid w:val="009A2B90"/>
    <w:rsid w:val="009A32D2"/>
    <w:rsid w:val="009A46B6"/>
    <w:rsid w:val="009A46FD"/>
    <w:rsid w:val="009A528A"/>
    <w:rsid w:val="009A7C0D"/>
    <w:rsid w:val="009B09A1"/>
    <w:rsid w:val="009B3581"/>
    <w:rsid w:val="009B395D"/>
    <w:rsid w:val="009B40C1"/>
    <w:rsid w:val="009B5A65"/>
    <w:rsid w:val="009B62A8"/>
    <w:rsid w:val="009B6BD7"/>
    <w:rsid w:val="009B71B2"/>
    <w:rsid w:val="009C1439"/>
    <w:rsid w:val="009C1A26"/>
    <w:rsid w:val="009C4C16"/>
    <w:rsid w:val="009C602E"/>
    <w:rsid w:val="009C6964"/>
    <w:rsid w:val="009C6F32"/>
    <w:rsid w:val="009C723F"/>
    <w:rsid w:val="009C72AB"/>
    <w:rsid w:val="009D1258"/>
    <w:rsid w:val="009D1D54"/>
    <w:rsid w:val="009D40B3"/>
    <w:rsid w:val="009D4164"/>
    <w:rsid w:val="009D4F61"/>
    <w:rsid w:val="009D6844"/>
    <w:rsid w:val="009D78B3"/>
    <w:rsid w:val="009E0FD8"/>
    <w:rsid w:val="009E382A"/>
    <w:rsid w:val="009E4B7B"/>
    <w:rsid w:val="009E4FBA"/>
    <w:rsid w:val="009E6D7C"/>
    <w:rsid w:val="009E7D1B"/>
    <w:rsid w:val="009F0D1C"/>
    <w:rsid w:val="009F35DC"/>
    <w:rsid w:val="009F3F85"/>
    <w:rsid w:val="009F4889"/>
    <w:rsid w:val="009F48DC"/>
    <w:rsid w:val="009F5983"/>
    <w:rsid w:val="009F5FCF"/>
    <w:rsid w:val="00A01952"/>
    <w:rsid w:val="00A01C89"/>
    <w:rsid w:val="00A0358F"/>
    <w:rsid w:val="00A10E03"/>
    <w:rsid w:val="00A12478"/>
    <w:rsid w:val="00A14C29"/>
    <w:rsid w:val="00A15A97"/>
    <w:rsid w:val="00A1610E"/>
    <w:rsid w:val="00A17F19"/>
    <w:rsid w:val="00A20E43"/>
    <w:rsid w:val="00A2149B"/>
    <w:rsid w:val="00A2180B"/>
    <w:rsid w:val="00A2215B"/>
    <w:rsid w:val="00A227AF"/>
    <w:rsid w:val="00A23182"/>
    <w:rsid w:val="00A24A26"/>
    <w:rsid w:val="00A256E7"/>
    <w:rsid w:val="00A2589E"/>
    <w:rsid w:val="00A31B85"/>
    <w:rsid w:val="00A3453C"/>
    <w:rsid w:val="00A34DB2"/>
    <w:rsid w:val="00A355EA"/>
    <w:rsid w:val="00A35C35"/>
    <w:rsid w:val="00A3681A"/>
    <w:rsid w:val="00A368BB"/>
    <w:rsid w:val="00A46DA5"/>
    <w:rsid w:val="00A54648"/>
    <w:rsid w:val="00A54EFD"/>
    <w:rsid w:val="00A566CC"/>
    <w:rsid w:val="00A56C49"/>
    <w:rsid w:val="00A57892"/>
    <w:rsid w:val="00A57EE8"/>
    <w:rsid w:val="00A612B3"/>
    <w:rsid w:val="00A62913"/>
    <w:rsid w:val="00A65702"/>
    <w:rsid w:val="00A70514"/>
    <w:rsid w:val="00A70709"/>
    <w:rsid w:val="00A70E58"/>
    <w:rsid w:val="00A719AA"/>
    <w:rsid w:val="00A71B4A"/>
    <w:rsid w:val="00A72FBE"/>
    <w:rsid w:val="00A7637F"/>
    <w:rsid w:val="00A76484"/>
    <w:rsid w:val="00A77129"/>
    <w:rsid w:val="00A83372"/>
    <w:rsid w:val="00A83B61"/>
    <w:rsid w:val="00A84265"/>
    <w:rsid w:val="00A855E3"/>
    <w:rsid w:val="00A85818"/>
    <w:rsid w:val="00A861D5"/>
    <w:rsid w:val="00A879A6"/>
    <w:rsid w:val="00A87E01"/>
    <w:rsid w:val="00A92645"/>
    <w:rsid w:val="00A93ECC"/>
    <w:rsid w:val="00A9474B"/>
    <w:rsid w:val="00A94C48"/>
    <w:rsid w:val="00A96E83"/>
    <w:rsid w:val="00A97F79"/>
    <w:rsid w:val="00AA0A5A"/>
    <w:rsid w:val="00AA3373"/>
    <w:rsid w:val="00AA5C34"/>
    <w:rsid w:val="00AB3921"/>
    <w:rsid w:val="00AB6020"/>
    <w:rsid w:val="00AC07EA"/>
    <w:rsid w:val="00AC0CBB"/>
    <w:rsid w:val="00AC1742"/>
    <w:rsid w:val="00AC2767"/>
    <w:rsid w:val="00AC30FC"/>
    <w:rsid w:val="00AC4E85"/>
    <w:rsid w:val="00AC65BF"/>
    <w:rsid w:val="00AD39D2"/>
    <w:rsid w:val="00AD3AFA"/>
    <w:rsid w:val="00AD42B8"/>
    <w:rsid w:val="00AD5766"/>
    <w:rsid w:val="00AD5D88"/>
    <w:rsid w:val="00AE34BE"/>
    <w:rsid w:val="00AE4AF5"/>
    <w:rsid w:val="00AE5163"/>
    <w:rsid w:val="00AE54A6"/>
    <w:rsid w:val="00AE597F"/>
    <w:rsid w:val="00AF0B1C"/>
    <w:rsid w:val="00AF4DA1"/>
    <w:rsid w:val="00AF66AC"/>
    <w:rsid w:val="00AF71D9"/>
    <w:rsid w:val="00AF7270"/>
    <w:rsid w:val="00AF7437"/>
    <w:rsid w:val="00B00128"/>
    <w:rsid w:val="00B016FE"/>
    <w:rsid w:val="00B021F6"/>
    <w:rsid w:val="00B02714"/>
    <w:rsid w:val="00B044B3"/>
    <w:rsid w:val="00B072C8"/>
    <w:rsid w:val="00B101A8"/>
    <w:rsid w:val="00B1048A"/>
    <w:rsid w:val="00B106EB"/>
    <w:rsid w:val="00B1166F"/>
    <w:rsid w:val="00B1225A"/>
    <w:rsid w:val="00B13A4D"/>
    <w:rsid w:val="00B1453B"/>
    <w:rsid w:val="00B14B5B"/>
    <w:rsid w:val="00B14E0C"/>
    <w:rsid w:val="00B14F50"/>
    <w:rsid w:val="00B1528F"/>
    <w:rsid w:val="00B15A77"/>
    <w:rsid w:val="00B16A76"/>
    <w:rsid w:val="00B16FC6"/>
    <w:rsid w:val="00B22458"/>
    <w:rsid w:val="00B24193"/>
    <w:rsid w:val="00B25539"/>
    <w:rsid w:val="00B261DE"/>
    <w:rsid w:val="00B27743"/>
    <w:rsid w:val="00B302CC"/>
    <w:rsid w:val="00B30C3E"/>
    <w:rsid w:val="00B3263B"/>
    <w:rsid w:val="00B352E5"/>
    <w:rsid w:val="00B37BA1"/>
    <w:rsid w:val="00B411D9"/>
    <w:rsid w:val="00B4576E"/>
    <w:rsid w:val="00B45BE8"/>
    <w:rsid w:val="00B45D33"/>
    <w:rsid w:val="00B518B1"/>
    <w:rsid w:val="00B525DB"/>
    <w:rsid w:val="00B54160"/>
    <w:rsid w:val="00B55432"/>
    <w:rsid w:val="00B5549F"/>
    <w:rsid w:val="00B56EEE"/>
    <w:rsid w:val="00B56F94"/>
    <w:rsid w:val="00B610FF"/>
    <w:rsid w:val="00B61707"/>
    <w:rsid w:val="00B61766"/>
    <w:rsid w:val="00B61BDC"/>
    <w:rsid w:val="00B65EF8"/>
    <w:rsid w:val="00B70F4C"/>
    <w:rsid w:val="00B7296B"/>
    <w:rsid w:val="00B73B5E"/>
    <w:rsid w:val="00B74F0A"/>
    <w:rsid w:val="00B766D3"/>
    <w:rsid w:val="00B7703A"/>
    <w:rsid w:val="00B77603"/>
    <w:rsid w:val="00B77B3B"/>
    <w:rsid w:val="00B8286C"/>
    <w:rsid w:val="00B86A2D"/>
    <w:rsid w:val="00B8713C"/>
    <w:rsid w:val="00B90FED"/>
    <w:rsid w:val="00B9271C"/>
    <w:rsid w:val="00B9405A"/>
    <w:rsid w:val="00B96276"/>
    <w:rsid w:val="00B9682D"/>
    <w:rsid w:val="00B97B91"/>
    <w:rsid w:val="00BA139F"/>
    <w:rsid w:val="00BA1C3C"/>
    <w:rsid w:val="00BA368C"/>
    <w:rsid w:val="00BA7BBB"/>
    <w:rsid w:val="00BB1020"/>
    <w:rsid w:val="00BB24C6"/>
    <w:rsid w:val="00BB5AE8"/>
    <w:rsid w:val="00BB5F09"/>
    <w:rsid w:val="00BB6B1A"/>
    <w:rsid w:val="00BC2719"/>
    <w:rsid w:val="00BC29C6"/>
    <w:rsid w:val="00BC2FA6"/>
    <w:rsid w:val="00BC2FDE"/>
    <w:rsid w:val="00BC41E0"/>
    <w:rsid w:val="00BC6588"/>
    <w:rsid w:val="00BC7FC3"/>
    <w:rsid w:val="00BD06B6"/>
    <w:rsid w:val="00BD1E74"/>
    <w:rsid w:val="00BD43AB"/>
    <w:rsid w:val="00BD554B"/>
    <w:rsid w:val="00BD55EF"/>
    <w:rsid w:val="00BD6878"/>
    <w:rsid w:val="00BD6E95"/>
    <w:rsid w:val="00BE49E0"/>
    <w:rsid w:val="00BE62EE"/>
    <w:rsid w:val="00BE7534"/>
    <w:rsid w:val="00BF04B4"/>
    <w:rsid w:val="00BF0AB0"/>
    <w:rsid w:val="00BF1C5F"/>
    <w:rsid w:val="00BF78D0"/>
    <w:rsid w:val="00BF7E9A"/>
    <w:rsid w:val="00C0348B"/>
    <w:rsid w:val="00C04100"/>
    <w:rsid w:val="00C06052"/>
    <w:rsid w:val="00C101D2"/>
    <w:rsid w:val="00C10B23"/>
    <w:rsid w:val="00C10EB4"/>
    <w:rsid w:val="00C11327"/>
    <w:rsid w:val="00C120FF"/>
    <w:rsid w:val="00C129AC"/>
    <w:rsid w:val="00C13C47"/>
    <w:rsid w:val="00C16884"/>
    <w:rsid w:val="00C17EA6"/>
    <w:rsid w:val="00C217AC"/>
    <w:rsid w:val="00C25E12"/>
    <w:rsid w:val="00C26798"/>
    <w:rsid w:val="00C269BA"/>
    <w:rsid w:val="00C31881"/>
    <w:rsid w:val="00C325A3"/>
    <w:rsid w:val="00C32FCD"/>
    <w:rsid w:val="00C33E88"/>
    <w:rsid w:val="00C3482B"/>
    <w:rsid w:val="00C34D64"/>
    <w:rsid w:val="00C34D6D"/>
    <w:rsid w:val="00C37327"/>
    <w:rsid w:val="00C4170D"/>
    <w:rsid w:val="00C41B0E"/>
    <w:rsid w:val="00C43904"/>
    <w:rsid w:val="00C513A9"/>
    <w:rsid w:val="00C5458A"/>
    <w:rsid w:val="00C5595C"/>
    <w:rsid w:val="00C55C39"/>
    <w:rsid w:val="00C5799E"/>
    <w:rsid w:val="00C62708"/>
    <w:rsid w:val="00C62A4F"/>
    <w:rsid w:val="00C63392"/>
    <w:rsid w:val="00C65E56"/>
    <w:rsid w:val="00C67666"/>
    <w:rsid w:val="00C67F1C"/>
    <w:rsid w:val="00C726EE"/>
    <w:rsid w:val="00C80549"/>
    <w:rsid w:val="00C80CC6"/>
    <w:rsid w:val="00C81936"/>
    <w:rsid w:val="00C81D62"/>
    <w:rsid w:val="00C824B0"/>
    <w:rsid w:val="00C8277E"/>
    <w:rsid w:val="00C83591"/>
    <w:rsid w:val="00C83E45"/>
    <w:rsid w:val="00C87010"/>
    <w:rsid w:val="00C87F32"/>
    <w:rsid w:val="00C901AE"/>
    <w:rsid w:val="00C9133F"/>
    <w:rsid w:val="00C92622"/>
    <w:rsid w:val="00C957BF"/>
    <w:rsid w:val="00C97E9F"/>
    <w:rsid w:val="00CA3E53"/>
    <w:rsid w:val="00CA4473"/>
    <w:rsid w:val="00CB2115"/>
    <w:rsid w:val="00CB41E1"/>
    <w:rsid w:val="00CB4443"/>
    <w:rsid w:val="00CB4B16"/>
    <w:rsid w:val="00CB6FDA"/>
    <w:rsid w:val="00CC03B2"/>
    <w:rsid w:val="00CC074C"/>
    <w:rsid w:val="00CC0B29"/>
    <w:rsid w:val="00CC62C5"/>
    <w:rsid w:val="00CD0BDA"/>
    <w:rsid w:val="00CD599A"/>
    <w:rsid w:val="00CD66ED"/>
    <w:rsid w:val="00CE3454"/>
    <w:rsid w:val="00CE35A3"/>
    <w:rsid w:val="00CE35A8"/>
    <w:rsid w:val="00CE4B43"/>
    <w:rsid w:val="00CE66E0"/>
    <w:rsid w:val="00CF6A81"/>
    <w:rsid w:val="00CF7A0A"/>
    <w:rsid w:val="00CF7E37"/>
    <w:rsid w:val="00D013E5"/>
    <w:rsid w:val="00D03774"/>
    <w:rsid w:val="00D04854"/>
    <w:rsid w:val="00D0656A"/>
    <w:rsid w:val="00D07D0B"/>
    <w:rsid w:val="00D10D45"/>
    <w:rsid w:val="00D127C8"/>
    <w:rsid w:val="00D13325"/>
    <w:rsid w:val="00D14F9F"/>
    <w:rsid w:val="00D15CCC"/>
    <w:rsid w:val="00D2334E"/>
    <w:rsid w:val="00D25987"/>
    <w:rsid w:val="00D300CD"/>
    <w:rsid w:val="00D33187"/>
    <w:rsid w:val="00D33348"/>
    <w:rsid w:val="00D35DC0"/>
    <w:rsid w:val="00D36226"/>
    <w:rsid w:val="00D3731E"/>
    <w:rsid w:val="00D37BBE"/>
    <w:rsid w:val="00D37DC8"/>
    <w:rsid w:val="00D41EE4"/>
    <w:rsid w:val="00D4693E"/>
    <w:rsid w:val="00D46A87"/>
    <w:rsid w:val="00D50E13"/>
    <w:rsid w:val="00D51C9F"/>
    <w:rsid w:val="00D51D75"/>
    <w:rsid w:val="00D53D37"/>
    <w:rsid w:val="00D577ED"/>
    <w:rsid w:val="00D57FEF"/>
    <w:rsid w:val="00D60195"/>
    <w:rsid w:val="00D61CFC"/>
    <w:rsid w:val="00D620F2"/>
    <w:rsid w:val="00D62C8C"/>
    <w:rsid w:val="00D62DC8"/>
    <w:rsid w:val="00D6434D"/>
    <w:rsid w:val="00D66424"/>
    <w:rsid w:val="00D66CCA"/>
    <w:rsid w:val="00D7298A"/>
    <w:rsid w:val="00D76609"/>
    <w:rsid w:val="00D80ED6"/>
    <w:rsid w:val="00D84740"/>
    <w:rsid w:val="00D87760"/>
    <w:rsid w:val="00D91628"/>
    <w:rsid w:val="00D92DF7"/>
    <w:rsid w:val="00D93C38"/>
    <w:rsid w:val="00D94424"/>
    <w:rsid w:val="00D950E6"/>
    <w:rsid w:val="00D95813"/>
    <w:rsid w:val="00D9651F"/>
    <w:rsid w:val="00DA0F59"/>
    <w:rsid w:val="00DA27A0"/>
    <w:rsid w:val="00DA4230"/>
    <w:rsid w:val="00DA5DE7"/>
    <w:rsid w:val="00DA5E9C"/>
    <w:rsid w:val="00DB16C3"/>
    <w:rsid w:val="00DB2D70"/>
    <w:rsid w:val="00DB3C59"/>
    <w:rsid w:val="00DB4033"/>
    <w:rsid w:val="00DC0E7D"/>
    <w:rsid w:val="00DC243E"/>
    <w:rsid w:val="00DC40DC"/>
    <w:rsid w:val="00DC6677"/>
    <w:rsid w:val="00DC7BEF"/>
    <w:rsid w:val="00DD1393"/>
    <w:rsid w:val="00DD2600"/>
    <w:rsid w:val="00DD3C5D"/>
    <w:rsid w:val="00DD3E65"/>
    <w:rsid w:val="00DD6C13"/>
    <w:rsid w:val="00DD71E4"/>
    <w:rsid w:val="00DE0D67"/>
    <w:rsid w:val="00DE1111"/>
    <w:rsid w:val="00DE1B49"/>
    <w:rsid w:val="00DE1D6B"/>
    <w:rsid w:val="00DE223E"/>
    <w:rsid w:val="00DE5F48"/>
    <w:rsid w:val="00DE5FE5"/>
    <w:rsid w:val="00DE6754"/>
    <w:rsid w:val="00DE707A"/>
    <w:rsid w:val="00DE787B"/>
    <w:rsid w:val="00DF1120"/>
    <w:rsid w:val="00DF4205"/>
    <w:rsid w:val="00DF480B"/>
    <w:rsid w:val="00DF6BFB"/>
    <w:rsid w:val="00DF7377"/>
    <w:rsid w:val="00E07D41"/>
    <w:rsid w:val="00E11076"/>
    <w:rsid w:val="00E112FA"/>
    <w:rsid w:val="00E134B7"/>
    <w:rsid w:val="00E14396"/>
    <w:rsid w:val="00E14B07"/>
    <w:rsid w:val="00E164DF"/>
    <w:rsid w:val="00E16C9F"/>
    <w:rsid w:val="00E20562"/>
    <w:rsid w:val="00E2059D"/>
    <w:rsid w:val="00E208FD"/>
    <w:rsid w:val="00E216C6"/>
    <w:rsid w:val="00E26150"/>
    <w:rsid w:val="00E32464"/>
    <w:rsid w:val="00E3417F"/>
    <w:rsid w:val="00E372F7"/>
    <w:rsid w:val="00E37949"/>
    <w:rsid w:val="00E406D6"/>
    <w:rsid w:val="00E40FE4"/>
    <w:rsid w:val="00E419F1"/>
    <w:rsid w:val="00E421D5"/>
    <w:rsid w:val="00E42D50"/>
    <w:rsid w:val="00E43034"/>
    <w:rsid w:val="00E44E86"/>
    <w:rsid w:val="00E46CC6"/>
    <w:rsid w:val="00E4767E"/>
    <w:rsid w:val="00E5050A"/>
    <w:rsid w:val="00E51E2F"/>
    <w:rsid w:val="00E5238C"/>
    <w:rsid w:val="00E54BA5"/>
    <w:rsid w:val="00E54C25"/>
    <w:rsid w:val="00E5506C"/>
    <w:rsid w:val="00E57F0C"/>
    <w:rsid w:val="00E60F5E"/>
    <w:rsid w:val="00E62765"/>
    <w:rsid w:val="00E63172"/>
    <w:rsid w:val="00E632F3"/>
    <w:rsid w:val="00E65E8F"/>
    <w:rsid w:val="00E6711C"/>
    <w:rsid w:val="00E67A5B"/>
    <w:rsid w:val="00E717EC"/>
    <w:rsid w:val="00E71F0A"/>
    <w:rsid w:val="00E74753"/>
    <w:rsid w:val="00E74E5C"/>
    <w:rsid w:val="00E763AD"/>
    <w:rsid w:val="00E80914"/>
    <w:rsid w:val="00E809BF"/>
    <w:rsid w:val="00E8247F"/>
    <w:rsid w:val="00E8354B"/>
    <w:rsid w:val="00E83B18"/>
    <w:rsid w:val="00E84435"/>
    <w:rsid w:val="00E85FCA"/>
    <w:rsid w:val="00E86348"/>
    <w:rsid w:val="00E9107B"/>
    <w:rsid w:val="00E924E6"/>
    <w:rsid w:val="00E94743"/>
    <w:rsid w:val="00E9592A"/>
    <w:rsid w:val="00E96816"/>
    <w:rsid w:val="00E975B2"/>
    <w:rsid w:val="00EA0FEA"/>
    <w:rsid w:val="00EA2674"/>
    <w:rsid w:val="00EA26C8"/>
    <w:rsid w:val="00EA33E4"/>
    <w:rsid w:val="00EA4E3A"/>
    <w:rsid w:val="00EA5DDD"/>
    <w:rsid w:val="00EA681B"/>
    <w:rsid w:val="00EA71EA"/>
    <w:rsid w:val="00EA76A6"/>
    <w:rsid w:val="00EA7F23"/>
    <w:rsid w:val="00EB0B14"/>
    <w:rsid w:val="00EB1FF5"/>
    <w:rsid w:val="00EB28DB"/>
    <w:rsid w:val="00EB4D9F"/>
    <w:rsid w:val="00EB4E16"/>
    <w:rsid w:val="00EB62A3"/>
    <w:rsid w:val="00EC0245"/>
    <w:rsid w:val="00EC1002"/>
    <w:rsid w:val="00EC1F27"/>
    <w:rsid w:val="00EC3B9E"/>
    <w:rsid w:val="00EC4935"/>
    <w:rsid w:val="00ED0CCA"/>
    <w:rsid w:val="00ED509A"/>
    <w:rsid w:val="00ED587D"/>
    <w:rsid w:val="00ED6AD5"/>
    <w:rsid w:val="00ED6E48"/>
    <w:rsid w:val="00ED7DC2"/>
    <w:rsid w:val="00EE0127"/>
    <w:rsid w:val="00EE053B"/>
    <w:rsid w:val="00EE19F0"/>
    <w:rsid w:val="00EE1EFD"/>
    <w:rsid w:val="00EE30DA"/>
    <w:rsid w:val="00EE4FDD"/>
    <w:rsid w:val="00EF4191"/>
    <w:rsid w:val="00F00BB1"/>
    <w:rsid w:val="00F01A05"/>
    <w:rsid w:val="00F04016"/>
    <w:rsid w:val="00F04569"/>
    <w:rsid w:val="00F07242"/>
    <w:rsid w:val="00F10A6D"/>
    <w:rsid w:val="00F10EE3"/>
    <w:rsid w:val="00F121FD"/>
    <w:rsid w:val="00F12237"/>
    <w:rsid w:val="00F12CF0"/>
    <w:rsid w:val="00F13A51"/>
    <w:rsid w:val="00F13FCB"/>
    <w:rsid w:val="00F142E9"/>
    <w:rsid w:val="00F1459C"/>
    <w:rsid w:val="00F15028"/>
    <w:rsid w:val="00F15699"/>
    <w:rsid w:val="00F15F61"/>
    <w:rsid w:val="00F15FDC"/>
    <w:rsid w:val="00F17F37"/>
    <w:rsid w:val="00F207CC"/>
    <w:rsid w:val="00F21750"/>
    <w:rsid w:val="00F22C59"/>
    <w:rsid w:val="00F2394B"/>
    <w:rsid w:val="00F26289"/>
    <w:rsid w:val="00F31327"/>
    <w:rsid w:val="00F318CA"/>
    <w:rsid w:val="00F31D42"/>
    <w:rsid w:val="00F33D2D"/>
    <w:rsid w:val="00F3543D"/>
    <w:rsid w:val="00F37909"/>
    <w:rsid w:val="00F37AD5"/>
    <w:rsid w:val="00F416F4"/>
    <w:rsid w:val="00F43B58"/>
    <w:rsid w:val="00F4774C"/>
    <w:rsid w:val="00F4799D"/>
    <w:rsid w:val="00F52969"/>
    <w:rsid w:val="00F52F4F"/>
    <w:rsid w:val="00F53544"/>
    <w:rsid w:val="00F54C1A"/>
    <w:rsid w:val="00F54C33"/>
    <w:rsid w:val="00F61D2A"/>
    <w:rsid w:val="00F63F20"/>
    <w:rsid w:val="00F64391"/>
    <w:rsid w:val="00F657FF"/>
    <w:rsid w:val="00F65C29"/>
    <w:rsid w:val="00F668C3"/>
    <w:rsid w:val="00F66D39"/>
    <w:rsid w:val="00F675AC"/>
    <w:rsid w:val="00F7096D"/>
    <w:rsid w:val="00F71B58"/>
    <w:rsid w:val="00F71DAF"/>
    <w:rsid w:val="00F761DC"/>
    <w:rsid w:val="00F777C0"/>
    <w:rsid w:val="00F80763"/>
    <w:rsid w:val="00F81FA2"/>
    <w:rsid w:val="00F830DA"/>
    <w:rsid w:val="00F85A82"/>
    <w:rsid w:val="00F864B2"/>
    <w:rsid w:val="00F86AF1"/>
    <w:rsid w:val="00F86D98"/>
    <w:rsid w:val="00F87C48"/>
    <w:rsid w:val="00F9346D"/>
    <w:rsid w:val="00F93C40"/>
    <w:rsid w:val="00F93EF4"/>
    <w:rsid w:val="00F93EFB"/>
    <w:rsid w:val="00F961F6"/>
    <w:rsid w:val="00F9745B"/>
    <w:rsid w:val="00FA1F2C"/>
    <w:rsid w:val="00FA38BF"/>
    <w:rsid w:val="00FA4F25"/>
    <w:rsid w:val="00FA6091"/>
    <w:rsid w:val="00FB2705"/>
    <w:rsid w:val="00FB5296"/>
    <w:rsid w:val="00FB742A"/>
    <w:rsid w:val="00FB75B9"/>
    <w:rsid w:val="00FC0EC4"/>
    <w:rsid w:val="00FC1C81"/>
    <w:rsid w:val="00FC3EBA"/>
    <w:rsid w:val="00FC44D2"/>
    <w:rsid w:val="00FC63B5"/>
    <w:rsid w:val="00FD016C"/>
    <w:rsid w:val="00FD0970"/>
    <w:rsid w:val="00FD1631"/>
    <w:rsid w:val="00FD241A"/>
    <w:rsid w:val="00FD37C1"/>
    <w:rsid w:val="00FD3910"/>
    <w:rsid w:val="00FD4392"/>
    <w:rsid w:val="00FD4F32"/>
    <w:rsid w:val="00FD4F9B"/>
    <w:rsid w:val="00FE1C34"/>
    <w:rsid w:val="00FE45DC"/>
    <w:rsid w:val="00FE72E2"/>
    <w:rsid w:val="00FF0B5E"/>
    <w:rsid w:val="00FF11A9"/>
    <w:rsid w:val="00FF6EA0"/>
    <w:rsid w:val="00FF7131"/>
    <w:rsid w:val="00FF7DB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A1E773"/>
  <w15:chartTrackingRefBased/>
  <w15:docId w15:val="{8693938E-3BB0-4D99-BC22-4F1403E08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eastAsia="ru-RU"/>
    </w:rPr>
  </w:style>
  <w:style w:type="paragraph" w:styleId="1">
    <w:name w:val="heading 1"/>
    <w:basedOn w:val="a"/>
    <w:next w:val="a"/>
    <w:link w:val="10"/>
    <w:qFormat/>
    <w:pPr>
      <w:keepNext/>
      <w:jc w:val="center"/>
      <w:outlineLvl w:val="0"/>
    </w:pPr>
    <w:rPr>
      <w:b/>
    </w:rPr>
  </w:style>
  <w:style w:type="paragraph" w:styleId="2">
    <w:name w:val="heading 2"/>
    <w:basedOn w:val="a"/>
    <w:next w:val="a"/>
    <w:link w:val="20"/>
    <w:qFormat/>
    <w:pPr>
      <w:keepNext/>
      <w:outlineLvl w:val="1"/>
    </w:pPr>
    <w:rPr>
      <w:sz w:val="28"/>
      <w:u w:val="single"/>
      <w:lang w:val="x-none"/>
    </w:rPr>
  </w:style>
  <w:style w:type="paragraph" w:styleId="3">
    <w:name w:val="heading 3"/>
    <w:basedOn w:val="a"/>
    <w:next w:val="a"/>
    <w:qFormat/>
    <w:pPr>
      <w:keepNext/>
      <w:jc w:val="center"/>
      <w:outlineLvl w:val="2"/>
    </w:pPr>
    <w:rPr>
      <w:b/>
      <w:bCs/>
      <w:sz w:val="20"/>
    </w:rPr>
  </w:style>
  <w:style w:type="paragraph" w:styleId="4">
    <w:name w:val="heading 4"/>
    <w:basedOn w:val="a"/>
    <w:next w:val="a"/>
    <w:qFormat/>
    <w:pPr>
      <w:keepNext/>
      <w:ind w:left="1155"/>
      <w:jc w:val="right"/>
      <w:outlineLvl w:val="3"/>
    </w:pPr>
    <w:rPr>
      <w:b/>
      <w:bCs/>
      <w:color w:val="FF0000"/>
      <w:szCs w:val="17"/>
    </w:rPr>
  </w:style>
  <w:style w:type="paragraph" w:styleId="9">
    <w:name w:val="heading 9"/>
    <w:basedOn w:val="a"/>
    <w:next w:val="a"/>
    <w:qFormat/>
    <w:rsid w:val="00975E66"/>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Шрифт абзацу за промовчанням"/>
    <w:semiHidden/>
  </w:style>
  <w:style w:type="paragraph" w:customStyle="1" w:styleId="a4">
    <w:name w:val="Îáû÷íûé"/>
    <w:pPr>
      <w:overflowPunct w:val="0"/>
      <w:autoSpaceDE w:val="0"/>
      <w:autoSpaceDN w:val="0"/>
      <w:adjustRightInd w:val="0"/>
    </w:pPr>
    <w:rPr>
      <w:lang w:val="en-US" w:eastAsia="ru-RU"/>
    </w:rPr>
  </w:style>
  <w:style w:type="paragraph" w:styleId="a5">
    <w:name w:val="Title"/>
    <w:basedOn w:val="a"/>
    <w:qFormat/>
    <w:pPr>
      <w:jc w:val="center"/>
    </w:pPr>
    <w:rPr>
      <w:b/>
      <w:i/>
      <w:sz w:val="28"/>
      <w:szCs w:val="20"/>
    </w:rPr>
  </w:style>
  <w:style w:type="paragraph" w:styleId="21">
    <w:name w:val="Body Text 2"/>
    <w:basedOn w:val="a"/>
    <w:pPr>
      <w:spacing w:before="120"/>
      <w:jc w:val="both"/>
    </w:pPr>
  </w:style>
  <w:style w:type="paragraph" w:styleId="a6">
    <w:name w:val="footer"/>
    <w:basedOn w:val="a"/>
    <w:link w:val="a7"/>
    <w:pPr>
      <w:tabs>
        <w:tab w:val="center" w:pos="4153"/>
        <w:tab w:val="right" w:pos="8306"/>
      </w:tabs>
    </w:pPr>
    <w:rPr>
      <w:szCs w:val="20"/>
      <w:lang w:val="en-GB"/>
    </w:rPr>
  </w:style>
  <w:style w:type="paragraph" w:styleId="a8">
    <w:name w:val="Body Text Indent"/>
    <w:basedOn w:val="a"/>
    <w:pPr>
      <w:ind w:left="360"/>
      <w:jc w:val="both"/>
    </w:pPr>
    <w:rPr>
      <w:b/>
      <w:bCs/>
      <w:i/>
      <w:iCs/>
    </w:rPr>
  </w:style>
  <w:style w:type="paragraph" w:styleId="a9">
    <w:name w:val="Balloon Text"/>
    <w:basedOn w:val="a"/>
    <w:semiHidden/>
    <w:rPr>
      <w:rFonts w:ascii="Tahoma" w:hAnsi="Tahoma" w:cs="Tahoma"/>
      <w:sz w:val="16"/>
      <w:szCs w:val="16"/>
    </w:rPr>
  </w:style>
  <w:style w:type="paragraph" w:styleId="aa">
    <w:name w:val="header"/>
    <w:basedOn w:val="a"/>
    <w:link w:val="ab"/>
    <w:uiPriority w:val="99"/>
    <w:pPr>
      <w:tabs>
        <w:tab w:val="center" w:pos="4677"/>
        <w:tab w:val="right" w:pos="9355"/>
      </w:tabs>
    </w:pPr>
  </w:style>
  <w:style w:type="character" w:styleId="ac">
    <w:name w:val="page number"/>
    <w:basedOn w:val="a3"/>
  </w:style>
  <w:style w:type="paragraph" w:customStyle="1" w:styleId="Iauiue">
    <w:name w:val="Iau?iue"/>
    <w:pPr>
      <w:overflowPunct w:val="0"/>
      <w:autoSpaceDE w:val="0"/>
      <w:autoSpaceDN w:val="0"/>
      <w:adjustRightInd w:val="0"/>
      <w:textAlignment w:val="baseline"/>
    </w:pPr>
    <w:rPr>
      <w:lang w:val="en-US" w:eastAsia="ru-RU"/>
    </w:rPr>
  </w:style>
  <w:style w:type="character" w:customStyle="1" w:styleId="iiianoaieou">
    <w:name w:val="iiia? no?aieou"/>
    <w:basedOn w:val="a3"/>
  </w:style>
  <w:style w:type="paragraph" w:customStyle="1" w:styleId="ad">
    <w:name w:val="Знак Знак Знак Знак"/>
    <w:basedOn w:val="a"/>
    <w:rsid w:val="00BC2FDE"/>
    <w:rPr>
      <w:rFonts w:ascii="Verdana" w:hAnsi="Verdana"/>
      <w:sz w:val="20"/>
      <w:szCs w:val="20"/>
      <w:lang w:val="en-US" w:eastAsia="en-US"/>
    </w:rPr>
  </w:style>
  <w:style w:type="paragraph" w:customStyle="1" w:styleId="ae">
    <w:name w:val="Знак"/>
    <w:basedOn w:val="a"/>
    <w:rsid w:val="00462D5F"/>
    <w:rPr>
      <w:rFonts w:ascii="Verdana" w:hAnsi="Verdana" w:cs="Verdana"/>
      <w:sz w:val="20"/>
      <w:szCs w:val="20"/>
      <w:lang w:val="en-US" w:eastAsia="en-US"/>
    </w:rPr>
  </w:style>
  <w:style w:type="character" w:styleId="af">
    <w:name w:val="Hyperlink"/>
    <w:uiPriority w:val="99"/>
    <w:rsid w:val="006B22B4"/>
    <w:rPr>
      <w:color w:val="0000FF"/>
      <w:u w:val="single"/>
    </w:rPr>
  </w:style>
  <w:style w:type="paragraph" w:customStyle="1" w:styleId="CharChar1">
    <w:name w:val="Char Знак Знак Char Знак Знак Знак Знак Знак Знак Знак Знак Знак Знак Знак Знак Знак Знак Знак1"/>
    <w:basedOn w:val="a"/>
    <w:rsid w:val="00D51D75"/>
    <w:rPr>
      <w:rFonts w:ascii="Verdana" w:hAnsi="Verdana" w:cs="Verdana"/>
      <w:sz w:val="20"/>
      <w:szCs w:val="20"/>
      <w:lang w:val="en-US" w:eastAsia="en-US"/>
    </w:rPr>
  </w:style>
  <w:style w:type="table" w:styleId="af0">
    <w:name w:val="Table Grid"/>
    <w:basedOn w:val="a1"/>
    <w:uiPriority w:val="39"/>
    <w:rsid w:val="009F48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Знак Знак Знак Знак"/>
    <w:basedOn w:val="a"/>
    <w:rsid w:val="000D3C06"/>
    <w:rPr>
      <w:rFonts w:ascii="Verdana" w:hAnsi="Verdana"/>
      <w:sz w:val="20"/>
      <w:szCs w:val="20"/>
      <w:lang w:val="en-US" w:eastAsia="en-US"/>
    </w:rPr>
  </w:style>
  <w:style w:type="paragraph" w:customStyle="1" w:styleId="11">
    <w:name w:val="Знак Знак Знак Знак1 Знак Знак Знак1 Знак Знак Знак Знак Знак Знак"/>
    <w:basedOn w:val="a"/>
    <w:rsid w:val="009E4B7B"/>
    <w:rPr>
      <w:rFonts w:ascii="Verdana" w:hAnsi="Verdana" w:cs="Verdana"/>
      <w:sz w:val="20"/>
      <w:szCs w:val="20"/>
      <w:lang w:val="en-US" w:eastAsia="en-US"/>
    </w:rPr>
  </w:style>
  <w:style w:type="paragraph" w:customStyle="1" w:styleId="af2">
    <w:name w:val="a"/>
    <w:basedOn w:val="a"/>
    <w:rsid w:val="00FA38BF"/>
    <w:pPr>
      <w:spacing w:before="100" w:beforeAutospacing="1" w:after="100" w:afterAutospacing="1"/>
    </w:pPr>
  </w:style>
  <w:style w:type="paragraph" w:customStyle="1" w:styleId="af3">
    <w:name w:val="Знак Знак Знак Знак Знак Знак Знак"/>
    <w:basedOn w:val="a"/>
    <w:rsid w:val="00F675AC"/>
    <w:rPr>
      <w:rFonts w:ascii="Verdana" w:hAnsi="Verdana" w:cs="Verdana"/>
      <w:sz w:val="20"/>
      <w:szCs w:val="20"/>
      <w:lang w:val="en-US" w:eastAsia="en-US"/>
    </w:rPr>
  </w:style>
  <w:style w:type="paragraph" w:customStyle="1" w:styleId="CharChar10">
    <w:name w:val="Char Знак Знак Char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w:basedOn w:val="a"/>
    <w:rsid w:val="00BE62EE"/>
    <w:rPr>
      <w:rFonts w:ascii="Verdana" w:hAnsi="Verdana" w:cs="Verdana"/>
      <w:sz w:val="20"/>
      <w:szCs w:val="20"/>
      <w:lang w:val="en-US" w:eastAsia="en-US"/>
    </w:rPr>
  </w:style>
  <w:style w:type="character" w:customStyle="1" w:styleId="a7">
    <w:name w:val="Нижній колонтитул Знак"/>
    <w:link w:val="a6"/>
    <w:rsid w:val="00293A34"/>
    <w:rPr>
      <w:sz w:val="24"/>
      <w:lang w:val="en-GB" w:eastAsia="ru-RU"/>
    </w:rPr>
  </w:style>
  <w:style w:type="character" w:customStyle="1" w:styleId="20">
    <w:name w:val="Заголовок 2 Знак"/>
    <w:link w:val="2"/>
    <w:rsid w:val="00321B2C"/>
    <w:rPr>
      <w:sz w:val="28"/>
      <w:szCs w:val="24"/>
      <w:u w:val="single"/>
      <w:lang w:eastAsia="ru-RU"/>
    </w:rPr>
  </w:style>
  <w:style w:type="paragraph" w:customStyle="1" w:styleId="af4">
    <w:name w:val="Знак Знак Знак Знак Знак Знак"/>
    <w:basedOn w:val="a"/>
    <w:rsid w:val="003F120E"/>
    <w:rPr>
      <w:rFonts w:ascii="Verdana" w:hAnsi="Verdana" w:cs="Verdana"/>
      <w:sz w:val="20"/>
      <w:szCs w:val="20"/>
      <w:lang w:val="en-US" w:eastAsia="en-US"/>
    </w:rPr>
  </w:style>
  <w:style w:type="paragraph" w:styleId="af5">
    <w:name w:val="Normal (Web)"/>
    <w:basedOn w:val="a"/>
    <w:rsid w:val="00285D88"/>
    <w:pPr>
      <w:spacing w:before="100" w:beforeAutospacing="1" w:after="100" w:afterAutospacing="1"/>
    </w:pPr>
    <w:rPr>
      <w:lang w:eastAsia="uk-UA"/>
    </w:rPr>
  </w:style>
  <w:style w:type="paragraph" w:styleId="af6">
    <w:name w:val="List Paragraph"/>
    <w:basedOn w:val="a"/>
    <w:link w:val="af7"/>
    <w:uiPriority w:val="34"/>
    <w:qFormat/>
    <w:rsid w:val="008E0479"/>
    <w:pPr>
      <w:spacing w:after="200" w:line="276" w:lineRule="auto"/>
      <w:ind w:left="720"/>
      <w:contextualSpacing/>
    </w:pPr>
    <w:rPr>
      <w:rFonts w:ascii="Calibri" w:eastAsia="Calibri" w:hAnsi="Calibri"/>
      <w:sz w:val="22"/>
      <w:szCs w:val="22"/>
      <w:lang w:eastAsia="en-US"/>
    </w:rPr>
  </w:style>
  <w:style w:type="paragraph" w:customStyle="1" w:styleId="af8">
    <w:name w:val="Знак Знак Знак Знак Знак Знак Знак Знак Знак Знак"/>
    <w:basedOn w:val="a"/>
    <w:rsid w:val="00DA4230"/>
    <w:rPr>
      <w:rFonts w:ascii="Verdana" w:hAnsi="Verdana" w:cs="Verdana"/>
      <w:sz w:val="20"/>
      <w:szCs w:val="20"/>
      <w:lang w:val="en-US" w:eastAsia="en-US"/>
    </w:rPr>
  </w:style>
  <w:style w:type="character" w:customStyle="1" w:styleId="ab">
    <w:name w:val="Верхній колонтитул Знак"/>
    <w:link w:val="aa"/>
    <w:uiPriority w:val="99"/>
    <w:rsid w:val="002D6492"/>
    <w:rPr>
      <w:sz w:val="24"/>
      <w:szCs w:val="24"/>
    </w:rPr>
  </w:style>
  <w:style w:type="character" w:customStyle="1" w:styleId="10">
    <w:name w:val="Заголовок 1 Знак"/>
    <w:link w:val="1"/>
    <w:rsid w:val="005C5C4E"/>
    <w:rPr>
      <w:b/>
      <w:sz w:val="24"/>
      <w:szCs w:val="24"/>
      <w:lang w:eastAsia="ru-RU"/>
    </w:rPr>
  </w:style>
  <w:style w:type="character" w:customStyle="1" w:styleId="af7">
    <w:name w:val="Абзац списку Знак"/>
    <w:link w:val="af6"/>
    <w:uiPriority w:val="34"/>
    <w:locked/>
    <w:rsid w:val="006F0757"/>
    <w:rPr>
      <w:rFonts w:ascii="Calibri" w:eastAsia="Calibri" w:hAnsi="Calibri"/>
      <w:sz w:val="22"/>
      <w:szCs w:val="22"/>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420938">
      <w:bodyDiv w:val="1"/>
      <w:marLeft w:val="0"/>
      <w:marRight w:val="0"/>
      <w:marTop w:val="0"/>
      <w:marBottom w:val="0"/>
      <w:divBdr>
        <w:top w:val="none" w:sz="0" w:space="0" w:color="auto"/>
        <w:left w:val="none" w:sz="0" w:space="0" w:color="auto"/>
        <w:bottom w:val="none" w:sz="0" w:space="0" w:color="auto"/>
        <w:right w:val="none" w:sz="0" w:space="0" w:color="auto"/>
      </w:divBdr>
    </w:div>
    <w:div w:id="451554586">
      <w:bodyDiv w:val="1"/>
      <w:marLeft w:val="0"/>
      <w:marRight w:val="0"/>
      <w:marTop w:val="0"/>
      <w:marBottom w:val="0"/>
      <w:divBdr>
        <w:top w:val="none" w:sz="0" w:space="0" w:color="auto"/>
        <w:left w:val="none" w:sz="0" w:space="0" w:color="auto"/>
        <w:bottom w:val="none" w:sz="0" w:space="0" w:color="auto"/>
        <w:right w:val="none" w:sz="0" w:space="0" w:color="auto"/>
      </w:divBdr>
    </w:div>
    <w:div w:id="457188554">
      <w:bodyDiv w:val="1"/>
      <w:marLeft w:val="0"/>
      <w:marRight w:val="0"/>
      <w:marTop w:val="0"/>
      <w:marBottom w:val="0"/>
      <w:divBdr>
        <w:top w:val="none" w:sz="0" w:space="0" w:color="auto"/>
        <w:left w:val="none" w:sz="0" w:space="0" w:color="auto"/>
        <w:bottom w:val="none" w:sz="0" w:space="0" w:color="auto"/>
        <w:right w:val="none" w:sz="0" w:space="0" w:color="auto"/>
      </w:divBdr>
    </w:div>
    <w:div w:id="459884988">
      <w:bodyDiv w:val="1"/>
      <w:marLeft w:val="0"/>
      <w:marRight w:val="0"/>
      <w:marTop w:val="0"/>
      <w:marBottom w:val="0"/>
      <w:divBdr>
        <w:top w:val="none" w:sz="0" w:space="0" w:color="auto"/>
        <w:left w:val="none" w:sz="0" w:space="0" w:color="auto"/>
        <w:bottom w:val="none" w:sz="0" w:space="0" w:color="auto"/>
        <w:right w:val="none" w:sz="0" w:space="0" w:color="auto"/>
      </w:divBdr>
    </w:div>
    <w:div w:id="570195007">
      <w:bodyDiv w:val="1"/>
      <w:marLeft w:val="0"/>
      <w:marRight w:val="0"/>
      <w:marTop w:val="0"/>
      <w:marBottom w:val="0"/>
      <w:divBdr>
        <w:top w:val="none" w:sz="0" w:space="0" w:color="auto"/>
        <w:left w:val="none" w:sz="0" w:space="0" w:color="auto"/>
        <w:bottom w:val="none" w:sz="0" w:space="0" w:color="auto"/>
        <w:right w:val="none" w:sz="0" w:space="0" w:color="auto"/>
      </w:divBdr>
    </w:div>
    <w:div w:id="732317785">
      <w:bodyDiv w:val="1"/>
      <w:marLeft w:val="0"/>
      <w:marRight w:val="0"/>
      <w:marTop w:val="0"/>
      <w:marBottom w:val="0"/>
      <w:divBdr>
        <w:top w:val="none" w:sz="0" w:space="0" w:color="auto"/>
        <w:left w:val="none" w:sz="0" w:space="0" w:color="auto"/>
        <w:bottom w:val="none" w:sz="0" w:space="0" w:color="auto"/>
        <w:right w:val="none" w:sz="0" w:space="0" w:color="auto"/>
      </w:divBdr>
    </w:div>
    <w:div w:id="734816174">
      <w:bodyDiv w:val="1"/>
      <w:marLeft w:val="0"/>
      <w:marRight w:val="0"/>
      <w:marTop w:val="0"/>
      <w:marBottom w:val="0"/>
      <w:divBdr>
        <w:top w:val="none" w:sz="0" w:space="0" w:color="auto"/>
        <w:left w:val="none" w:sz="0" w:space="0" w:color="auto"/>
        <w:bottom w:val="none" w:sz="0" w:space="0" w:color="auto"/>
        <w:right w:val="none" w:sz="0" w:space="0" w:color="auto"/>
      </w:divBdr>
    </w:div>
    <w:div w:id="961496973">
      <w:bodyDiv w:val="1"/>
      <w:marLeft w:val="0"/>
      <w:marRight w:val="0"/>
      <w:marTop w:val="0"/>
      <w:marBottom w:val="0"/>
      <w:divBdr>
        <w:top w:val="none" w:sz="0" w:space="0" w:color="auto"/>
        <w:left w:val="none" w:sz="0" w:space="0" w:color="auto"/>
        <w:bottom w:val="none" w:sz="0" w:space="0" w:color="auto"/>
        <w:right w:val="none" w:sz="0" w:space="0" w:color="auto"/>
      </w:divBdr>
    </w:div>
    <w:div w:id="1248269302">
      <w:bodyDiv w:val="1"/>
      <w:marLeft w:val="0"/>
      <w:marRight w:val="0"/>
      <w:marTop w:val="0"/>
      <w:marBottom w:val="0"/>
      <w:divBdr>
        <w:top w:val="none" w:sz="0" w:space="0" w:color="auto"/>
        <w:left w:val="none" w:sz="0" w:space="0" w:color="auto"/>
        <w:bottom w:val="none" w:sz="0" w:space="0" w:color="auto"/>
        <w:right w:val="none" w:sz="0" w:space="0" w:color="auto"/>
      </w:divBdr>
    </w:div>
    <w:div w:id="1353804535">
      <w:bodyDiv w:val="1"/>
      <w:marLeft w:val="0"/>
      <w:marRight w:val="0"/>
      <w:marTop w:val="0"/>
      <w:marBottom w:val="0"/>
      <w:divBdr>
        <w:top w:val="none" w:sz="0" w:space="0" w:color="auto"/>
        <w:left w:val="none" w:sz="0" w:space="0" w:color="auto"/>
        <w:bottom w:val="none" w:sz="0" w:space="0" w:color="auto"/>
        <w:right w:val="none" w:sz="0" w:space="0" w:color="auto"/>
      </w:divBdr>
    </w:div>
    <w:div w:id="1402212055">
      <w:bodyDiv w:val="1"/>
      <w:marLeft w:val="0"/>
      <w:marRight w:val="0"/>
      <w:marTop w:val="0"/>
      <w:marBottom w:val="0"/>
      <w:divBdr>
        <w:top w:val="none" w:sz="0" w:space="0" w:color="auto"/>
        <w:left w:val="none" w:sz="0" w:space="0" w:color="auto"/>
        <w:bottom w:val="none" w:sz="0" w:space="0" w:color="auto"/>
        <w:right w:val="none" w:sz="0" w:space="0" w:color="auto"/>
      </w:divBdr>
    </w:div>
    <w:div w:id="1408502029">
      <w:bodyDiv w:val="1"/>
      <w:marLeft w:val="0"/>
      <w:marRight w:val="0"/>
      <w:marTop w:val="0"/>
      <w:marBottom w:val="0"/>
      <w:divBdr>
        <w:top w:val="none" w:sz="0" w:space="0" w:color="auto"/>
        <w:left w:val="none" w:sz="0" w:space="0" w:color="auto"/>
        <w:bottom w:val="none" w:sz="0" w:space="0" w:color="auto"/>
        <w:right w:val="none" w:sz="0" w:space="0" w:color="auto"/>
      </w:divBdr>
    </w:div>
    <w:div w:id="1588423868">
      <w:bodyDiv w:val="1"/>
      <w:marLeft w:val="0"/>
      <w:marRight w:val="0"/>
      <w:marTop w:val="0"/>
      <w:marBottom w:val="0"/>
      <w:divBdr>
        <w:top w:val="none" w:sz="0" w:space="0" w:color="auto"/>
        <w:left w:val="none" w:sz="0" w:space="0" w:color="auto"/>
        <w:bottom w:val="none" w:sz="0" w:space="0" w:color="auto"/>
        <w:right w:val="none" w:sz="0" w:space="0" w:color="auto"/>
      </w:divBdr>
    </w:div>
    <w:div w:id="1615940921">
      <w:bodyDiv w:val="1"/>
      <w:marLeft w:val="0"/>
      <w:marRight w:val="0"/>
      <w:marTop w:val="0"/>
      <w:marBottom w:val="0"/>
      <w:divBdr>
        <w:top w:val="none" w:sz="0" w:space="0" w:color="auto"/>
        <w:left w:val="none" w:sz="0" w:space="0" w:color="auto"/>
        <w:bottom w:val="none" w:sz="0" w:space="0" w:color="auto"/>
        <w:right w:val="none" w:sz="0" w:space="0" w:color="auto"/>
      </w:divBdr>
    </w:div>
    <w:div w:id="1662734408">
      <w:bodyDiv w:val="1"/>
      <w:marLeft w:val="0"/>
      <w:marRight w:val="0"/>
      <w:marTop w:val="0"/>
      <w:marBottom w:val="0"/>
      <w:divBdr>
        <w:top w:val="none" w:sz="0" w:space="0" w:color="auto"/>
        <w:left w:val="none" w:sz="0" w:space="0" w:color="auto"/>
        <w:bottom w:val="none" w:sz="0" w:space="0" w:color="auto"/>
        <w:right w:val="none" w:sz="0" w:space="0" w:color="auto"/>
      </w:divBdr>
    </w:div>
    <w:div w:id="1706979863">
      <w:bodyDiv w:val="1"/>
      <w:marLeft w:val="0"/>
      <w:marRight w:val="0"/>
      <w:marTop w:val="0"/>
      <w:marBottom w:val="0"/>
      <w:divBdr>
        <w:top w:val="none" w:sz="0" w:space="0" w:color="auto"/>
        <w:left w:val="none" w:sz="0" w:space="0" w:color="auto"/>
        <w:bottom w:val="none" w:sz="0" w:space="0" w:color="auto"/>
        <w:right w:val="none" w:sz="0" w:space="0" w:color="auto"/>
      </w:divBdr>
    </w:div>
    <w:div w:id="1829665752">
      <w:bodyDiv w:val="1"/>
      <w:marLeft w:val="0"/>
      <w:marRight w:val="0"/>
      <w:marTop w:val="0"/>
      <w:marBottom w:val="0"/>
      <w:divBdr>
        <w:top w:val="none" w:sz="0" w:space="0" w:color="auto"/>
        <w:left w:val="none" w:sz="0" w:space="0" w:color="auto"/>
        <w:bottom w:val="none" w:sz="0" w:space="0" w:color="auto"/>
        <w:right w:val="none" w:sz="0" w:space="0" w:color="auto"/>
      </w:divBdr>
    </w:div>
    <w:div w:id="1860005717">
      <w:bodyDiv w:val="1"/>
      <w:marLeft w:val="0"/>
      <w:marRight w:val="0"/>
      <w:marTop w:val="0"/>
      <w:marBottom w:val="0"/>
      <w:divBdr>
        <w:top w:val="none" w:sz="0" w:space="0" w:color="auto"/>
        <w:left w:val="none" w:sz="0" w:space="0" w:color="auto"/>
        <w:bottom w:val="none" w:sz="0" w:space="0" w:color="auto"/>
        <w:right w:val="none" w:sz="0" w:space="0" w:color="auto"/>
      </w:divBdr>
    </w:div>
    <w:div w:id="1956323047">
      <w:bodyDiv w:val="1"/>
      <w:marLeft w:val="0"/>
      <w:marRight w:val="0"/>
      <w:marTop w:val="0"/>
      <w:marBottom w:val="0"/>
      <w:divBdr>
        <w:top w:val="none" w:sz="0" w:space="0" w:color="auto"/>
        <w:left w:val="none" w:sz="0" w:space="0" w:color="auto"/>
        <w:bottom w:val="none" w:sz="0" w:space="0" w:color="auto"/>
        <w:right w:val="none" w:sz="0" w:space="0" w:color="auto"/>
      </w:divBdr>
    </w:div>
    <w:div w:id="2029259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2F305-D0BE-4FE5-B1D7-1CC7A0826E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5580</Words>
  <Characters>3181</Characters>
  <Application>Microsoft Office Word</Application>
  <DocSecurity>0</DocSecurity>
  <Lines>26</Lines>
  <Paragraphs>17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Airport Boryspil</Company>
  <LinksUpToDate>false</LinksUpToDate>
  <CharactersWithSpaces>8744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Гапонюк Наталія Володимирівна</dc:creator>
  <cp:keywords/>
  <cp:lastModifiedBy>Гапонюк Наталія Володимирівна</cp:lastModifiedBy>
  <cp:revision>4</cp:revision>
  <cp:lastPrinted>2021-11-17T09:02:00Z</cp:lastPrinted>
  <dcterms:created xsi:type="dcterms:W3CDTF">2026-11-06T08:48:00Z</dcterms:created>
  <dcterms:modified xsi:type="dcterms:W3CDTF">2026-11-06T09:05:00Z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